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CA0CC" w14:textId="77777777"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0BE18D73" w14:textId="6BA9BCB6" w:rsidR="003A404C" w:rsidRPr="00350B6F" w:rsidRDefault="00CB2F19" w:rsidP="00C4556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color w:val="000000" w:themeColor="text1"/>
          <w:szCs w:val="22"/>
        </w:rPr>
      </w:pPr>
      <w:r w:rsidRPr="00350B6F">
        <w:rPr>
          <w:rFonts w:ascii="Times New Roman" w:hAnsi="Times New Roman"/>
          <w:color w:val="000000" w:themeColor="text1"/>
          <w:szCs w:val="22"/>
        </w:rPr>
        <w:t xml:space="preserve">                                           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Date: </w:t>
      </w:r>
      <w:r w:rsidR="003447C3">
        <w:rPr>
          <w:rFonts w:ascii="Times New Roman" w:hAnsi="Times New Roman"/>
          <w:color w:val="000000" w:themeColor="text1"/>
          <w:szCs w:val="22"/>
        </w:rPr>
        <w:t>0</w:t>
      </w:r>
      <w:r w:rsidR="004B071E">
        <w:rPr>
          <w:rFonts w:ascii="Times New Roman" w:hAnsi="Times New Roman"/>
          <w:color w:val="000000" w:themeColor="text1"/>
          <w:szCs w:val="22"/>
        </w:rPr>
        <w:t>7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</w:t>
      </w:r>
      <w:r w:rsidR="00350B6F" w:rsidRPr="00350B6F">
        <w:rPr>
          <w:rFonts w:ascii="Times New Roman" w:hAnsi="Times New Roman"/>
          <w:color w:val="000000" w:themeColor="text1"/>
          <w:szCs w:val="22"/>
        </w:rPr>
        <w:t>1</w:t>
      </w:r>
      <w:r w:rsidR="003447C3">
        <w:rPr>
          <w:rFonts w:ascii="Times New Roman" w:hAnsi="Times New Roman"/>
          <w:color w:val="000000" w:themeColor="text1"/>
          <w:szCs w:val="22"/>
        </w:rPr>
        <w:t>2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.20</w:t>
      </w:r>
      <w:r w:rsidR="00AB0687" w:rsidRPr="00350B6F">
        <w:rPr>
          <w:rFonts w:ascii="Times New Roman" w:hAnsi="Times New Roman"/>
          <w:color w:val="000000" w:themeColor="text1"/>
          <w:szCs w:val="22"/>
        </w:rPr>
        <w:t>20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72ED7AB4" w14:textId="366003C4" w:rsidR="00713158" w:rsidRPr="005771E4" w:rsidRDefault="005771E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5771E4">
        <w:rPr>
          <w:rFonts w:ascii="Times New Roman" w:hAnsi="Times New Roman"/>
          <w:bCs/>
          <w:color w:val="000000" w:themeColor="text1"/>
          <w:szCs w:val="22"/>
          <w:lang w:val="en-US"/>
        </w:rPr>
        <w:t>SPREG doo</w:t>
      </w:r>
    </w:p>
    <w:p w14:paraId="1C7D585D" w14:textId="1DE1D158" w:rsidR="005771E4" w:rsidRPr="005771E4" w:rsidRDefault="005771E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5771E4">
        <w:rPr>
          <w:rFonts w:ascii="Times New Roman" w:hAnsi="Times New Roman"/>
          <w:bCs/>
          <w:color w:val="000000" w:themeColor="text1"/>
          <w:szCs w:val="22"/>
          <w:lang w:val="en-US"/>
        </w:rPr>
        <w:t>Kralja Petra Prvog 15</w:t>
      </w:r>
    </w:p>
    <w:p w14:paraId="3D3D356F" w14:textId="02BFB6D6" w:rsidR="005771E4" w:rsidRPr="005771E4" w:rsidRDefault="005771E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5771E4">
        <w:rPr>
          <w:rFonts w:ascii="Times New Roman" w:hAnsi="Times New Roman"/>
          <w:bCs/>
          <w:color w:val="000000" w:themeColor="text1"/>
          <w:szCs w:val="22"/>
          <w:lang w:val="en-US"/>
        </w:rPr>
        <w:t>Arandjelovac</w:t>
      </w:r>
    </w:p>
    <w:p w14:paraId="71577153" w14:textId="15F33CC3" w:rsidR="0010061A" w:rsidRPr="00713158" w:rsidRDefault="00713158" w:rsidP="0071315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5771E4">
        <w:rPr>
          <w:rFonts w:ascii="Times New Roman" w:hAnsi="Times New Roman"/>
          <w:bCs/>
          <w:color w:val="000000" w:themeColor="text1"/>
          <w:szCs w:val="22"/>
          <w:lang w:val="en-US"/>
        </w:rPr>
        <w:t>Srbija</w:t>
      </w:r>
    </w:p>
    <w:p w14:paraId="57372877" w14:textId="436B4F3F" w:rsidR="006D395F" w:rsidRPr="00713158" w:rsidRDefault="003A404C" w:rsidP="005D4A31">
      <w:pPr>
        <w:outlineLvl w:val="0"/>
        <w:rPr>
          <w:rStyle w:val="Strong"/>
          <w:rFonts w:ascii="Times New Roman" w:hAnsi="Times New Roman"/>
          <w:b w:val="0"/>
          <w:color w:val="000000" w:themeColor="text1"/>
          <w:sz w:val="24"/>
          <w:szCs w:val="24"/>
        </w:rPr>
      </w:pPr>
      <w:r w:rsidRPr="00713158">
        <w:rPr>
          <w:rFonts w:ascii="Times New Roman" w:hAnsi="Times New Roman"/>
          <w:b/>
          <w:color w:val="000000" w:themeColor="text1"/>
          <w:szCs w:val="22"/>
        </w:rPr>
        <w:t xml:space="preserve">Our ref: </w:t>
      </w:r>
      <w:r w:rsidR="00AB0687" w:rsidRPr="00713158">
        <w:rPr>
          <w:rFonts w:ascii="Times New Roman" w:hAnsi="Times New Roman"/>
          <w:b/>
          <w:color w:val="000000" w:themeColor="text1"/>
          <w:szCs w:val="22"/>
        </w:rPr>
        <w:t>CB007.2.11.204/T0</w:t>
      </w:r>
      <w:r w:rsidR="0075794E">
        <w:rPr>
          <w:rFonts w:ascii="Times New Roman" w:hAnsi="Times New Roman"/>
          <w:b/>
          <w:color w:val="000000" w:themeColor="text1"/>
          <w:szCs w:val="22"/>
        </w:rPr>
        <w:t>5</w:t>
      </w:r>
      <w:bookmarkStart w:id="0" w:name="_GoBack"/>
      <w:bookmarkEnd w:id="0"/>
    </w:p>
    <w:p w14:paraId="7A183318" w14:textId="77777777"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451139" w:rsidRPr="00451139">
        <w:rPr>
          <w:rFonts w:ascii="Times New Roman" w:hAnsi="Times New Roman"/>
          <w:b/>
          <w:sz w:val="24"/>
          <w:szCs w:val="24"/>
        </w:rPr>
        <w:t>Development of a technical project for reconstruction of the fortress</w:t>
      </w:r>
    </w:p>
    <w:p w14:paraId="0D6D2612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14:paraId="2F5A27E1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30B8A41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67B55B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4949ED5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9E183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B36271F" w14:textId="77777777" w:rsidR="00350B6F" w:rsidRDefault="003A404C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01DE8056" w14:textId="67DBED94" w:rsidR="00350B6F" w:rsidRPr="00350B6F" w:rsidRDefault="00350B6F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50B6F">
        <w:rPr>
          <w:rFonts w:ascii="Times New Roman" w:hAnsi="Times New Roman"/>
          <w:szCs w:val="22"/>
        </w:rPr>
        <w:t>Key experts (including templates for the summary list of key experts and their CVs)</w:t>
      </w:r>
    </w:p>
    <w:p w14:paraId="68D7C39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38784032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8437D53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3DF361BC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3CF9332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F2D22EF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1A1FFA5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7ED92817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6BE401AC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521257D" w14:textId="77777777"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Bratislav Stoiljković</w:t>
      </w:r>
    </w:p>
    <w:p w14:paraId="03A7E596" w14:textId="77777777"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6FF4D" w14:textId="77777777" w:rsidR="006C588B" w:rsidRDefault="006C588B">
      <w:r>
        <w:separator/>
      </w:r>
    </w:p>
  </w:endnote>
  <w:endnote w:type="continuationSeparator" w:id="0">
    <w:p w14:paraId="6F2539D4" w14:textId="77777777" w:rsidR="006C588B" w:rsidRDefault="006C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722A5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0D090490" w14:textId="77777777" w:rsidR="005D5B47" w:rsidRPr="00013BD1" w:rsidRDefault="002C40A9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3E1B4" w14:textId="77777777" w:rsidR="00350B6F" w:rsidRDefault="00350B6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 w:rsidRPr="0070751D">
      <w:rPr>
        <w:rFonts w:ascii="Times New Roman" w:hAnsi="Times New Roman"/>
      </w:rPr>
      <w:t>August 202</w:t>
    </w:r>
    <w:r>
      <w:rPr>
        <w:rFonts w:ascii="Times New Roman" w:hAnsi="Times New Roman"/>
      </w:rPr>
      <w:t>0</w:t>
    </w:r>
  </w:p>
  <w:p w14:paraId="6E269FD0" w14:textId="77777777" w:rsidR="00350B6F" w:rsidRPr="00DD7D02" w:rsidRDefault="00350B6F" w:rsidP="00350B6F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  <w:p w14:paraId="4470EFBB" w14:textId="7EE6B67D" w:rsidR="008A4AB3" w:rsidRPr="00350B6F" w:rsidRDefault="00E75802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1B3E4" w14:textId="77777777" w:rsidR="006C588B" w:rsidRDefault="006C588B">
      <w:r>
        <w:separator/>
      </w:r>
    </w:p>
  </w:footnote>
  <w:footnote w:type="continuationSeparator" w:id="0">
    <w:p w14:paraId="509A4E8A" w14:textId="77777777" w:rsidR="006C588B" w:rsidRDefault="006C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A5AA" w14:textId="77777777"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43FFDC" wp14:editId="62BB5BE2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C0D973" wp14:editId="2962F449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955E25" w14:textId="77777777"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40468"/>
    <w:rsid w:val="0004094E"/>
    <w:rsid w:val="000A06FE"/>
    <w:rsid w:val="000C00A2"/>
    <w:rsid w:val="000E081C"/>
    <w:rsid w:val="000F2BDB"/>
    <w:rsid w:val="0010061A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A4D18"/>
    <w:rsid w:val="002A5587"/>
    <w:rsid w:val="002A6759"/>
    <w:rsid w:val="002C40A9"/>
    <w:rsid w:val="002F3BD8"/>
    <w:rsid w:val="003244F5"/>
    <w:rsid w:val="00324644"/>
    <w:rsid w:val="0032707E"/>
    <w:rsid w:val="00334CE2"/>
    <w:rsid w:val="003431A8"/>
    <w:rsid w:val="003447C3"/>
    <w:rsid w:val="00344D27"/>
    <w:rsid w:val="0034509F"/>
    <w:rsid w:val="00350B6F"/>
    <w:rsid w:val="00364DF9"/>
    <w:rsid w:val="00370F08"/>
    <w:rsid w:val="0037263A"/>
    <w:rsid w:val="003978CD"/>
    <w:rsid w:val="003A404C"/>
    <w:rsid w:val="003A5F6C"/>
    <w:rsid w:val="003B4A10"/>
    <w:rsid w:val="003E3E49"/>
    <w:rsid w:val="003F4F6C"/>
    <w:rsid w:val="00412F0D"/>
    <w:rsid w:val="004135A1"/>
    <w:rsid w:val="00413BFE"/>
    <w:rsid w:val="004221C0"/>
    <w:rsid w:val="00432485"/>
    <w:rsid w:val="004346EE"/>
    <w:rsid w:val="00451139"/>
    <w:rsid w:val="00462019"/>
    <w:rsid w:val="004653AF"/>
    <w:rsid w:val="00471E72"/>
    <w:rsid w:val="004A3875"/>
    <w:rsid w:val="004A409C"/>
    <w:rsid w:val="004B071E"/>
    <w:rsid w:val="005771E4"/>
    <w:rsid w:val="005959B6"/>
    <w:rsid w:val="005B6382"/>
    <w:rsid w:val="005B68AC"/>
    <w:rsid w:val="005C67D5"/>
    <w:rsid w:val="005D4A31"/>
    <w:rsid w:val="005D59CA"/>
    <w:rsid w:val="005D5B47"/>
    <w:rsid w:val="005D6224"/>
    <w:rsid w:val="006008D7"/>
    <w:rsid w:val="006009BC"/>
    <w:rsid w:val="00602CC4"/>
    <w:rsid w:val="00621DC0"/>
    <w:rsid w:val="00625ED4"/>
    <w:rsid w:val="006462B3"/>
    <w:rsid w:val="00680837"/>
    <w:rsid w:val="006A5FFC"/>
    <w:rsid w:val="006B2501"/>
    <w:rsid w:val="006B450B"/>
    <w:rsid w:val="006C588B"/>
    <w:rsid w:val="006C7747"/>
    <w:rsid w:val="006D0B5A"/>
    <w:rsid w:val="006D37C5"/>
    <w:rsid w:val="006D395F"/>
    <w:rsid w:val="006D5CBC"/>
    <w:rsid w:val="006E0DF3"/>
    <w:rsid w:val="006F7A8B"/>
    <w:rsid w:val="006F7DC3"/>
    <w:rsid w:val="00710368"/>
    <w:rsid w:val="00710824"/>
    <w:rsid w:val="0071250E"/>
    <w:rsid w:val="00712D70"/>
    <w:rsid w:val="00713158"/>
    <w:rsid w:val="0075794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160F"/>
    <w:rsid w:val="00924B9A"/>
    <w:rsid w:val="00930CD8"/>
    <w:rsid w:val="00935C77"/>
    <w:rsid w:val="009B4373"/>
    <w:rsid w:val="009B7ADA"/>
    <w:rsid w:val="009C3D49"/>
    <w:rsid w:val="009E1DC8"/>
    <w:rsid w:val="009E2089"/>
    <w:rsid w:val="009F56FF"/>
    <w:rsid w:val="00A208FD"/>
    <w:rsid w:val="00A26CC8"/>
    <w:rsid w:val="00A3555C"/>
    <w:rsid w:val="00A41A08"/>
    <w:rsid w:val="00A44440"/>
    <w:rsid w:val="00A54BF4"/>
    <w:rsid w:val="00A66DB6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79D1"/>
    <w:rsid w:val="00B97FAA"/>
    <w:rsid w:val="00BC081A"/>
    <w:rsid w:val="00BC4E2E"/>
    <w:rsid w:val="00BC5B75"/>
    <w:rsid w:val="00BD3C21"/>
    <w:rsid w:val="00BE2D46"/>
    <w:rsid w:val="00C03286"/>
    <w:rsid w:val="00C3329B"/>
    <w:rsid w:val="00C42D64"/>
    <w:rsid w:val="00C45561"/>
    <w:rsid w:val="00C501F5"/>
    <w:rsid w:val="00C57DEB"/>
    <w:rsid w:val="00C8086A"/>
    <w:rsid w:val="00CA2CCD"/>
    <w:rsid w:val="00CA679A"/>
    <w:rsid w:val="00CB2F19"/>
    <w:rsid w:val="00CB4D10"/>
    <w:rsid w:val="00CC7314"/>
    <w:rsid w:val="00CE43F3"/>
    <w:rsid w:val="00D10E83"/>
    <w:rsid w:val="00D32A67"/>
    <w:rsid w:val="00D508B4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EF3EE9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2C4D4"/>
  <w15:docId w15:val="{BED9C501-E25A-D642-B3B8-FFBC83DE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link w:val="FooterChar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D395F"/>
    <w:rPr>
      <w:b/>
    </w:rPr>
  </w:style>
  <w:style w:type="character" w:customStyle="1" w:styleId="FooterChar">
    <w:name w:val="Footer Char"/>
    <w:basedOn w:val="DefaultParagraphFont"/>
    <w:link w:val="Footer"/>
    <w:rsid w:val="00350B6F"/>
    <w:rPr>
      <w:rFonts w:ascii="Arial" w:hAnsi="Arial"/>
      <w:b/>
      <w:sz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0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1824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8</cp:revision>
  <cp:lastPrinted>2019-09-24T13:18:00Z</cp:lastPrinted>
  <dcterms:created xsi:type="dcterms:W3CDTF">2020-11-02T12:23:00Z</dcterms:created>
  <dcterms:modified xsi:type="dcterms:W3CDTF">2020-12-06T12:44:00Z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