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DB045E" w14:textId="77777777" w:rsidR="00DF3DB7" w:rsidRPr="0036136C" w:rsidRDefault="00DF3DB7" w:rsidP="00DF3DB7">
      <w:pPr>
        <w:jc w:val="center"/>
        <w:rPr>
          <w:b/>
          <w:smallCaps/>
          <w:sz w:val="28"/>
          <w:szCs w:val="28"/>
        </w:rPr>
      </w:pPr>
      <w:r w:rsidRPr="0036136C">
        <w:rPr>
          <w:b/>
          <w:smallCaps/>
          <w:sz w:val="28"/>
          <w:szCs w:val="28"/>
        </w:rPr>
        <w:t>DRAFT CONTRACT</w:t>
      </w:r>
    </w:p>
    <w:p w14:paraId="724358E5"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1CB645BA" w14:textId="7F50801C" w:rsidR="00E75AAC" w:rsidRPr="0036136C" w:rsidRDefault="00E75AAC">
      <w:pPr>
        <w:jc w:val="center"/>
        <w:rPr>
          <w:b/>
          <w:smallCaps/>
          <w:sz w:val="28"/>
          <w:szCs w:val="28"/>
        </w:rPr>
      </w:pPr>
      <w:r w:rsidRPr="0036136C">
        <w:rPr>
          <w:b/>
          <w:smallCaps/>
          <w:sz w:val="28"/>
          <w:szCs w:val="28"/>
        </w:rPr>
        <w:t>N</w:t>
      </w:r>
      <w:r w:rsidRPr="0036136C">
        <w:rPr>
          <w:b/>
          <w:smallCaps/>
          <w:sz w:val="28"/>
          <w:szCs w:val="28"/>
          <w:vertAlign w:val="superscript"/>
        </w:rPr>
        <w:t>o</w:t>
      </w:r>
      <w:r w:rsidRPr="0036136C">
        <w:rPr>
          <w:b/>
          <w:smallCaps/>
          <w:sz w:val="28"/>
          <w:szCs w:val="28"/>
        </w:rPr>
        <w:t xml:space="preserve"> </w:t>
      </w:r>
      <w:r w:rsidR="00AD5BC2" w:rsidRPr="00AB0687">
        <w:rPr>
          <w:b/>
          <w:sz w:val="22"/>
          <w:szCs w:val="22"/>
        </w:rPr>
        <w:t>CB007.2.11.204/T0</w:t>
      </w:r>
      <w:r w:rsidR="00B63C67">
        <w:rPr>
          <w:b/>
          <w:sz w:val="22"/>
          <w:szCs w:val="22"/>
        </w:rPr>
        <w:t>5</w:t>
      </w:r>
    </w:p>
    <w:p w14:paraId="179D9FDA" w14:textId="77777777" w:rsidR="00556095" w:rsidRPr="0036136C" w:rsidRDefault="00556095">
      <w:pPr>
        <w:jc w:val="center"/>
        <w:rPr>
          <w:b/>
          <w:sz w:val="28"/>
          <w:szCs w:val="28"/>
        </w:rPr>
      </w:pPr>
      <w:r w:rsidRPr="0036136C">
        <w:rPr>
          <w:b/>
          <w:smallCaps/>
          <w:sz w:val="28"/>
          <w:szCs w:val="28"/>
        </w:rPr>
        <w:t xml:space="preserve">financed </w:t>
      </w:r>
      <w:r w:rsidRPr="008A6F70">
        <w:rPr>
          <w:b/>
          <w:smallCaps/>
          <w:sz w:val="28"/>
          <w:szCs w:val="28"/>
        </w:rPr>
        <w:t xml:space="preserve">from </w:t>
      </w:r>
      <w:r w:rsidR="00E75AAC" w:rsidRPr="008A6F70">
        <w:rPr>
          <w:b/>
          <w:smallCaps/>
          <w:sz w:val="28"/>
          <w:szCs w:val="28"/>
        </w:rPr>
        <w:t xml:space="preserve">the </w:t>
      </w:r>
      <w:r w:rsidR="004E2AD3" w:rsidRPr="008A6F70">
        <w:rPr>
          <w:b/>
          <w:smallCaps/>
          <w:sz w:val="28"/>
          <w:szCs w:val="28"/>
        </w:rPr>
        <w:t>g</w:t>
      </w:r>
      <w:r w:rsidRPr="008A6F70">
        <w:rPr>
          <w:b/>
          <w:smallCaps/>
          <w:sz w:val="28"/>
          <w:szCs w:val="28"/>
        </w:rPr>
        <w:t xml:space="preserve">eneral </w:t>
      </w:r>
      <w:r w:rsidR="00497C38" w:rsidRPr="008A6F70">
        <w:rPr>
          <w:b/>
          <w:smallCaps/>
          <w:sz w:val="28"/>
          <w:szCs w:val="28"/>
        </w:rPr>
        <w:t>b</w:t>
      </w:r>
      <w:r w:rsidRPr="008A6F70">
        <w:rPr>
          <w:b/>
          <w:smallCaps/>
          <w:sz w:val="28"/>
          <w:szCs w:val="28"/>
        </w:rPr>
        <w:t>udget</w:t>
      </w:r>
      <w:r w:rsidR="00497C38" w:rsidRPr="008A6F70">
        <w:rPr>
          <w:b/>
          <w:smallCaps/>
          <w:sz w:val="28"/>
          <w:szCs w:val="28"/>
        </w:rPr>
        <w:t xml:space="preserve"> of the Union</w:t>
      </w:r>
    </w:p>
    <w:p w14:paraId="150A3947" w14:textId="77777777" w:rsidR="00AD5BC2" w:rsidRPr="009B2A79" w:rsidRDefault="00AD5BC2" w:rsidP="00AD5BC2">
      <w:pPr>
        <w:spacing w:before="240" w:after="0"/>
        <w:rPr>
          <w:sz w:val="22"/>
          <w:szCs w:val="22"/>
        </w:rPr>
      </w:pPr>
      <w:r w:rsidRPr="009B2A79">
        <w:rPr>
          <w:sz w:val="22"/>
          <w:szCs w:val="22"/>
        </w:rPr>
        <w:t>Citizens' Association "Institute for Progress and Collaboration of the Western Balkans Regions"</w:t>
      </w:r>
    </w:p>
    <w:p w14:paraId="44440C6B" w14:textId="77777777" w:rsidR="00AD5BC2" w:rsidRDefault="00AD5BC2" w:rsidP="00AD5BC2">
      <w:pPr>
        <w:spacing w:before="240" w:after="0"/>
        <w:rPr>
          <w:sz w:val="22"/>
          <w:szCs w:val="22"/>
        </w:rPr>
      </w:pPr>
      <w:proofErr w:type="spellStart"/>
      <w:r>
        <w:rPr>
          <w:sz w:val="22"/>
          <w:szCs w:val="22"/>
        </w:rPr>
        <w:t>Bulevar</w:t>
      </w:r>
      <w:proofErr w:type="spellEnd"/>
      <w:r>
        <w:rPr>
          <w:sz w:val="22"/>
          <w:szCs w:val="22"/>
        </w:rPr>
        <w:t xml:space="preserve"> </w:t>
      </w:r>
      <w:proofErr w:type="spellStart"/>
      <w:r>
        <w:rPr>
          <w:sz w:val="22"/>
          <w:szCs w:val="22"/>
        </w:rPr>
        <w:t>Svetog</w:t>
      </w:r>
      <w:proofErr w:type="spellEnd"/>
      <w:r>
        <w:rPr>
          <w:sz w:val="22"/>
          <w:szCs w:val="22"/>
        </w:rPr>
        <w:t xml:space="preserve"> Cara Konstantina 80-86, </w:t>
      </w:r>
      <w:proofErr w:type="spellStart"/>
      <w:r>
        <w:rPr>
          <w:sz w:val="22"/>
          <w:szCs w:val="22"/>
        </w:rPr>
        <w:t>Niš</w:t>
      </w:r>
      <w:proofErr w:type="spellEnd"/>
      <w:r>
        <w:rPr>
          <w:sz w:val="22"/>
          <w:szCs w:val="22"/>
        </w:rPr>
        <w:t xml:space="preserve"> 19000 </w:t>
      </w:r>
      <w:r w:rsidRPr="009B2A79">
        <w:rPr>
          <w:sz w:val="22"/>
          <w:szCs w:val="22"/>
        </w:rPr>
        <w:t>Republic of Serbia</w:t>
      </w:r>
      <w:r w:rsidRPr="004011C0">
        <w:rPr>
          <w:sz w:val="22"/>
          <w:szCs w:val="22"/>
        </w:rPr>
        <w:t xml:space="preserve"> </w:t>
      </w:r>
    </w:p>
    <w:p w14:paraId="019D447C" w14:textId="77777777" w:rsidR="00DF3DB7" w:rsidRPr="0036136C" w:rsidRDefault="00DF3DB7">
      <w:pPr>
        <w:spacing w:after="120"/>
        <w:rPr>
          <w:sz w:val="22"/>
          <w:szCs w:val="22"/>
        </w:rPr>
      </w:pPr>
    </w:p>
    <w:p w14:paraId="0958F3D6"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4E2AD3">
        <w:rPr>
          <w:sz w:val="22"/>
          <w:szCs w:val="22"/>
        </w:rPr>
        <w:t>c</w:t>
      </w:r>
      <w:r w:rsidRPr="0036136C">
        <w:rPr>
          <w:sz w:val="22"/>
          <w:szCs w:val="22"/>
        </w:rPr>
        <w:t xml:space="preserve">ontracting </w:t>
      </w:r>
      <w:r w:rsidR="004E2AD3">
        <w:rPr>
          <w:sz w:val="22"/>
          <w:szCs w:val="22"/>
        </w:rPr>
        <w:t>a</w:t>
      </w:r>
      <w:r w:rsidRPr="0036136C">
        <w:rPr>
          <w:sz w:val="22"/>
          <w:szCs w:val="22"/>
        </w:rPr>
        <w:t>uthority</w:t>
      </w:r>
      <w:r w:rsidR="00CF0319" w:rsidRPr="0036136C">
        <w:rPr>
          <w:sz w:val="22"/>
          <w:szCs w:val="22"/>
        </w:rPr>
        <w:t>’</w:t>
      </w:r>
      <w:r w:rsidRPr="0036136C">
        <w:rPr>
          <w:sz w:val="22"/>
          <w:szCs w:val="22"/>
        </w:rPr>
        <w:t>),</w:t>
      </w:r>
    </w:p>
    <w:p w14:paraId="348F015B" w14:textId="77777777" w:rsidR="00661D04" w:rsidRPr="0036136C" w:rsidRDefault="009642E7" w:rsidP="00AA56AE">
      <w:pPr>
        <w:spacing w:after="120"/>
        <w:jc w:val="right"/>
        <w:rPr>
          <w:sz w:val="22"/>
          <w:szCs w:val="22"/>
        </w:rPr>
      </w:pPr>
      <w:r w:rsidRPr="0036136C">
        <w:rPr>
          <w:sz w:val="22"/>
          <w:szCs w:val="22"/>
        </w:rPr>
        <w:t>of the one part,</w:t>
      </w:r>
    </w:p>
    <w:p w14:paraId="6D33D044" w14:textId="77777777" w:rsidR="009642E7" w:rsidRPr="0036136C" w:rsidRDefault="009642E7">
      <w:pPr>
        <w:spacing w:after="120"/>
        <w:rPr>
          <w:sz w:val="22"/>
          <w:szCs w:val="22"/>
        </w:rPr>
      </w:pPr>
      <w:r w:rsidRPr="0036136C">
        <w:rPr>
          <w:sz w:val="22"/>
          <w:szCs w:val="22"/>
        </w:rPr>
        <w:t>and</w:t>
      </w:r>
    </w:p>
    <w:p w14:paraId="77C9BED8" w14:textId="77777777" w:rsidR="00EA24C0" w:rsidRPr="0036136C" w:rsidRDefault="009642E7" w:rsidP="00AA56AE">
      <w:pPr>
        <w:spacing w:after="0"/>
        <w:rPr>
          <w:sz w:val="22"/>
          <w:szCs w:val="22"/>
        </w:rPr>
      </w:pPr>
      <w:r w:rsidRPr="0036136C">
        <w:rPr>
          <w:sz w:val="22"/>
          <w:szCs w:val="22"/>
        </w:rPr>
        <w:t>&lt;</w:t>
      </w:r>
      <w:r w:rsidR="00EA24C0" w:rsidRPr="00586E35">
        <w:rPr>
          <w:sz w:val="22"/>
          <w:szCs w:val="22"/>
          <w:highlight w:val="yellow"/>
        </w:rPr>
        <w:t>Full official</w:t>
      </w:r>
      <w:r w:rsidR="00EA24C0" w:rsidRPr="00586E35">
        <w:rPr>
          <w:color w:val="00FF00"/>
          <w:sz w:val="22"/>
          <w:szCs w:val="22"/>
          <w:highlight w:val="yellow"/>
        </w:rPr>
        <w:t xml:space="preserve"> </w:t>
      </w:r>
      <w:r w:rsidR="001D1A9D" w:rsidRPr="00586E35">
        <w:rPr>
          <w:sz w:val="22"/>
          <w:szCs w:val="22"/>
          <w:highlight w:val="yellow"/>
        </w:rPr>
        <w:t>n</w:t>
      </w:r>
      <w:r w:rsidRPr="00586E35">
        <w:rPr>
          <w:sz w:val="22"/>
          <w:szCs w:val="22"/>
          <w:highlight w:val="yellow"/>
        </w:rPr>
        <w:t xml:space="preserve">ame of the </w:t>
      </w:r>
      <w:r w:rsidR="004E2AD3">
        <w:rPr>
          <w:sz w:val="22"/>
          <w:szCs w:val="22"/>
          <w:highlight w:val="yellow"/>
        </w:rPr>
        <w:t>c</w:t>
      </w:r>
      <w:r w:rsidR="00805B43" w:rsidRPr="00586E35">
        <w:rPr>
          <w:sz w:val="22"/>
          <w:szCs w:val="22"/>
          <w:highlight w:val="yellow"/>
        </w:rPr>
        <w:t>ontractor</w:t>
      </w:r>
      <w:r w:rsidRPr="0036136C">
        <w:rPr>
          <w:sz w:val="22"/>
          <w:szCs w:val="22"/>
        </w:rPr>
        <w:t xml:space="preserve">&gt; </w:t>
      </w:r>
    </w:p>
    <w:p w14:paraId="11AB498D" w14:textId="77777777" w:rsidR="00EA24C0" w:rsidRPr="0036136C" w:rsidRDefault="00A246DB" w:rsidP="00EA24C0">
      <w:pPr>
        <w:spacing w:after="0"/>
        <w:rPr>
          <w:sz w:val="22"/>
          <w:szCs w:val="22"/>
        </w:rPr>
      </w:pPr>
      <w:r>
        <w:rPr>
          <w:sz w:val="22"/>
          <w:szCs w:val="22"/>
        </w:rPr>
        <w:t>[</w:t>
      </w:r>
      <w:r w:rsidR="00E21725" w:rsidRPr="0036136C">
        <w:rPr>
          <w:sz w:val="22"/>
          <w:szCs w:val="22"/>
        </w:rPr>
        <w:t>&lt;</w:t>
      </w:r>
      <w:r w:rsidR="00EA24C0" w:rsidRPr="00586E3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1"/>
      </w:r>
    </w:p>
    <w:p w14:paraId="73315B0B" w14:textId="77777777" w:rsidR="00EA24C0" w:rsidRPr="0036136C" w:rsidRDefault="00A246DB" w:rsidP="00EA24C0">
      <w:pPr>
        <w:spacing w:after="0"/>
        <w:rPr>
          <w:sz w:val="22"/>
          <w:szCs w:val="22"/>
        </w:rPr>
      </w:pPr>
      <w:r>
        <w:rPr>
          <w:sz w:val="22"/>
          <w:szCs w:val="22"/>
        </w:rPr>
        <w:t>[</w:t>
      </w:r>
      <w:r w:rsidR="00E21725" w:rsidRPr="0036136C">
        <w:rPr>
          <w:sz w:val="22"/>
          <w:szCs w:val="22"/>
        </w:rPr>
        <w:t>&lt;</w:t>
      </w:r>
      <w:r w:rsidR="00EA24C0" w:rsidRPr="00586E3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14:paraId="477EB75F" w14:textId="77777777" w:rsidR="00EA24C0" w:rsidRPr="0036136C" w:rsidRDefault="00E21725" w:rsidP="00EA24C0">
      <w:pPr>
        <w:spacing w:after="0"/>
        <w:rPr>
          <w:sz w:val="22"/>
          <w:szCs w:val="22"/>
        </w:rPr>
      </w:pPr>
      <w:r w:rsidRPr="0036136C">
        <w:rPr>
          <w:sz w:val="22"/>
          <w:szCs w:val="22"/>
        </w:rPr>
        <w:t>&lt;</w:t>
      </w:r>
      <w:r w:rsidR="00EA24C0" w:rsidRPr="00586E35">
        <w:rPr>
          <w:sz w:val="22"/>
          <w:szCs w:val="22"/>
          <w:highlight w:val="yellow"/>
        </w:rPr>
        <w:t>Full official address</w:t>
      </w:r>
      <w:r w:rsidRPr="0036136C">
        <w:rPr>
          <w:sz w:val="22"/>
          <w:szCs w:val="22"/>
        </w:rPr>
        <w:t>&gt;</w:t>
      </w:r>
    </w:p>
    <w:p w14:paraId="634D9372" w14:textId="77777777" w:rsidR="000751CA" w:rsidRDefault="00A246DB" w:rsidP="00EA24C0">
      <w:pPr>
        <w:spacing w:after="0"/>
        <w:rPr>
          <w:sz w:val="22"/>
          <w:szCs w:val="22"/>
        </w:rPr>
      </w:pPr>
      <w:r>
        <w:rPr>
          <w:sz w:val="22"/>
          <w:szCs w:val="22"/>
        </w:rPr>
        <w:t>[</w:t>
      </w:r>
      <w:r w:rsidR="00E21725" w:rsidRPr="0036136C">
        <w:rPr>
          <w:sz w:val="22"/>
          <w:szCs w:val="22"/>
        </w:rPr>
        <w:t>&lt;</w:t>
      </w:r>
      <w:r w:rsidR="00EA24C0" w:rsidRPr="00586E35">
        <w:rPr>
          <w:sz w:val="22"/>
          <w:szCs w:val="22"/>
          <w:highlight w:val="yellow"/>
        </w:rPr>
        <w:t>VAT number</w:t>
      </w:r>
      <w:r w:rsidR="00E21725" w:rsidRPr="0036136C">
        <w:rPr>
          <w:sz w:val="22"/>
          <w:szCs w:val="22"/>
        </w:rPr>
        <w:t>&gt;</w:t>
      </w:r>
      <w:r>
        <w:rPr>
          <w:sz w:val="22"/>
          <w:szCs w:val="22"/>
        </w:rPr>
        <w:t>]</w:t>
      </w:r>
      <w:r w:rsidR="00CF0319" w:rsidRPr="0036136C">
        <w:rPr>
          <w:sz w:val="22"/>
          <w:szCs w:val="22"/>
        </w:rPr>
        <w:t>,</w:t>
      </w:r>
      <w:r w:rsidR="00EA24C0" w:rsidRPr="0036136C">
        <w:rPr>
          <w:rStyle w:val="FootnoteReference"/>
          <w:rFonts w:ascii="Times New Roman" w:hAnsi="Times New Roman"/>
        </w:rPr>
        <w:footnoteReference w:id="3"/>
      </w:r>
      <w:r w:rsidR="00DB3187" w:rsidRPr="0036136C">
        <w:rPr>
          <w:sz w:val="22"/>
          <w:szCs w:val="22"/>
        </w:rPr>
        <w:t xml:space="preserve"> </w:t>
      </w:r>
    </w:p>
    <w:p w14:paraId="321E77BF" w14:textId="77777777" w:rsidR="000751CA" w:rsidRDefault="000751CA" w:rsidP="00EA24C0">
      <w:pPr>
        <w:spacing w:after="0"/>
        <w:rPr>
          <w:sz w:val="22"/>
          <w:szCs w:val="22"/>
        </w:rPr>
      </w:pPr>
    </w:p>
    <w:p w14:paraId="55E4B37A"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4E2AD3">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41C62809"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69FABD81" w14:textId="77777777" w:rsidR="009642E7" w:rsidRPr="0036136C" w:rsidRDefault="009642E7">
      <w:pPr>
        <w:spacing w:after="120"/>
        <w:rPr>
          <w:sz w:val="22"/>
          <w:szCs w:val="22"/>
        </w:rPr>
      </w:pPr>
      <w:r w:rsidRPr="0036136C">
        <w:rPr>
          <w:sz w:val="22"/>
          <w:szCs w:val="22"/>
        </w:rPr>
        <w:t>have agreed as follows:</w:t>
      </w:r>
    </w:p>
    <w:p w14:paraId="5344EEB4" w14:textId="77777777" w:rsidR="00DF3DB7" w:rsidRPr="0036136C" w:rsidRDefault="00DF3DB7" w:rsidP="0036136C">
      <w:pPr>
        <w:spacing w:before="240" w:after="0"/>
        <w:jc w:val="center"/>
        <w:outlineLvl w:val="0"/>
        <w:rPr>
          <w:b/>
          <w:sz w:val="28"/>
        </w:rPr>
      </w:pPr>
      <w:r w:rsidRPr="0036136C">
        <w:rPr>
          <w:b/>
          <w:sz w:val="28"/>
        </w:rPr>
        <w:t xml:space="preserve">PROJECT </w:t>
      </w:r>
      <w:r w:rsidR="00AD5BC2" w:rsidRPr="00716B48">
        <w:rPr>
          <w:b/>
          <w:szCs w:val="24"/>
        </w:rPr>
        <w:t>Increasing the touristic attractiveness of Sofia and Nis</w:t>
      </w:r>
    </w:p>
    <w:p w14:paraId="16865E5D" w14:textId="77777777" w:rsidR="00E75AAC" w:rsidRPr="0036136C" w:rsidRDefault="00E75AAC" w:rsidP="0036136C">
      <w:pPr>
        <w:spacing w:before="360" w:after="0"/>
        <w:jc w:val="center"/>
        <w:outlineLvl w:val="0"/>
        <w:rPr>
          <w:b/>
          <w:sz w:val="28"/>
        </w:rPr>
      </w:pPr>
      <w:r w:rsidRPr="0036136C">
        <w:rPr>
          <w:b/>
          <w:sz w:val="28"/>
        </w:rPr>
        <w:t xml:space="preserve">CONTRACT TITLE </w:t>
      </w:r>
      <w:r w:rsidR="00AD5BC2" w:rsidRPr="006D6E0B">
        <w:rPr>
          <w:b/>
          <w:szCs w:val="24"/>
        </w:rPr>
        <w:t>Development of a technical project for reconstruction of the fortress</w:t>
      </w:r>
    </w:p>
    <w:p w14:paraId="3BDEC9A3" w14:textId="60D73180" w:rsidR="00FF77CE" w:rsidRPr="00BD19DE" w:rsidRDefault="00E75AAC" w:rsidP="00FF77CE">
      <w:pPr>
        <w:spacing w:before="240"/>
        <w:jc w:val="center"/>
        <w:outlineLvl w:val="0"/>
        <w:rPr>
          <w:sz w:val="22"/>
        </w:rPr>
      </w:pPr>
      <w:r w:rsidRPr="0036136C">
        <w:rPr>
          <w:b/>
          <w:sz w:val="22"/>
        </w:rPr>
        <w:t xml:space="preserve">Identification number </w:t>
      </w:r>
      <w:r w:rsidR="00AD5BC2">
        <w:rPr>
          <w:b/>
          <w:sz w:val="22"/>
          <w:szCs w:val="22"/>
        </w:rPr>
        <w:t>CB007.2.11.204/T0</w:t>
      </w:r>
      <w:r w:rsidR="00B63C67">
        <w:rPr>
          <w:b/>
          <w:sz w:val="22"/>
          <w:szCs w:val="22"/>
        </w:rPr>
        <w:t>5</w:t>
      </w:r>
    </w:p>
    <w:p w14:paraId="6CEA405D" w14:textId="77777777" w:rsidR="009642E7" w:rsidRPr="0036136C" w:rsidRDefault="00BE49C2" w:rsidP="00212B1D">
      <w:pPr>
        <w:pStyle w:val="StyleListNumber11ptBold"/>
      </w:pPr>
      <w:r w:rsidRPr="0036136C">
        <w:t>(1)</w:t>
      </w:r>
      <w:r w:rsidRPr="0036136C">
        <w:tab/>
      </w:r>
      <w:r w:rsidR="009642E7" w:rsidRPr="0036136C">
        <w:t>Subject</w:t>
      </w:r>
    </w:p>
    <w:p w14:paraId="71B41AEE" w14:textId="32F763C3"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4E2AD3">
        <w:rPr>
          <w:sz w:val="22"/>
          <w:szCs w:val="22"/>
        </w:rPr>
        <w:t>c</w:t>
      </w:r>
      <w:r w:rsidR="009642E7" w:rsidRPr="0036136C">
        <w:rPr>
          <w:sz w:val="22"/>
          <w:szCs w:val="22"/>
        </w:rPr>
        <w:t xml:space="preserve">ontract is </w:t>
      </w:r>
      <w:r w:rsidR="00AD5BC2" w:rsidRPr="006D6E0B">
        <w:rPr>
          <w:b/>
          <w:szCs w:val="24"/>
        </w:rPr>
        <w:t>Development of a technical project for reconstruction of the fortress</w:t>
      </w:r>
      <w:r w:rsidR="00AD5BC2" w:rsidRPr="00EE4829">
        <w:rPr>
          <w:sz w:val="22"/>
          <w:szCs w:val="22"/>
        </w:rPr>
        <w:t xml:space="preserve"> for the project “</w:t>
      </w:r>
      <w:r w:rsidR="00AD5BC2" w:rsidRPr="00716B48">
        <w:rPr>
          <w:b/>
          <w:szCs w:val="24"/>
        </w:rPr>
        <w:t>Increasing the touristic attractiveness of Sofia and Nis</w:t>
      </w:r>
      <w:r w:rsidR="00AD5BC2" w:rsidRPr="005B430F">
        <w:rPr>
          <w:sz w:val="22"/>
          <w:szCs w:val="22"/>
        </w:rPr>
        <w:t>”</w:t>
      </w:r>
      <w:r w:rsidR="00AD5BC2">
        <w:rPr>
          <w:sz w:val="22"/>
          <w:szCs w:val="22"/>
        </w:rPr>
        <w:t xml:space="preserve"> </w:t>
      </w:r>
      <w:r w:rsidR="00AD5BC2" w:rsidRPr="005B430F">
        <w:rPr>
          <w:sz w:val="22"/>
          <w:szCs w:val="22"/>
        </w:rPr>
        <w:t xml:space="preserve">done </w:t>
      </w:r>
      <w:r w:rsidR="00AD5BC2">
        <w:rPr>
          <w:sz w:val="22"/>
          <w:szCs w:val="22"/>
        </w:rPr>
        <w:t xml:space="preserve">in </w:t>
      </w:r>
      <w:proofErr w:type="spellStart"/>
      <w:r w:rsidR="00AD5BC2">
        <w:rPr>
          <w:sz w:val="22"/>
          <w:szCs w:val="22"/>
        </w:rPr>
        <w:t>Niš</w:t>
      </w:r>
      <w:proofErr w:type="spellEnd"/>
      <w:r w:rsidR="00AD5BC2">
        <w:rPr>
          <w:sz w:val="22"/>
          <w:szCs w:val="22"/>
        </w:rPr>
        <w:t xml:space="preserve"> and Sofia region</w:t>
      </w:r>
      <w:r w:rsidR="00AD5BC2" w:rsidRPr="0036136C">
        <w:rPr>
          <w:sz w:val="22"/>
          <w:szCs w:val="22"/>
        </w:rPr>
        <w:t xml:space="preserve"> with identification number </w:t>
      </w:r>
      <w:r w:rsidR="00AD5BC2" w:rsidRPr="00AB0687">
        <w:rPr>
          <w:b/>
          <w:sz w:val="22"/>
          <w:szCs w:val="22"/>
        </w:rPr>
        <w:t>CB007.2.11.204/T0</w:t>
      </w:r>
      <w:r w:rsidR="00B63C67">
        <w:rPr>
          <w:b/>
          <w:sz w:val="22"/>
          <w:szCs w:val="22"/>
        </w:rPr>
        <w:t>5</w:t>
      </w:r>
      <w:bookmarkStart w:id="0" w:name="_GoBack"/>
      <w:bookmarkEnd w:id="0"/>
      <w:r w:rsidR="00AD5BC2" w:rsidRPr="0036136C">
        <w:rPr>
          <w:sz w:val="22"/>
          <w:szCs w:val="22"/>
        </w:rPr>
        <w:t xml:space="preserve"> </w:t>
      </w:r>
      <w:r w:rsidR="009642E7" w:rsidRPr="0036136C">
        <w:rPr>
          <w:sz w:val="22"/>
          <w:szCs w:val="22"/>
        </w:rPr>
        <w:t>(</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257A1313"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4E2AD3">
        <w:rPr>
          <w:sz w:val="22"/>
          <w:szCs w:val="22"/>
        </w:rPr>
        <w:t>t</w:t>
      </w:r>
      <w:r w:rsidR="006C7534" w:rsidRPr="0036136C">
        <w:rPr>
          <w:sz w:val="22"/>
          <w:szCs w:val="22"/>
        </w:rPr>
        <w:t xml:space="preserve">erms of </w:t>
      </w:r>
      <w:r w:rsidR="004E2AD3">
        <w:rPr>
          <w:sz w:val="22"/>
          <w:szCs w:val="22"/>
        </w:rPr>
        <w:t>r</w:t>
      </w:r>
      <w:r w:rsidR="006C7534" w:rsidRPr="0036136C">
        <w:rPr>
          <w:sz w:val="22"/>
          <w:szCs w:val="22"/>
        </w:rPr>
        <w:t xml:space="preserve">eference annexed to the </w:t>
      </w:r>
      <w:r w:rsidR="004E2AD3">
        <w:rPr>
          <w:sz w:val="22"/>
          <w:szCs w:val="22"/>
        </w:rPr>
        <w:t>c</w:t>
      </w:r>
      <w:r w:rsidR="006C7534" w:rsidRPr="0036136C">
        <w:rPr>
          <w:sz w:val="22"/>
          <w:szCs w:val="22"/>
        </w:rPr>
        <w:t>ontract (Annex II</w:t>
      </w:r>
      <w:r w:rsidR="00A73B34" w:rsidRPr="0036136C">
        <w:rPr>
          <w:sz w:val="22"/>
          <w:szCs w:val="22"/>
        </w:rPr>
        <w:t>)</w:t>
      </w:r>
    </w:p>
    <w:p w14:paraId="573A880F"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7B827E36" w14:textId="77777777" w:rsidR="004B0905" w:rsidRPr="0036136C" w:rsidRDefault="004B0905" w:rsidP="0036136C">
      <w:pPr>
        <w:spacing w:after="120"/>
        <w:ind w:left="567"/>
        <w:rPr>
          <w:sz w:val="22"/>
          <w:szCs w:val="22"/>
        </w:rPr>
      </w:pPr>
      <w:r w:rsidRPr="00AD5BC2">
        <w:rPr>
          <w:sz w:val="22"/>
          <w:szCs w:val="22"/>
        </w:rPr>
        <w:lastRenderedPageBreak/>
        <w:t xml:space="preserve">This </w:t>
      </w:r>
      <w:r w:rsidR="00C559EF" w:rsidRPr="00AD5BC2">
        <w:rPr>
          <w:sz w:val="22"/>
          <w:szCs w:val="22"/>
        </w:rPr>
        <w:t>c</w:t>
      </w:r>
      <w:r w:rsidRPr="00AD5BC2">
        <w:rPr>
          <w:sz w:val="22"/>
          <w:szCs w:val="22"/>
        </w:rPr>
        <w:t xml:space="preserve">ontract, established in </w:t>
      </w:r>
      <w:r w:rsidR="00A246DB" w:rsidRPr="00AD5BC2">
        <w:rPr>
          <w:sz w:val="22"/>
          <w:szCs w:val="22"/>
          <w:highlight w:val="yellow"/>
        </w:rPr>
        <w:t>Euro</w:t>
      </w:r>
      <w:r w:rsidR="00AD5BC2" w:rsidRPr="00AD5BC2">
        <w:rPr>
          <w:sz w:val="22"/>
          <w:szCs w:val="22"/>
          <w:highlight w:val="yellow"/>
        </w:rPr>
        <w:t>/RSD</w:t>
      </w:r>
      <w:r w:rsidR="00A246DB" w:rsidRPr="00AD5BC2">
        <w:rPr>
          <w:sz w:val="22"/>
          <w:szCs w:val="22"/>
        </w:rPr>
        <w:t xml:space="preserve"> </w:t>
      </w:r>
      <w:r w:rsidRPr="00AD5BC2">
        <w:rPr>
          <w:sz w:val="22"/>
          <w:szCs w:val="22"/>
        </w:rPr>
        <w:t xml:space="preserve">is a global price contract. The contract value is </w:t>
      </w:r>
      <w:r w:rsidR="000751CA" w:rsidRPr="00AD5BC2">
        <w:rPr>
          <w:sz w:val="22"/>
          <w:szCs w:val="22"/>
          <w:highlight w:val="yellow"/>
        </w:rPr>
        <w:t>Euro</w:t>
      </w:r>
      <w:r w:rsidR="00AD5BC2" w:rsidRPr="00AD5BC2">
        <w:rPr>
          <w:sz w:val="22"/>
          <w:szCs w:val="22"/>
          <w:highlight w:val="yellow"/>
        </w:rPr>
        <w:t xml:space="preserve">/RSD </w:t>
      </w:r>
      <w:r w:rsidRPr="00AD5BC2">
        <w:rPr>
          <w:sz w:val="22"/>
          <w:szCs w:val="22"/>
          <w:highlight w:val="yellow"/>
        </w:rPr>
        <w:t>&lt;amount&gt;.</w:t>
      </w:r>
    </w:p>
    <w:p w14:paraId="5830EADB" w14:textId="77777777"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14:paraId="67AEBC88"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C559EF">
        <w:rPr>
          <w:sz w:val="22"/>
          <w:szCs w:val="22"/>
        </w:rPr>
        <w:t>c</w:t>
      </w:r>
      <w:r w:rsidRPr="0036136C">
        <w:rPr>
          <w:sz w:val="22"/>
          <w:szCs w:val="22"/>
        </w:rPr>
        <w:t>ontract, in the following order of precedence:</w:t>
      </w:r>
    </w:p>
    <w:p w14:paraId="3583999B"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the contract agreement;</w:t>
      </w:r>
    </w:p>
    <w:p w14:paraId="14A88DE0"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 xml:space="preserve">the </w:t>
      </w:r>
      <w:r w:rsidR="004E2AD3">
        <w:rPr>
          <w:sz w:val="22"/>
          <w:szCs w:val="22"/>
        </w:rPr>
        <w:t>s</w:t>
      </w:r>
      <w:r w:rsidRPr="0036136C">
        <w:rPr>
          <w:sz w:val="22"/>
          <w:szCs w:val="22"/>
        </w:rPr>
        <w:t xml:space="preserve">pecial </w:t>
      </w:r>
      <w:r w:rsidR="004E2AD3">
        <w:rPr>
          <w:sz w:val="22"/>
          <w:szCs w:val="22"/>
        </w:rPr>
        <w:t>c</w:t>
      </w:r>
      <w:r w:rsidRPr="0036136C">
        <w:rPr>
          <w:sz w:val="22"/>
          <w:szCs w:val="22"/>
        </w:rPr>
        <w:t>onditions</w:t>
      </w:r>
    </w:p>
    <w:p w14:paraId="2157978E"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 xml:space="preserve">the </w:t>
      </w:r>
      <w:r w:rsidR="004E2AD3">
        <w:rPr>
          <w:sz w:val="22"/>
          <w:szCs w:val="22"/>
        </w:rPr>
        <w:t>g</w:t>
      </w:r>
      <w:r w:rsidRPr="0036136C">
        <w:rPr>
          <w:sz w:val="22"/>
          <w:szCs w:val="22"/>
        </w:rPr>
        <w:t xml:space="preserve">eneral </w:t>
      </w:r>
      <w:r w:rsidR="004E2AD3">
        <w:rPr>
          <w:sz w:val="22"/>
          <w:szCs w:val="22"/>
        </w:rPr>
        <w:t>c</w:t>
      </w:r>
      <w:r w:rsidRPr="0036136C">
        <w:rPr>
          <w:sz w:val="22"/>
          <w:szCs w:val="22"/>
        </w:rPr>
        <w:t>onditions (Annex I);</w:t>
      </w:r>
    </w:p>
    <w:p w14:paraId="385DD982" w14:textId="77777777" w:rsidR="00A73B34" w:rsidRPr="00AD5BC2" w:rsidRDefault="00A73B34" w:rsidP="00C73B43">
      <w:pPr>
        <w:numPr>
          <w:ilvl w:val="0"/>
          <w:numId w:val="4"/>
        </w:numPr>
        <w:tabs>
          <w:tab w:val="left" w:pos="993"/>
        </w:tabs>
        <w:spacing w:after="60"/>
        <w:ind w:left="993" w:hanging="284"/>
        <w:rPr>
          <w:sz w:val="22"/>
          <w:szCs w:val="22"/>
        </w:rPr>
      </w:pPr>
      <w:r w:rsidRPr="0036136C">
        <w:rPr>
          <w:sz w:val="22"/>
          <w:szCs w:val="22"/>
        </w:rPr>
        <w:t xml:space="preserve">the </w:t>
      </w:r>
      <w:r w:rsidR="004E2AD3">
        <w:rPr>
          <w:sz w:val="22"/>
          <w:szCs w:val="22"/>
        </w:rPr>
        <w:t>t</w:t>
      </w:r>
      <w:r w:rsidRPr="0036136C">
        <w:rPr>
          <w:sz w:val="22"/>
          <w:szCs w:val="22"/>
        </w:rPr>
        <w:t xml:space="preserve">erms of </w:t>
      </w:r>
      <w:r w:rsidR="004E2AD3">
        <w:rPr>
          <w:sz w:val="22"/>
          <w:szCs w:val="22"/>
        </w:rPr>
        <w:t>r</w:t>
      </w:r>
      <w:r w:rsidRPr="0036136C">
        <w:rPr>
          <w:sz w:val="22"/>
          <w:szCs w:val="22"/>
        </w:rPr>
        <w:t xml:space="preserve">eference [including clarification before the deadline for submitting tenders and minutes of the information </w:t>
      </w:r>
      <w:r w:rsidRPr="00AD5BC2">
        <w:rPr>
          <w:sz w:val="22"/>
          <w:szCs w:val="22"/>
        </w:rPr>
        <w:t xml:space="preserve">meeting/site visit] (Annex II) </w:t>
      </w:r>
    </w:p>
    <w:p w14:paraId="036E2F8A" w14:textId="77777777" w:rsidR="00A73B34" w:rsidRPr="00AD5BC2" w:rsidRDefault="00A73B34" w:rsidP="00C73B43">
      <w:pPr>
        <w:numPr>
          <w:ilvl w:val="0"/>
          <w:numId w:val="4"/>
        </w:numPr>
        <w:tabs>
          <w:tab w:val="left" w:pos="993"/>
        </w:tabs>
        <w:spacing w:after="60"/>
        <w:ind w:left="993" w:hanging="284"/>
        <w:rPr>
          <w:sz w:val="22"/>
          <w:szCs w:val="22"/>
        </w:rPr>
      </w:pPr>
      <w:r w:rsidRPr="00AD5BC2">
        <w:rPr>
          <w:sz w:val="22"/>
          <w:szCs w:val="22"/>
        </w:rPr>
        <w:t xml:space="preserve">the </w:t>
      </w:r>
      <w:r w:rsidR="004E2AD3" w:rsidRPr="00AD5BC2">
        <w:rPr>
          <w:sz w:val="22"/>
          <w:szCs w:val="22"/>
        </w:rPr>
        <w:t>o</w:t>
      </w:r>
      <w:r w:rsidRPr="00AD5BC2">
        <w:rPr>
          <w:sz w:val="22"/>
          <w:szCs w:val="22"/>
        </w:rPr>
        <w:t>rganisation and methodology [including clarification from the tenderer provided during tender evaluation] (Annex III);</w:t>
      </w:r>
    </w:p>
    <w:p w14:paraId="35227668" w14:textId="77777777" w:rsidR="00A73B34" w:rsidRPr="00AD5BC2" w:rsidRDefault="00A73B34" w:rsidP="00C73B43">
      <w:pPr>
        <w:numPr>
          <w:ilvl w:val="0"/>
          <w:numId w:val="4"/>
        </w:numPr>
        <w:tabs>
          <w:tab w:val="left" w:pos="993"/>
        </w:tabs>
        <w:spacing w:after="60"/>
        <w:ind w:left="993" w:hanging="284"/>
        <w:rPr>
          <w:sz w:val="22"/>
          <w:szCs w:val="22"/>
        </w:rPr>
      </w:pPr>
      <w:r w:rsidRPr="00AD5BC2">
        <w:rPr>
          <w:sz w:val="22"/>
          <w:szCs w:val="22"/>
        </w:rPr>
        <w:t>Key experts (Annex IV)</w:t>
      </w:r>
    </w:p>
    <w:p w14:paraId="0625533E"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Budget (Annex V);</w:t>
      </w:r>
    </w:p>
    <w:p w14:paraId="60F734BC"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specified forms and other relevant documents (Annex V</w:t>
      </w:r>
      <w:r w:rsidR="004701B3">
        <w:rPr>
          <w:sz w:val="22"/>
          <w:szCs w:val="22"/>
        </w:rPr>
        <w:t>I</w:t>
      </w:r>
      <w:r w:rsidRPr="0036136C">
        <w:rPr>
          <w:sz w:val="22"/>
          <w:szCs w:val="22"/>
        </w:rPr>
        <w:t>));</w:t>
      </w:r>
    </w:p>
    <w:p w14:paraId="06AEE784" w14:textId="77777777" w:rsidR="0036136C" w:rsidRPr="00E33812" w:rsidRDefault="00A73B34" w:rsidP="0036136C">
      <w:pPr>
        <w:spacing w:after="120"/>
        <w:ind w:left="567"/>
        <w:rPr>
          <w:b/>
          <w:sz w:val="22"/>
          <w:szCs w:val="22"/>
        </w:rPr>
      </w:pPr>
      <w:r w:rsidRPr="00E33812">
        <w:rPr>
          <w:b/>
          <w:sz w:val="22"/>
          <w:szCs w:val="22"/>
        </w:rPr>
        <w:t>The various documents making up the contract shall be deemed to be mutually explanatory; in cases of ambiguity or divergence, they shall prevail in the order in which they appear above. Addenda shall have the order of precedence of the document they are amending.</w:t>
      </w:r>
      <w:r w:rsidRPr="00E33812" w:rsidDel="00A73B34">
        <w:rPr>
          <w:b/>
          <w:sz w:val="22"/>
          <w:szCs w:val="22"/>
        </w:rPr>
        <w:t xml:space="preserve"> </w:t>
      </w:r>
    </w:p>
    <w:p w14:paraId="7EF476E9"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0382BF2F"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C559EF">
        <w:rPr>
          <w:sz w:val="22"/>
          <w:szCs w:val="22"/>
        </w:rPr>
        <w:t>c</w:t>
      </w:r>
      <w:r w:rsidRPr="0036136C">
        <w:rPr>
          <w:sz w:val="22"/>
          <w:szCs w:val="22"/>
        </w:rPr>
        <w:t xml:space="preserve">ontractor and the </w:t>
      </w:r>
      <w:r w:rsidR="00C559EF">
        <w:rPr>
          <w:sz w:val="22"/>
          <w:szCs w:val="22"/>
        </w:rPr>
        <w:t>c</w:t>
      </w:r>
      <w:r w:rsidRPr="0036136C">
        <w:rPr>
          <w:sz w:val="22"/>
          <w:szCs w:val="22"/>
        </w:rPr>
        <w:t xml:space="preserve">ontracting </w:t>
      </w:r>
      <w:r w:rsidR="00C559EF">
        <w:rPr>
          <w:sz w:val="22"/>
          <w:szCs w:val="22"/>
        </w:rPr>
        <w:t>a</w:t>
      </w:r>
      <w:r w:rsidRPr="0036136C">
        <w:rPr>
          <w:sz w:val="22"/>
          <w:szCs w:val="22"/>
        </w:rPr>
        <w:t xml:space="preserve">uthority and/or the </w:t>
      </w:r>
      <w:r w:rsidR="00C559EF">
        <w:rPr>
          <w:sz w:val="22"/>
          <w:szCs w:val="22"/>
        </w:rPr>
        <w:t>p</w:t>
      </w:r>
      <w:r w:rsidRPr="0036136C">
        <w:rPr>
          <w:sz w:val="22"/>
          <w:szCs w:val="22"/>
        </w:rPr>
        <w:t xml:space="preserve">roject </w:t>
      </w:r>
      <w:r w:rsidR="00C559EF">
        <w:rPr>
          <w:sz w:val="22"/>
          <w:szCs w:val="22"/>
        </w:rPr>
        <w:t>m</w:t>
      </w:r>
      <w:r w:rsidRPr="0036136C">
        <w:rPr>
          <w:sz w:val="22"/>
          <w:szCs w:val="22"/>
        </w:rPr>
        <w:t>anager shall be English.</w:t>
      </w:r>
    </w:p>
    <w:p w14:paraId="49ED2F56" w14:textId="77777777" w:rsidR="00E75AAC" w:rsidRPr="0036136C" w:rsidRDefault="00BE49C2" w:rsidP="00212B1D">
      <w:pPr>
        <w:pStyle w:val="StyleListNumber11ptBold"/>
      </w:pPr>
      <w:bookmarkStart w:id="1" w:name="_Ref500218714"/>
      <w:r w:rsidRPr="0036136C">
        <w:t>(</w:t>
      </w:r>
      <w:r w:rsidR="002506DE" w:rsidRPr="0036136C">
        <w:t>5</w:t>
      </w:r>
      <w:r w:rsidRPr="0036136C">
        <w:t>)</w:t>
      </w:r>
      <w:r w:rsidRPr="0036136C">
        <w:tab/>
      </w:r>
      <w:r w:rsidR="00E75AAC" w:rsidRPr="0036136C">
        <w:t xml:space="preserve">Other specific conditions applying to the </w:t>
      </w:r>
      <w:r w:rsidR="004E2AD3">
        <w:t>c</w:t>
      </w:r>
      <w:r w:rsidR="00E75AAC" w:rsidRPr="0036136C">
        <w:t>ontract</w:t>
      </w:r>
    </w:p>
    <w:p w14:paraId="2B3DD81A" w14:textId="77777777" w:rsidR="00355978" w:rsidRPr="00AD5BC2" w:rsidRDefault="00355978" w:rsidP="00AD5BC2">
      <w:pPr>
        <w:spacing w:before="120"/>
        <w:rPr>
          <w:sz w:val="22"/>
          <w:szCs w:val="22"/>
        </w:rPr>
      </w:pPr>
      <w:r w:rsidRPr="005C0DEE">
        <w:rPr>
          <w:rStyle w:val="Hyperlink"/>
          <w:color w:val="auto"/>
          <w:sz w:val="22"/>
          <w:szCs w:val="22"/>
          <w:u w:val="none"/>
        </w:rPr>
        <w:t xml:space="preserve">For the </w:t>
      </w:r>
      <w:r w:rsidRPr="00AD5BC2">
        <w:rPr>
          <w:rStyle w:val="Hyperlink"/>
          <w:color w:val="auto"/>
          <w:sz w:val="22"/>
          <w:szCs w:val="22"/>
          <w:u w:val="none"/>
        </w:rPr>
        <w:t>purpose of</w:t>
      </w:r>
      <w:r w:rsidRPr="00AD5BC2">
        <w:t xml:space="preserve"> </w:t>
      </w:r>
      <w:r w:rsidRPr="00AD5BC2">
        <w:rPr>
          <w:sz w:val="22"/>
          <w:szCs w:val="22"/>
        </w:rPr>
        <w:t>Article 42 of the general conditions, for the part of the data transferred by the contracting authority to the European Commission:</w:t>
      </w:r>
    </w:p>
    <w:p w14:paraId="7E981976" w14:textId="77777777" w:rsidR="00355978" w:rsidRPr="005C0DEE" w:rsidRDefault="00355978" w:rsidP="00AD5BC2">
      <w:pPr>
        <w:spacing w:before="120"/>
        <w:ind w:left="-120"/>
        <w:rPr>
          <w:sz w:val="22"/>
          <w:szCs w:val="22"/>
        </w:rPr>
      </w:pPr>
      <w:r w:rsidRPr="00AD5BC2">
        <w:rPr>
          <w:sz w:val="22"/>
          <w:szCs w:val="22"/>
        </w:rPr>
        <w:t>(a) the controller for the processing of personal data carried out within the Commission is</w:t>
      </w:r>
      <w:r w:rsidR="00AD5BC2" w:rsidRPr="00AD5BC2">
        <w:rPr>
          <w:sz w:val="22"/>
          <w:szCs w:val="22"/>
        </w:rPr>
        <w:t xml:space="preserve"> </w:t>
      </w:r>
      <w:r w:rsidRPr="00AD5BC2">
        <w:rPr>
          <w:sz w:val="22"/>
          <w:szCs w:val="22"/>
        </w:rPr>
        <w:t>the head of contracts and finance unit R4 of DG Neighbourhood and Enlargement Negotiations</w:t>
      </w:r>
    </w:p>
    <w:p w14:paraId="2C15B0AA" w14:textId="77777777" w:rsidR="00355978" w:rsidRPr="005C0DEE" w:rsidRDefault="00355978" w:rsidP="00355978">
      <w:pPr>
        <w:spacing w:before="100" w:beforeAutospacing="1" w:after="100" w:afterAutospacing="1"/>
        <w:rPr>
          <w:color w:val="0563C1"/>
          <w:sz w:val="22"/>
          <w:szCs w:val="22"/>
          <w:u w:val="single"/>
        </w:rPr>
      </w:pPr>
      <w:r w:rsidRPr="005C0DEE">
        <w:rPr>
          <w:sz w:val="22"/>
          <w:szCs w:val="22"/>
        </w:rPr>
        <w:t xml:space="preserve">(b) the data protection notice is available at </w:t>
      </w:r>
      <w:hyperlink r:id="rId8" w:history="1">
        <w:r w:rsidRPr="005C0DEE">
          <w:rPr>
            <w:rStyle w:val="Hyperlink"/>
            <w:sz w:val="22"/>
            <w:szCs w:val="22"/>
          </w:rPr>
          <w:t>http://ec.europa.eu/europeaid/prag/annexes.do?chapterTitleCode=A</w:t>
        </w:r>
      </w:hyperlink>
      <w:r w:rsidRPr="005C0DEE">
        <w:rPr>
          <w:rStyle w:val="Hyperlink"/>
          <w:sz w:val="22"/>
          <w:szCs w:val="22"/>
        </w:rPr>
        <w:t xml:space="preserve">. </w:t>
      </w:r>
    </w:p>
    <w:p w14:paraId="572739B5" w14:textId="77777777" w:rsidR="00355978" w:rsidRDefault="00355978" w:rsidP="00355978">
      <w:pPr>
        <w:pStyle w:val="ListNumber"/>
        <w:numPr>
          <w:ilvl w:val="0"/>
          <w:numId w:val="0"/>
        </w:numPr>
        <w:spacing w:after="120"/>
        <w:ind w:left="567"/>
        <w:rPr>
          <w:sz w:val="22"/>
          <w:szCs w:val="22"/>
          <w:highlight w:val="yellow"/>
        </w:rPr>
      </w:pPr>
      <w:r w:rsidRPr="00355978">
        <w:rPr>
          <w:sz w:val="22"/>
          <w:szCs w:val="22"/>
          <w:highlight w:val="yellow"/>
        </w:rPr>
        <w:t xml:space="preserve"> </w:t>
      </w:r>
    </w:p>
    <w:p w14:paraId="16DDA754" w14:textId="77777777" w:rsidR="006D34F6" w:rsidRPr="00355978" w:rsidRDefault="006D34F6" w:rsidP="00AD5BC2">
      <w:pPr>
        <w:pStyle w:val="ListNumber"/>
        <w:numPr>
          <w:ilvl w:val="0"/>
          <w:numId w:val="0"/>
        </w:numPr>
        <w:spacing w:after="120"/>
        <w:ind w:left="709" w:hanging="709"/>
        <w:rPr>
          <w:sz w:val="22"/>
          <w:szCs w:val="22"/>
        </w:rPr>
      </w:pPr>
    </w:p>
    <w:p w14:paraId="5068FB6F" w14:textId="77777777" w:rsidR="00E75AAC" w:rsidRPr="00355978" w:rsidRDefault="00E75AAC" w:rsidP="006D34F6">
      <w:pPr>
        <w:pStyle w:val="ListNumber"/>
        <w:numPr>
          <w:ilvl w:val="0"/>
          <w:numId w:val="0"/>
        </w:numPr>
        <w:spacing w:after="120"/>
        <w:ind w:left="-142"/>
        <w:rPr>
          <w:sz w:val="22"/>
          <w:szCs w:val="22"/>
        </w:rPr>
      </w:pPr>
      <w:r w:rsidRPr="00355978">
        <w:rPr>
          <w:sz w:val="22"/>
          <w:szCs w:val="22"/>
        </w:rPr>
        <w:t xml:space="preserve">Done in </w:t>
      </w:r>
      <w:r w:rsidRPr="00AD5BC2">
        <w:rPr>
          <w:sz w:val="22"/>
          <w:szCs w:val="22"/>
        </w:rPr>
        <w:t>English in three originals:</w:t>
      </w:r>
      <w:r w:rsidRPr="00AD5BC2">
        <w:rPr>
          <w:i/>
          <w:sz w:val="22"/>
          <w:szCs w:val="22"/>
        </w:rPr>
        <w:t xml:space="preserve"> </w:t>
      </w:r>
      <w:r w:rsidRPr="00AD5BC2">
        <w:rPr>
          <w:sz w:val="22"/>
          <w:szCs w:val="22"/>
        </w:rPr>
        <w:t xml:space="preserve">one original for the </w:t>
      </w:r>
      <w:r w:rsidR="00C559EF" w:rsidRPr="00AD5BC2">
        <w:rPr>
          <w:sz w:val="22"/>
          <w:szCs w:val="22"/>
        </w:rPr>
        <w:t>c</w:t>
      </w:r>
      <w:r w:rsidRPr="00AD5BC2">
        <w:rPr>
          <w:sz w:val="22"/>
          <w:szCs w:val="22"/>
        </w:rPr>
        <w:t xml:space="preserve">ontracting </w:t>
      </w:r>
      <w:r w:rsidR="00C559EF" w:rsidRPr="00AD5BC2">
        <w:rPr>
          <w:sz w:val="22"/>
          <w:szCs w:val="22"/>
        </w:rPr>
        <w:t>a</w:t>
      </w:r>
      <w:r w:rsidRPr="00AD5BC2">
        <w:rPr>
          <w:sz w:val="22"/>
          <w:szCs w:val="22"/>
        </w:rPr>
        <w:t xml:space="preserve">uthority, one original for the European Commission, and one original for the </w:t>
      </w:r>
      <w:r w:rsidR="004E2AD3" w:rsidRPr="00AD5BC2">
        <w:rPr>
          <w:sz w:val="22"/>
          <w:szCs w:val="22"/>
        </w:rPr>
        <w:t>c</w:t>
      </w:r>
      <w:r w:rsidRPr="00AD5BC2">
        <w:rPr>
          <w:sz w:val="22"/>
          <w:szCs w:val="22"/>
        </w:rPr>
        <w:t>ontractor.</w:t>
      </w:r>
    </w:p>
    <w:tbl>
      <w:tblPr>
        <w:tblW w:w="9501" w:type="dxa"/>
        <w:tblLayout w:type="fixed"/>
        <w:tblLook w:val="0000" w:firstRow="0" w:lastRow="0" w:firstColumn="0" w:lastColumn="0" w:noHBand="0" w:noVBand="0"/>
      </w:tblPr>
      <w:tblGrid>
        <w:gridCol w:w="1599"/>
        <w:gridCol w:w="3259"/>
        <w:gridCol w:w="2321"/>
        <w:gridCol w:w="2322"/>
      </w:tblGrid>
      <w:tr w:rsidR="00E75AAC" w:rsidRPr="00355978" w14:paraId="589D65FF" w14:textId="77777777" w:rsidTr="00A1628E">
        <w:tc>
          <w:tcPr>
            <w:tcW w:w="4858" w:type="dxa"/>
            <w:gridSpan w:val="2"/>
          </w:tcPr>
          <w:p w14:paraId="6682BAD2" w14:textId="77777777" w:rsidR="00E75AAC" w:rsidRPr="00355978" w:rsidRDefault="00E75AAC" w:rsidP="004F3059">
            <w:pPr>
              <w:pStyle w:val="BodyText"/>
              <w:keepNext/>
              <w:keepLines/>
              <w:rPr>
                <w:b/>
                <w:sz w:val="22"/>
                <w:szCs w:val="22"/>
              </w:rPr>
            </w:pPr>
            <w:r w:rsidRPr="00355978">
              <w:rPr>
                <w:b/>
                <w:sz w:val="22"/>
                <w:szCs w:val="22"/>
              </w:rPr>
              <w:lastRenderedPageBreak/>
              <w:t xml:space="preserve">For the </w:t>
            </w:r>
            <w:r w:rsidR="004E2AD3" w:rsidRPr="00355978">
              <w:rPr>
                <w:b/>
                <w:sz w:val="22"/>
                <w:szCs w:val="22"/>
              </w:rPr>
              <w:t>c</w:t>
            </w:r>
            <w:r w:rsidRPr="00355978">
              <w:rPr>
                <w:b/>
                <w:sz w:val="22"/>
                <w:szCs w:val="22"/>
              </w:rPr>
              <w:t>ontractor</w:t>
            </w:r>
          </w:p>
        </w:tc>
        <w:tc>
          <w:tcPr>
            <w:tcW w:w="4643" w:type="dxa"/>
            <w:gridSpan w:val="2"/>
          </w:tcPr>
          <w:p w14:paraId="404600E7" w14:textId="77777777" w:rsidR="00E75AAC" w:rsidRPr="00355978" w:rsidRDefault="00E75AAC" w:rsidP="004F3059">
            <w:pPr>
              <w:pStyle w:val="BodyText"/>
              <w:keepNext/>
              <w:keepLines/>
              <w:rPr>
                <w:b/>
                <w:sz w:val="22"/>
                <w:szCs w:val="22"/>
              </w:rPr>
            </w:pPr>
            <w:r w:rsidRPr="00355978">
              <w:rPr>
                <w:b/>
                <w:sz w:val="22"/>
                <w:szCs w:val="22"/>
              </w:rPr>
              <w:t xml:space="preserve">For the </w:t>
            </w:r>
            <w:r w:rsidR="004E2AD3" w:rsidRPr="00355978">
              <w:rPr>
                <w:b/>
                <w:sz w:val="22"/>
                <w:szCs w:val="22"/>
              </w:rPr>
              <w:t>c</w:t>
            </w:r>
            <w:r w:rsidRPr="00355978">
              <w:rPr>
                <w:b/>
                <w:sz w:val="22"/>
                <w:szCs w:val="22"/>
              </w:rPr>
              <w:t xml:space="preserve">ontracting </w:t>
            </w:r>
            <w:r w:rsidR="004E2AD3" w:rsidRPr="00355978">
              <w:rPr>
                <w:b/>
                <w:sz w:val="22"/>
                <w:szCs w:val="22"/>
              </w:rPr>
              <w:t>a</w:t>
            </w:r>
            <w:r w:rsidRPr="00355978">
              <w:rPr>
                <w:b/>
                <w:sz w:val="22"/>
                <w:szCs w:val="22"/>
              </w:rPr>
              <w:t>uthority</w:t>
            </w:r>
          </w:p>
        </w:tc>
      </w:tr>
      <w:tr w:rsidR="00E75AAC" w:rsidRPr="00355978" w14:paraId="2C465AC8" w14:textId="77777777" w:rsidTr="00A1628E">
        <w:trPr>
          <w:cantSplit/>
        </w:trPr>
        <w:tc>
          <w:tcPr>
            <w:tcW w:w="1599" w:type="dxa"/>
          </w:tcPr>
          <w:p w14:paraId="295EDDCD" w14:textId="77777777" w:rsidR="00E75AAC" w:rsidRPr="00355978" w:rsidRDefault="00E75AAC" w:rsidP="006457F0">
            <w:pPr>
              <w:pStyle w:val="BodyText"/>
              <w:keepNext/>
              <w:keepLines/>
              <w:spacing w:before="160" w:after="160"/>
              <w:rPr>
                <w:sz w:val="22"/>
                <w:szCs w:val="22"/>
              </w:rPr>
            </w:pPr>
            <w:r w:rsidRPr="00355978">
              <w:rPr>
                <w:sz w:val="22"/>
                <w:szCs w:val="22"/>
              </w:rPr>
              <w:t>Name:</w:t>
            </w:r>
          </w:p>
        </w:tc>
        <w:tc>
          <w:tcPr>
            <w:tcW w:w="3259" w:type="dxa"/>
          </w:tcPr>
          <w:p w14:paraId="376FC61C" w14:textId="77777777" w:rsidR="00E75AAC" w:rsidRPr="00355978" w:rsidRDefault="00E75AAC" w:rsidP="006457F0">
            <w:pPr>
              <w:pStyle w:val="BodyText"/>
              <w:keepNext/>
              <w:keepLines/>
              <w:spacing w:before="160" w:after="160"/>
              <w:rPr>
                <w:sz w:val="22"/>
                <w:szCs w:val="22"/>
              </w:rPr>
            </w:pPr>
          </w:p>
        </w:tc>
        <w:tc>
          <w:tcPr>
            <w:tcW w:w="2321" w:type="dxa"/>
          </w:tcPr>
          <w:p w14:paraId="560FE255" w14:textId="77777777" w:rsidR="00E75AAC" w:rsidRPr="00355978" w:rsidRDefault="00E75AAC" w:rsidP="006457F0">
            <w:pPr>
              <w:pStyle w:val="BodyText"/>
              <w:keepNext/>
              <w:keepLines/>
              <w:spacing w:before="160" w:after="160"/>
              <w:rPr>
                <w:sz w:val="22"/>
                <w:szCs w:val="22"/>
              </w:rPr>
            </w:pPr>
            <w:r w:rsidRPr="00355978">
              <w:rPr>
                <w:sz w:val="22"/>
                <w:szCs w:val="22"/>
              </w:rPr>
              <w:t>Name:</w:t>
            </w:r>
          </w:p>
        </w:tc>
        <w:tc>
          <w:tcPr>
            <w:tcW w:w="2322" w:type="dxa"/>
          </w:tcPr>
          <w:p w14:paraId="3A6ABFA1" w14:textId="77777777" w:rsidR="00E75AAC" w:rsidRPr="00355978" w:rsidRDefault="00E75AAC" w:rsidP="006457F0">
            <w:pPr>
              <w:pStyle w:val="BodyText"/>
              <w:keepNext/>
              <w:keepLines/>
              <w:spacing w:before="160" w:after="160"/>
              <w:rPr>
                <w:sz w:val="22"/>
                <w:szCs w:val="22"/>
              </w:rPr>
            </w:pPr>
          </w:p>
        </w:tc>
      </w:tr>
      <w:tr w:rsidR="00E75AAC" w:rsidRPr="00355978" w14:paraId="2C8D28F4" w14:textId="77777777" w:rsidTr="00A1628E">
        <w:trPr>
          <w:cantSplit/>
        </w:trPr>
        <w:tc>
          <w:tcPr>
            <w:tcW w:w="1599" w:type="dxa"/>
          </w:tcPr>
          <w:p w14:paraId="22157596" w14:textId="77777777" w:rsidR="00E75AAC" w:rsidRPr="00355978" w:rsidRDefault="00E75AAC" w:rsidP="006457F0">
            <w:pPr>
              <w:pStyle w:val="BodyText"/>
              <w:keepNext/>
              <w:keepLines/>
              <w:spacing w:before="160" w:after="160"/>
              <w:rPr>
                <w:sz w:val="22"/>
                <w:szCs w:val="22"/>
              </w:rPr>
            </w:pPr>
            <w:r w:rsidRPr="00355978">
              <w:rPr>
                <w:sz w:val="22"/>
                <w:szCs w:val="22"/>
              </w:rPr>
              <w:t>Title:</w:t>
            </w:r>
          </w:p>
        </w:tc>
        <w:tc>
          <w:tcPr>
            <w:tcW w:w="3259" w:type="dxa"/>
          </w:tcPr>
          <w:p w14:paraId="2C4CC78C" w14:textId="77777777" w:rsidR="00E75AAC" w:rsidRPr="00355978" w:rsidRDefault="00E75AAC" w:rsidP="006457F0">
            <w:pPr>
              <w:pStyle w:val="BodyText"/>
              <w:keepNext/>
              <w:keepLines/>
              <w:spacing w:before="160" w:after="160"/>
              <w:rPr>
                <w:sz w:val="22"/>
                <w:szCs w:val="22"/>
              </w:rPr>
            </w:pPr>
          </w:p>
        </w:tc>
        <w:tc>
          <w:tcPr>
            <w:tcW w:w="2321" w:type="dxa"/>
          </w:tcPr>
          <w:p w14:paraId="18900759" w14:textId="77777777" w:rsidR="00E75AAC" w:rsidRPr="00355978" w:rsidRDefault="00E75AAC" w:rsidP="006457F0">
            <w:pPr>
              <w:pStyle w:val="BodyText"/>
              <w:keepNext/>
              <w:keepLines/>
              <w:spacing w:before="160" w:after="160"/>
              <w:rPr>
                <w:sz w:val="22"/>
                <w:szCs w:val="22"/>
              </w:rPr>
            </w:pPr>
            <w:r w:rsidRPr="00355978">
              <w:rPr>
                <w:sz w:val="22"/>
                <w:szCs w:val="22"/>
              </w:rPr>
              <w:t>Title:</w:t>
            </w:r>
          </w:p>
        </w:tc>
        <w:tc>
          <w:tcPr>
            <w:tcW w:w="2322" w:type="dxa"/>
          </w:tcPr>
          <w:p w14:paraId="6876B1BA" w14:textId="77777777" w:rsidR="00E75AAC" w:rsidRPr="00355978" w:rsidRDefault="00E75AAC" w:rsidP="006457F0">
            <w:pPr>
              <w:pStyle w:val="BodyText"/>
              <w:keepNext/>
              <w:keepLines/>
              <w:spacing w:before="160" w:after="160"/>
              <w:rPr>
                <w:sz w:val="22"/>
                <w:szCs w:val="22"/>
              </w:rPr>
            </w:pPr>
          </w:p>
        </w:tc>
      </w:tr>
      <w:tr w:rsidR="00E75AAC" w:rsidRPr="00355978" w14:paraId="11247C16" w14:textId="77777777" w:rsidTr="00A1628E">
        <w:trPr>
          <w:cantSplit/>
        </w:trPr>
        <w:tc>
          <w:tcPr>
            <w:tcW w:w="1599" w:type="dxa"/>
          </w:tcPr>
          <w:p w14:paraId="3E68E033" w14:textId="77777777" w:rsidR="00E75AAC" w:rsidRPr="00355978" w:rsidRDefault="00E75AAC" w:rsidP="006457F0">
            <w:pPr>
              <w:pStyle w:val="BodyText"/>
              <w:keepNext/>
              <w:keepLines/>
              <w:spacing w:before="160" w:after="160"/>
              <w:rPr>
                <w:sz w:val="22"/>
                <w:szCs w:val="22"/>
              </w:rPr>
            </w:pPr>
            <w:r w:rsidRPr="00355978">
              <w:rPr>
                <w:sz w:val="22"/>
                <w:szCs w:val="22"/>
              </w:rPr>
              <w:t>Signature:</w:t>
            </w:r>
          </w:p>
        </w:tc>
        <w:tc>
          <w:tcPr>
            <w:tcW w:w="3259" w:type="dxa"/>
          </w:tcPr>
          <w:p w14:paraId="586DC9E9" w14:textId="77777777" w:rsidR="00E75AAC" w:rsidRPr="00355978" w:rsidRDefault="00E75AAC" w:rsidP="006457F0">
            <w:pPr>
              <w:pStyle w:val="BodyText"/>
              <w:keepNext/>
              <w:keepLines/>
              <w:spacing w:before="160" w:after="160"/>
              <w:rPr>
                <w:sz w:val="22"/>
                <w:szCs w:val="22"/>
              </w:rPr>
            </w:pPr>
          </w:p>
        </w:tc>
        <w:tc>
          <w:tcPr>
            <w:tcW w:w="2321" w:type="dxa"/>
          </w:tcPr>
          <w:p w14:paraId="06E7D121" w14:textId="77777777" w:rsidR="00E75AAC" w:rsidRPr="00355978" w:rsidRDefault="00E75AAC" w:rsidP="006457F0">
            <w:pPr>
              <w:pStyle w:val="BodyText"/>
              <w:keepNext/>
              <w:keepLines/>
              <w:spacing w:before="160" w:after="160"/>
              <w:rPr>
                <w:sz w:val="22"/>
                <w:szCs w:val="22"/>
              </w:rPr>
            </w:pPr>
            <w:r w:rsidRPr="00355978">
              <w:rPr>
                <w:sz w:val="22"/>
                <w:szCs w:val="22"/>
              </w:rPr>
              <w:t>Signature:</w:t>
            </w:r>
          </w:p>
        </w:tc>
        <w:tc>
          <w:tcPr>
            <w:tcW w:w="2322" w:type="dxa"/>
          </w:tcPr>
          <w:p w14:paraId="064E9E88" w14:textId="77777777" w:rsidR="00E75AAC" w:rsidRPr="00355978" w:rsidRDefault="00E75AAC" w:rsidP="006457F0">
            <w:pPr>
              <w:pStyle w:val="BodyText"/>
              <w:keepNext/>
              <w:keepLines/>
              <w:spacing w:before="160" w:after="160"/>
              <w:rPr>
                <w:sz w:val="22"/>
                <w:szCs w:val="22"/>
              </w:rPr>
            </w:pPr>
          </w:p>
        </w:tc>
      </w:tr>
      <w:tr w:rsidR="00E75AAC" w:rsidRPr="00355978" w14:paraId="745FDEBB" w14:textId="77777777" w:rsidTr="00A1628E">
        <w:trPr>
          <w:cantSplit/>
        </w:trPr>
        <w:tc>
          <w:tcPr>
            <w:tcW w:w="1599" w:type="dxa"/>
          </w:tcPr>
          <w:p w14:paraId="3FB8FFB4" w14:textId="77777777" w:rsidR="00E75AAC" w:rsidRPr="00355978" w:rsidRDefault="00E75AAC" w:rsidP="006457F0">
            <w:pPr>
              <w:pStyle w:val="BodyText"/>
              <w:keepNext/>
              <w:keepLines/>
              <w:spacing w:before="160" w:after="160"/>
              <w:rPr>
                <w:sz w:val="22"/>
                <w:szCs w:val="22"/>
              </w:rPr>
            </w:pPr>
            <w:r w:rsidRPr="00355978">
              <w:rPr>
                <w:sz w:val="22"/>
                <w:szCs w:val="22"/>
              </w:rPr>
              <w:t>Date:</w:t>
            </w:r>
          </w:p>
        </w:tc>
        <w:tc>
          <w:tcPr>
            <w:tcW w:w="3259" w:type="dxa"/>
          </w:tcPr>
          <w:p w14:paraId="37368092" w14:textId="77777777" w:rsidR="00E75AAC" w:rsidRPr="00355978" w:rsidRDefault="00E75AAC" w:rsidP="006457F0">
            <w:pPr>
              <w:pStyle w:val="BodyText"/>
              <w:keepNext/>
              <w:keepLines/>
              <w:spacing w:before="160" w:after="160"/>
              <w:rPr>
                <w:sz w:val="22"/>
                <w:szCs w:val="22"/>
              </w:rPr>
            </w:pPr>
          </w:p>
        </w:tc>
        <w:tc>
          <w:tcPr>
            <w:tcW w:w="2321" w:type="dxa"/>
          </w:tcPr>
          <w:p w14:paraId="40EF3542" w14:textId="77777777" w:rsidR="00E75AAC" w:rsidRPr="00355978" w:rsidRDefault="00E75AAC" w:rsidP="006457F0">
            <w:pPr>
              <w:pStyle w:val="BodyText"/>
              <w:keepNext/>
              <w:keepLines/>
              <w:spacing w:before="160" w:after="160"/>
              <w:rPr>
                <w:sz w:val="22"/>
                <w:szCs w:val="22"/>
              </w:rPr>
            </w:pPr>
            <w:r w:rsidRPr="00355978">
              <w:rPr>
                <w:sz w:val="22"/>
                <w:szCs w:val="22"/>
              </w:rPr>
              <w:t>Date:</w:t>
            </w:r>
          </w:p>
        </w:tc>
        <w:tc>
          <w:tcPr>
            <w:tcW w:w="2322" w:type="dxa"/>
          </w:tcPr>
          <w:p w14:paraId="33DB051C" w14:textId="77777777" w:rsidR="00E75AAC" w:rsidRPr="00355978" w:rsidRDefault="00E75AAC" w:rsidP="006457F0">
            <w:pPr>
              <w:pStyle w:val="BodyText"/>
              <w:keepNext/>
              <w:keepLines/>
              <w:spacing w:before="160" w:after="160"/>
              <w:rPr>
                <w:sz w:val="22"/>
                <w:szCs w:val="22"/>
              </w:rPr>
            </w:pPr>
          </w:p>
        </w:tc>
      </w:tr>
    </w:tbl>
    <w:p w14:paraId="1CF0AACA" w14:textId="77777777"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p w14:paraId="57D4CECA" w14:textId="77777777" w:rsidR="00CB06F5" w:rsidRPr="00B547BD" w:rsidRDefault="00EF3B57" w:rsidP="00F8178E">
      <w:pPr>
        <w:rPr>
          <w:sz w:val="22"/>
          <w:szCs w:val="22"/>
        </w:rPr>
      </w:pPr>
      <w:r w:rsidRPr="00B547BD">
        <w:rPr>
          <w:sz w:val="22"/>
          <w:szCs w:val="22"/>
        </w:rPr>
        <w:t xml:space="preserve">These conditions amplify and supplement the </w:t>
      </w:r>
      <w:r w:rsidR="004E2AD3">
        <w:rPr>
          <w:sz w:val="22"/>
          <w:szCs w:val="22"/>
        </w:rPr>
        <w:t>g</w:t>
      </w:r>
      <w:r w:rsidRPr="00B547BD">
        <w:rPr>
          <w:sz w:val="22"/>
          <w:szCs w:val="22"/>
        </w:rPr>
        <w:t xml:space="preserve">eneral </w:t>
      </w:r>
      <w:r w:rsidR="004E2AD3">
        <w:rPr>
          <w:sz w:val="22"/>
          <w:szCs w:val="22"/>
        </w:rPr>
        <w:t>c</w:t>
      </w:r>
      <w:r w:rsidRPr="00B547BD">
        <w:rPr>
          <w:sz w:val="22"/>
          <w:szCs w:val="22"/>
        </w:rPr>
        <w:t xml:space="preserve">onditions governing the </w:t>
      </w:r>
      <w:r w:rsidR="004E2AD3">
        <w:rPr>
          <w:sz w:val="22"/>
          <w:szCs w:val="22"/>
        </w:rPr>
        <w:t>c</w:t>
      </w:r>
      <w:r w:rsidRPr="00B547BD">
        <w:rPr>
          <w:sz w:val="22"/>
          <w:szCs w:val="22"/>
        </w:rPr>
        <w:t xml:space="preserve">ontract. Unless the </w:t>
      </w:r>
      <w:r w:rsidR="004E2AD3">
        <w:rPr>
          <w:sz w:val="22"/>
          <w:szCs w:val="22"/>
        </w:rPr>
        <w:t>s</w:t>
      </w:r>
      <w:r w:rsidRPr="00B547BD">
        <w:rPr>
          <w:sz w:val="22"/>
          <w:szCs w:val="22"/>
        </w:rPr>
        <w:t xml:space="preserve">pecial </w:t>
      </w:r>
      <w:r w:rsidR="004E2AD3">
        <w:rPr>
          <w:sz w:val="22"/>
          <w:szCs w:val="22"/>
        </w:rPr>
        <w:t>c</w:t>
      </w:r>
      <w:r w:rsidRPr="00B547BD">
        <w:rPr>
          <w:sz w:val="22"/>
          <w:szCs w:val="22"/>
        </w:rPr>
        <w:t xml:space="preserve">onditions provide otherwise, the </w:t>
      </w:r>
      <w:r w:rsidR="004E2AD3">
        <w:rPr>
          <w:sz w:val="22"/>
          <w:szCs w:val="22"/>
        </w:rPr>
        <w:t>g</w:t>
      </w:r>
      <w:r w:rsidRPr="00B547BD">
        <w:rPr>
          <w:sz w:val="22"/>
          <w:szCs w:val="22"/>
        </w:rPr>
        <w:t xml:space="preserve">eneral </w:t>
      </w:r>
      <w:r w:rsidR="004E2AD3">
        <w:rPr>
          <w:sz w:val="22"/>
          <w:szCs w:val="22"/>
        </w:rPr>
        <w:t>c</w:t>
      </w:r>
      <w:r w:rsidRPr="00B547BD">
        <w:rPr>
          <w:sz w:val="22"/>
          <w:szCs w:val="22"/>
        </w:rPr>
        <w:t xml:space="preserve">onditions remain fully applicable. The numbering of the Articles of the </w:t>
      </w:r>
      <w:r w:rsidR="004E2AD3">
        <w:rPr>
          <w:sz w:val="22"/>
          <w:szCs w:val="22"/>
        </w:rPr>
        <w:t>s</w:t>
      </w:r>
      <w:r w:rsidRPr="00B547BD">
        <w:rPr>
          <w:sz w:val="22"/>
          <w:szCs w:val="22"/>
        </w:rPr>
        <w:t xml:space="preserve">pecial </w:t>
      </w:r>
      <w:r w:rsidR="004E2AD3">
        <w:rPr>
          <w:sz w:val="22"/>
          <w:szCs w:val="22"/>
        </w:rPr>
        <w:t>c</w:t>
      </w:r>
      <w:r w:rsidRPr="00B547BD">
        <w:rPr>
          <w:sz w:val="22"/>
          <w:szCs w:val="22"/>
        </w:rPr>
        <w:t xml:space="preserve">onditions is not consecutive but follows the numbering of the </w:t>
      </w:r>
      <w:r w:rsidR="004E2AD3">
        <w:rPr>
          <w:sz w:val="22"/>
          <w:szCs w:val="22"/>
        </w:rPr>
        <w:t>g</w:t>
      </w:r>
      <w:r w:rsidRPr="00B547BD">
        <w:rPr>
          <w:sz w:val="22"/>
          <w:szCs w:val="22"/>
        </w:rPr>
        <w:t xml:space="preserve">eneral </w:t>
      </w:r>
      <w:r w:rsidR="004E2AD3">
        <w:rPr>
          <w:sz w:val="22"/>
          <w:szCs w:val="22"/>
        </w:rPr>
        <w:t>c</w:t>
      </w:r>
      <w:r w:rsidRPr="00B547BD">
        <w:rPr>
          <w:sz w:val="22"/>
          <w:szCs w:val="22"/>
        </w:rPr>
        <w:t xml:space="preserve">onditions. </w:t>
      </w:r>
      <w:r w:rsidR="005E2075" w:rsidRPr="00B547BD">
        <w:rPr>
          <w:sz w:val="22"/>
          <w:szCs w:val="22"/>
        </w:rPr>
        <w:t xml:space="preserve">Exceptionally, and with the approval of the </w:t>
      </w:r>
      <w:r w:rsidR="00DB4BD9" w:rsidRPr="00B547BD">
        <w:rPr>
          <w:sz w:val="22"/>
          <w:szCs w:val="22"/>
        </w:rPr>
        <w:t>competent European Commission departments</w:t>
      </w:r>
      <w:r w:rsidR="005E2075" w:rsidRPr="00B547BD">
        <w:rPr>
          <w:sz w:val="22"/>
          <w:szCs w:val="22"/>
        </w:rPr>
        <w:t>, o</w:t>
      </w:r>
      <w:r w:rsidRPr="00B547BD">
        <w:rPr>
          <w:sz w:val="22"/>
          <w:szCs w:val="22"/>
        </w:rPr>
        <w:t xml:space="preserve">ther </w:t>
      </w:r>
      <w:r w:rsidR="00DB4BD9" w:rsidRPr="00B547BD">
        <w:rPr>
          <w:sz w:val="22"/>
          <w:szCs w:val="22"/>
        </w:rPr>
        <w:t xml:space="preserve">clauses can </w:t>
      </w:r>
      <w:r w:rsidRPr="00B547BD">
        <w:rPr>
          <w:sz w:val="22"/>
          <w:szCs w:val="22"/>
        </w:rPr>
        <w:t xml:space="preserve">be indicated </w:t>
      </w:r>
      <w:r w:rsidR="005E2075" w:rsidRPr="00B547BD">
        <w:rPr>
          <w:sz w:val="22"/>
          <w:szCs w:val="22"/>
        </w:rPr>
        <w:t>to cover particular situations</w:t>
      </w:r>
      <w:r w:rsidRPr="00B547BD">
        <w:rPr>
          <w:sz w:val="22"/>
          <w:szCs w:val="22"/>
        </w:rPr>
        <w:t xml:space="preserve">. </w:t>
      </w:r>
    </w:p>
    <w:p w14:paraId="1A0DF932"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251DB687" w14:textId="77777777" w:rsidR="00AD5BC2" w:rsidRDefault="00EF3B57" w:rsidP="00AD5BC2">
      <w:pPr>
        <w:keepNext/>
        <w:keepLines/>
        <w:spacing w:after="120"/>
        <w:ind w:left="567" w:hanging="567"/>
        <w:rPr>
          <w:sz w:val="22"/>
          <w:szCs w:val="22"/>
        </w:rPr>
      </w:pPr>
      <w:r w:rsidRPr="0036136C">
        <w:rPr>
          <w:sz w:val="22"/>
          <w:szCs w:val="22"/>
        </w:rPr>
        <w:t>2.1</w:t>
      </w:r>
      <w:r w:rsidR="00B8227D">
        <w:rPr>
          <w:sz w:val="22"/>
          <w:szCs w:val="22"/>
        </w:rPr>
        <w:tab/>
      </w:r>
    </w:p>
    <w:p w14:paraId="7FF017D4" w14:textId="77777777" w:rsidR="00AD5BC2" w:rsidRDefault="00AD5BC2" w:rsidP="00AD5BC2">
      <w:pPr>
        <w:keepNext/>
        <w:keepLines/>
        <w:spacing w:after="120"/>
        <w:ind w:left="567" w:hanging="567"/>
        <w:rPr>
          <w:sz w:val="22"/>
          <w:szCs w:val="22"/>
        </w:rPr>
      </w:pPr>
      <w:r w:rsidRPr="008F0839">
        <w:rPr>
          <w:sz w:val="22"/>
          <w:szCs w:val="22"/>
        </w:rPr>
        <w:t>Any communication relating to this Contract shall be in writing, state the number and title of the Contract and be sent to the following address/E-mail:</w:t>
      </w:r>
    </w:p>
    <w:p w14:paraId="38CF2876" w14:textId="77777777" w:rsidR="00AD5BC2" w:rsidRPr="00AD5BC2" w:rsidRDefault="00AD5BC2" w:rsidP="00AD5BC2">
      <w:pPr>
        <w:keepNext/>
        <w:keepLines/>
        <w:spacing w:after="120"/>
        <w:ind w:left="567" w:hanging="567"/>
      </w:pPr>
      <w:r w:rsidRPr="00AD5BC2">
        <w:t>Citizens' Association "Institute for Progress and Collaboration of the</w:t>
      </w:r>
    </w:p>
    <w:p w14:paraId="7E5007DC" w14:textId="77777777" w:rsidR="00AD5BC2" w:rsidRPr="00AD5BC2" w:rsidRDefault="00AD5BC2" w:rsidP="00AD5BC2">
      <w:pPr>
        <w:keepNext/>
        <w:keepLines/>
        <w:spacing w:after="120"/>
        <w:ind w:left="567" w:hanging="567"/>
        <w:rPr>
          <w:sz w:val="22"/>
          <w:szCs w:val="22"/>
        </w:rPr>
      </w:pPr>
      <w:r w:rsidRPr="00AD5BC2">
        <w:rPr>
          <w:sz w:val="22"/>
          <w:szCs w:val="22"/>
        </w:rPr>
        <w:t>Western Balkans Regions"</w:t>
      </w:r>
    </w:p>
    <w:p w14:paraId="5F4A90AF" w14:textId="77777777" w:rsidR="00AD5BC2" w:rsidRPr="00AD5BC2" w:rsidRDefault="00AD5BC2" w:rsidP="00AD5BC2">
      <w:pPr>
        <w:keepNext/>
        <w:keepLines/>
        <w:spacing w:after="120"/>
        <w:ind w:left="567" w:hanging="567"/>
        <w:rPr>
          <w:sz w:val="22"/>
          <w:szCs w:val="22"/>
        </w:rPr>
      </w:pPr>
      <w:proofErr w:type="spellStart"/>
      <w:r w:rsidRPr="00AD5BC2">
        <w:rPr>
          <w:sz w:val="22"/>
          <w:szCs w:val="22"/>
        </w:rPr>
        <w:t>Bulevar</w:t>
      </w:r>
      <w:proofErr w:type="spellEnd"/>
      <w:r w:rsidRPr="00AD5BC2">
        <w:rPr>
          <w:sz w:val="22"/>
          <w:szCs w:val="22"/>
        </w:rPr>
        <w:t xml:space="preserve"> </w:t>
      </w:r>
      <w:proofErr w:type="spellStart"/>
      <w:r w:rsidRPr="00AD5BC2">
        <w:rPr>
          <w:sz w:val="22"/>
          <w:szCs w:val="22"/>
        </w:rPr>
        <w:t>Svetog</w:t>
      </w:r>
      <w:proofErr w:type="spellEnd"/>
      <w:r w:rsidRPr="00AD5BC2">
        <w:rPr>
          <w:sz w:val="22"/>
          <w:szCs w:val="22"/>
        </w:rPr>
        <w:t xml:space="preserve"> Cara Konstantina 80-86, 19000 </w:t>
      </w:r>
      <w:proofErr w:type="spellStart"/>
      <w:r w:rsidRPr="00AD5BC2">
        <w:rPr>
          <w:sz w:val="22"/>
          <w:szCs w:val="22"/>
        </w:rPr>
        <w:t>Niš</w:t>
      </w:r>
      <w:proofErr w:type="spellEnd"/>
    </w:p>
    <w:p w14:paraId="4A9D7CE3" w14:textId="77777777" w:rsidR="00AD5BC2" w:rsidRPr="00AD5BC2" w:rsidRDefault="00AD5BC2" w:rsidP="00AD5BC2">
      <w:pPr>
        <w:keepNext/>
        <w:keepLines/>
        <w:spacing w:after="120"/>
        <w:ind w:left="567" w:hanging="567"/>
        <w:rPr>
          <w:sz w:val="22"/>
          <w:szCs w:val="22"/>
        </w:rPr>
      </w:pPr>
      <w:r w:rsidRPr="00AD5BC2">
        <w:rPr>
          <w:sz w:val="22"/>
          <w:szCs w:val="22"/>
        </w:rPr>
        <w:t xml:space="preserve">Republic of Serbia </w:t>
      </w:r>
    </w:p>
    <w:p w14:paraId="16CCFF36" w14:textId="77777777" w:rsidR="00AD5BC2" w:rsidRDefault="00AD5BC2" w:rsidP="00AD5BC2">
      <w:pPr>
        <w:keepNext/>
        <w:keepLines/>
        <w:spacing w:after="120"/>
        <w:ind w:left="567" w:hanging="567"/>
        <w:rPr>
          <w:sz w:val="22"/>
          <w:szCs w:val="22"/>
        </w:rPr>
      </w:pPr>
      <w:r w:rsidRPr="00AD5BC2">
        <w:rPr>
          <w:sz w:val="22"/>
          <w:szCs w:val="22"/>
        </w:rPr>
        <w:t xml:space="preserve">e-mail:  </w:t>
      </w:r>
      <w:hyperlink r:id="rId9" w:history="1">
        <w:r w:rsidRPr="00AD5BC2">
          <w:rPr>
            <w:rStyle w:val="Hyperlink"/>
            <w:sz w:val="22"/>
            <w:szCs w:val="22"/>
          </w:rPr>
          <w:t>office@ipcwb.org</w:t>
        </w:r>
      </w:hyperlink>
      <w:r w:rsidRPr="00AD5BC2">
        <w:rPr>
          <w:sz w:val="22"/>
          <w:szCs w:val="22"/>
        </w:rPr>
        <w:t xml:space="preserve"> </w:t>
      </w:r>
    </w:p>
    <w:p w14:paraId="51677FED" w14:textId="77777777" w:rsidR="00AD5BC2" w:rsidRDefault="00AD5BC2" w:rsidP="00AD5BC2">
      <w:pPr>
        <w:keepNext/>
        <w:keepLines/>
        <w:spacing w:after="120"/>
        <w:ind w:left="567" w:hanging="567"/>
        <w:rPr>
          <w:sz w:val="22"/>
          <w:szCs w:val="22"/>
        </w:rPr>
      </w:pPr>
    </w:p>
    <w:p w14:paraId="0AA3819D" w14:textId="77777777" w:rsidR="00AD5BC2" w:rsidRPr="00D8186F" w:rsidRDefault="00AD5BC2" w:rsidP="00AD5BC2">
      <w:pPr>
        <w:keepNext/>
        <w:keepLines/>
        <w:spacing w:after="120"/>
        <w:ind w:left="567" w:hanging="567"/>
        <w:rPr>
          <w:sz w:val="22"/>
          <w:szCs w:val="22"/>
          <w:u w:val="single"/>
        </w:rPr>
      </w:pPr>
      <w:r w:rsidRPr="00D8186F">
        <w:rPr>
          <w:sz w:val="22"/>
          <w:szCs w:val="22"/>
          <w:u w:val="single"/>
        </w:rPr>
        <w:t>For the Contractor:</w:t>
      </w:r>
    </w:p>
    <w:p w14:paraId="3DB027B2" w14:textId="77777777" w:rsidR="00AD5BC2" w:rsidRPr="00D8186F" w:rsidRDefault="00AD5BC2" w:rsidP="00AD5BC2">
      <w:pPr>
        <w:keepNext/>
        <w:keepLines/>
        <w:spacing w:after="120"/>
        <w:ind w:left="567" w:hanging="567"/>
        <w:rPr>
          <w:sz w:val="22"/>
          <w:szCs w:val="22"/>
          <w:highlight w:val="yellow"/>
        </w:rPr>
      </w:pPr>
      <w:r w:rsidRPr="00D8186F">
        <w:rPr>
          <w:sz w:val="22"/>
          <w:szCs w:val="22"/>
          <w:highlight w:val="yellow"/>
        </w:rPr>
        <w:t>&lt;Full official name of the Contractor&gt;</w:t>
      </w:r>
    </w:p>
    <w:p w14:paraId="29EFB254" w14:textId="77777777" w:rsidR="00AD5BC2" w:rsidRPr="00D8186F" w:rsidRDefault="00AD5BC2" w:rsidP="00AD5BC2">
      <w:pPr>
        <w:keepNext/>
        <w:keepLines/>
        <w:spacing w:after="120"/>
        <w:ind w:left="567" w:hanging="567"/>
        <w:rPr>
          <w:sz w:val="22"/>
          <w:szCs w:val="22"/>
          <w:highlight w:val="yellow"/>
        </w:rPr>
      </w:pPr>
      <w:r w:rsidRPr="00D8186F">
        <w:rPr>
          <w:sz w:val="22"/>
          <w:szCs w:val="22"/>
          <w:highlight w:val="yellow"/>
        </w:rPr>
        <w:t>&lt;Full official address&gt;</w:t>
      </w:r>
    </w:p>
    <w:p w14:paraId="6B99121C" w14:textId="77777777" w:rsidR="00AD5BC2" w:rsidRPr="00D8186F" w:rsidRDefault="00AD5BC2" w:rsidP="00AD5BC2">
      <w:pPr>
        <w:keepNext/>
        <w:keepLines/>
        <w:spacing w:after="120"/>
        <w:ind w:left="567" w:hanging="567"/>
        <w:rPr>
          <w:sz w:val="22"/>
          <w:szCs w:val="22"/>
          <w:highlight w:val="yellow"/>
        </w:rPr>
      </w:pPr>
      <w:r w:rsidRPr="00D8186F">
        <w:rPr>
          <w:sz w:val="22"/>
          <w:szCs w:val="22"/>
          <w:highlight w:val="yellow"/>
        </w:rPr>
        <w:t>&lt;E-mail&gt;</w:t>
      </w:r>
    </w:p>
    <w:p w14:paraId="6A58B4F4" w14:textId="77777777" w:rsidR="00AD5BC2" w:rsidRDefault="00AD5BC2" w:rsidP="00AD5BC2">
      <w:pPr>
        <w:keepNext/>
        <w:keepLines/>
        <w:spacing w:after="120"/>
        <w:ind w:left="567" w:hanging="567"/>
        <w:rPr>
          <w:sz w:val="22"/>
          <w:szCs w:val="22"/>
        </w:rPr>
      </w:pPr>
      <w:r w:rsidRPr="00D8186F">
        <w:rPr>
          <w:sz w:val="22"/>
          <w:szCs w:val="22"/>
          <w:highlight w:val="yellow"/>
        </w:rPr>
        <w:t>For the attention of: &lt;Name and Surname&gt;</w:t>
      </w:r>
    </w:p>
    <w:p w14:paraId="6822ED59" w14:textId="77777777" w:rsidR="00AD5BC2" w:rsidRPr="00AD5BC2" w:rsidRDefault="00AD5BC2" w:rsidP="00AD5BC2">
      <w:pPr>
        <w:keepNext/>
        <w:keepLines/>
        <w:spacing w:after="120"/>
        <w:ind w:left="567" w:hanging="567"/>
        <w:rPr>
          <w:sz w:val="22"/>
          <w:szCs w:val="22"/>
        </w:rPr>
      </w:pPr>
    </w:p>
    <w:p w14:paraId="1EF86113" w14:textId="77777777" w:rsidR="00CB06F5" w:rsidRDefault="00CB06F5" w:rsidP="00B8227D">
      <w:pPr>
        <w:keepNext/>
        <w:keepLines/>
        <w:spacing w:after="120"/>
        <w:ind w:left="567" w:hanging="567"/>
        <w:rPr>
          <w:sz w:val="22"/>
          <w:szCs w:val="22"/>
        </w:rPr>
      </w:pPr>
    </w:p>
    <w:p w14:paraId="39B0E567" w14:textId="77777777" w:rsidR="00CB06F5" w:rsidRPr="00B8227D" w:rsidRDefault="00CB06F5" w:rsidP="00B8227D">
      <w:pPr>
        <w:spacing w:before="240" w:after="120"/>
        <w:ind w:left="1134" w:hanging="1134"/>
        <w:rPr>
          <w:b/>
        </w:rPr>
      </w:pPr>
      <w:r w:rsidRPr="00B8227D">
        <w:rPr>
          <w:b/>
        </w:rPr>
        <w:t>Article 4</w:t>
      </w:r>
      <w:r w:rsidRPr="00B8227D">
        <w:rPr>
          <w:b/>
        </w:rPr>
        <w:tab/>
        <w:t>Subcontracting</w:t>
      </w:r>
    </w:p>
    <w:p w14:paraId="525D6F8B" w14:textId="77777777" w:rsidR="00F85EAD" w:rsidRDefault="00B252A4" w:rsidP="00AD5BC2">
      <w:pPr>
        <w:pStyle w:val="ListNumber"/>
        <w:numPr>
          <w:ilvl w:val="0"/>
          <w:numId w:val="0"/>
        </w:numPr>
        <w:spacing w:after="0"/>
        <w:ind w:left="567" w:hanging="567"/>
        <w:rPr>
          <w:sz w:val="22"/>
          <w:szCs w:val="22"/>
        </w:rPr>
      </w:pPr>
      <w:r w:rsidRPr="0036136C">
        <w:rPr>
          <w:sz w:val="22"/>
          <w:szCs w:val="22"/>
        </w:rPr>
        <w:t>4.</w:t>
      </w:r>
      <w:r w:rsidR="00212B1D">
        <w:rPr>
          <w:sz w:val="22"/>
          <w:szCs w:val="22"/>
        </w:rPr>
        <w:t>9</w:t>
      </w:r>
      <w:r w:rsidR="00212B1D">
        <w:rPr>
          <w:sz w:val="22"/>
          <w:szCs w:val="22"/>
        </w:rPr>
        <w:tab/>
      </w:r>
      <w:r w:rsidR="00AD5BC2" w:rsidRPr="00D8186F">
        <w:rPr>
          <w:sz w:val="22"/>
          <w:szCs w:val="22"/>
        </w:rPr>
        <w:t>No special subcontracting criteria are foreseen</w:t>
      </w:r>
    </w:p>
    <w:p w14:paraId="658CFA24" w14:textId="77777777" w:rsidR="00AD5BC2" w:rsidRDefault="00AD5BC2" w:rsidP="00AD5BC2">
      <w:pPr>
        <w:pStyle w:val="ListNumber"/>
        <w:numPr>
          <w:ilvl w:val="0"/>
          <w:numId w:val="0"/>
        </w:numPr>
        <w:spacing w:after="0"/>
        <w:ind w:left="567" w:hanging="567"/>
        <w:rPr>
          <w:sz w:val="22"/>
          <w:szCs w:val="22"/>
        </w:rPr>
      </w:pPr>
    </w:p>
    <w:p w14:paraId="6C651E54" w14:textId="77777777" w:rsidR="00186098" w:rsidRPr="00BD19DE" w:rsidRDefault="00186098" w:rsidP="00BD19DE">
      <w:pPr>
        <w:pStyle w:val="ListNumber"/>
        <w:numPr>
          <w:ilvl w:val="0"/>
          <w:numId w:val="0"/>
        </w:numPr>
        <w:tabs>
          <w:tab w:val="left" w:pos="1134"/>
        </w:tabs>
        <w:ind w:left="567" w:hanging="567"/>
        <w:rPr>
          <w:b/>
          <w:sz w:val="22"/>
          <w:szCs w:val="22"/>
        </w:rPr>
      </w:pPr>
      <w:r w:rsidRPr="00BD19DE">
        <w:rPr>
          <w:b/>
          <w:sz w:val="22"/>
          <w:szCs w:val="22"/>
        </w:rPr>
        <w:t>Article 7</w:t>
      </w:r>
      <w:r w:rsidRPr="00BD19DE">
        <w:rPr>
          <w:b/>
          <w:sz w:val="22"/>
          <w:szCs w:val="22"/>
        </w:rPr>
        <w:tab/>
        <w:t xml:space="preserve">General </w:t>
      </w:r>
      <w:r w:rsidR="004E2AD3">
        <w:rPr>
          <w:b/>
          <w:sz w:val="22"/>
          <w:szCs w:val="22"/>
        </w:rPr>
        <w:t>o</w:t>
      </w:r>
      <w:r w:rsidRPr="00BD19DE">
        <w:rPr>
          <w:b/>
          <w:sz w:val="22"/>
          <w:szCs w:val="22"/>
        </w:rPr>
        <w:t>bligations</w:t>
      </w:r>
    </w:p>
    <w:p w14:paraId="7E4961E4" w14:textId="77777777" w:rsidR="00186098" w:rsidRPr="0036136C" w:rsidRDefault="00186098" w:rsidP="00BD19DE">
      <w:pPr>
        <w:pStyle w:val="ListNumber"/>
        <w:numPr>
          <w:ilvl w:val="0"/>
          <w:numId w:val="0"/>
        </w:numPr>
        <w:ind w:left="567" w:hanging="567"/>
        <w:rPr>
          <w:sz w:val="22"/>
          <w:szCs w:val="22"/>
        </w:rPr>
      </w:pPr>
      <w:r>
        <w:rPr>
          <w:sz w:val="22"/>
          <w:szCs w:val="22"/>
        </w:rPr>
        <w:t>7.8</w:t>
      </w:r>
      <w:r>
        <w:rPr>
          <w:sz w:val="22"/>
          <w:szCs w:val="22"/>
        </w:rPr>
        <w:tab/>
      </w:r>
      <w:r w:rsidR="00AD5BC2" w:rsidRPr="00D8186F">
        <w:rPr>
          <w:sz w:val="22"/>
          <w:szCs w:val="22"/>
        </w:rPr>
        <w:t>The Contractor must take the necessary measures to ensure the visibility of the EU financing or co-financing. Such measures must be in accordance with the applicable rules on the visibility of external action laid down and published by the Commission. These rules are set out in the Communication and Visibility Manual for EU External Actions published by the European Commission and Communication and Visibility Guidelines for Interreg-IPA CBC Bulgaria-Serbia Programme, 2014-2020, which will be provided to the Contractor upon signing the Contract.</w:t>
      </w:r>
    </w:p>
    <w:p w14:paraId="603D5EE3" w14:textId="77777777" w:rsidR="003A718E" w:rsidRPr="00DC413F" w:rsidRDefault="003A718E" w:rsidP="003A718E">
      <w:pPr>
        <w:tabs>
          <w:tab w:val="left" w:pos="1134"/>
        </w:tabs>
        <w:spacing w:before="240" w:after="120"/>
        <w:ind w:left="1134" w:hanging="1134"/>
        <w:rPr>
          <w:b/>
        </w:rPr>
      </w:pPr>
      <w:r w:rsidRPr="00DC413F">
        <w:rPr>
          <w:b/>
        </w:rPr>
        <w:t>Article 12 - Liabilities</w:t>
      </w:r>
    </w:p>
    <w:p w14:paraId="2D6E1C6F" w14:textId="77777777" w:rsidR="003A718E" w:rsidRDefault="003A718E" w:rsidP="00AD5BC2">
      <w:pPr>
        <w:tabs>
          <w:tab w:val="left" w:pos="567"/>
        </w:tabs>
        <w:spacing w:before="240" w:after="120"/>
        <w:ind w:left="567" w:hanging="567"/>
        <w:rPr>
          <w:sz w:val="22"/>
          <w:szCs w:val="22"/>
        </w:rPr>
      </w:pPr>
      <w:r w:rsidRPr="00B547BD">
        <w:rPr>
          <w:sz w:val="22"/>
          <w:szCs w:val="22"/>
        </w:rPr>
        <w:t xml:space="preserve">12.2 </w:t>
      </w:r>
      <w:r w:rsidR="00B547BD" w:rsidRPr="00B547BD">
        <w:rPr>
          <w:sz w:val="22"/>
          <w:szCs w:val="22"/>
        </w:rPr>
        <w:tab/>
      </w:r>
      <w:r w:rsidR="00AD5BC2" w:rsidRPr="00E96296">
        <w:rPr>
          <w:sz w:val="22"/>
          <w:szCs w:val="22"/>
        </w:rPr>
        <w:t>There are no specific requirements of liability for damages to the Contracting Authority</w:t>
      </w:r>
      <w:r w:rsidR="00AD5BC2">
        <w:rPr>
          <w:sz w:val="22"/>
          <w:szCs w:val="22"/>
        </w:rPr>
        <w:t>.</w:t>
      </w:r>
    </w:p>
    <w:p w14:paraId="74458C5D" w14:textId="77777777" w:rsidR="003A718E" w:rsidRPr="00C82886" w:rsidRDefault="003A718E" w:rsidP="003A718E">
      <w:pPr>
        <w:tabs>
          <w:tab w:val="left" w:pos="1134"/>
        </w:tabs>
        <w:spacing w:before="240" w:after="120"/>
        <w:ind w:left="1134" w:hanging="1134"/>
        <w:rPr>
          <w:b/>
        </w:rPr>
      </w:pPr>
      <w:r w:rsidRPr="00C82886">
        <w:rPr>
          <w:b/>
        </w:rPr>
        <w:t>Article 13 - Insurance</w:t>
      </w:r>
    </w:p>
    <w:p w14:paraId="2B26B4E9" w14:textId="77777777" w:rsidR="005F6403" w:rsidRPr="00B547BD" w:rsidRDefault="00B547BD" w:rsidP="00AD5BC2">
      <w:pPr>
        <w:tabs>
          <w:tab w:val="left" w:pos="567"/>
        </w:tabs>
        <w:spacing w:before="240" w:after="120"/>
        <w:ind w:left="567" w:hanging="851"/>
        <w:rPr>
          <w:sz w:val="22"/>
          <w:szCs w:val="22"/>
        </w:rPr>
      </w:pPr>
      <w:r w:rsidRPr="00B547BD">
        <w:rPr>
          <w:sz w:val="22"/>
          <w:szCs w:val="22"/>
        </w:rPr>
        <w:lastRenderedPageBreak/>
        <w:t>13.2 a)</w:t>
      </w:r>
      <w:r w:rsidRPr="00B547BD">
        <w:rPr>
          <w:sz w:val="22"/>
          <w:szCs w:val="22"/>
        </w:rPr>
        <w:tab/>
      </w:r>
      <w:r w:rsidR="00AD5BC2">
        <w:rPr>
          <w:sz w:val="22"/>
          <w:szCs w:val="22"/>
        </w:rPr>
        <w:t>n/a</w:t>
      </w:r>
    </w:p>
    <w:p w14:paraId="06F7227E" w14:textId="77777777" w:rsidR="007563C0" w:rsidRPr="00AD5BC2" w:rsidRDefault="007563C0" w:rsidP="00E82C1F">
      <w:pPr>
        <w:tabs>
          <w:tab w:val="left" w:pos="1134"/>
        </w:tabs>
        <w:spacing w:before="240" w:after="120"/>
        <w:ind w:left="1134" w:hanging="1134"/>
        <w:rPr>
          <w:b/>
        </w:rPr>
      </w:pPr>
      <w:r w:rsidRPr="00B8227D">
        <w:rPr>
          <w:b/>
        </w:rPr>
        <w:t>Article 19</w:t>
      </w:r>
      <w:r w:rsidRPr="00B8227D">
        <w:rPr>
          <w:b/>
        </w:rPr>
        <w:tab/>
      </w:r>
      <w:r w:rsidRPr="00AD5BC2">
        <w:rPr>
          <w:b/>
        </w:rPr>
        <w:t>Implementation of the tasks and delays</w:t>
      </w:r>
    </w:p>
    <w:p w14:paraId="51F2F910" w14:textId="77777777" w:rsidR="007563C0" w:rsidRPr="00AD5BC2" w:rsidRDefault="007563C0" w:rsidP="00586E35">
      <w:pPr>
        <w:spacing w:after="0"/>
        <w:ind w:left="567" w:hanging="567"/>
        <w:rPr>
          <w:sz w:val="22"/>
          <w:szCs w:val="22"/>
        </w:rPr>
      </w:pPr>
      <w:r w:rsidRPr="00AD5BC2">
        <w:rPr>
          <w:sz w:val="22"/>
          <w:szCs w:val="22"/>
        </w:rPr>
        <w:t>19.1</w:t>
      </w:r>
      <w:r w:rsidRPr="00AD5BC2">
        <w:rPr>
          <w:b/>
          <w:sz w:val="22"/>
          <w:szCs w:val="22"/>
        </w:rPr>
        <w:tab/>
      </w:r>
      <w:r w:rsidRPr="00AD5BC2">
        <w:rPr>
          <w:sz w:val="22"/>
          <w:szCs w:val="22"/>
        </w:rPr>
        <w:t>The start date for implementation shall be date of signature of the contract by both parties</w:t>
      </w:r>
      <w:r w:rsidR="00AD5BC2" w:rsidRPr="00AD5BC2">
        <w:rPr>
          <w:sz w:val="22"/>
          <w:szCs w:val="22"/>
        </w:rPr>
        <w:t>.</w:t>
      </w:r>
    </w:p>
    <w:p w14:paraId="7149CAFA" w14:textId="77777777" w:rsidR="00B8227D" w:rsidRPr="00B547BD" w:rsidRDefault="007563C0" w:rsidP="008F222F">
      <w:pPr>
        <w:spacing w:after="120"/>
        <w:ind w:left="567" w:hanging="567"/>
        <w:rPr>
          <w:sz w:val="22"/>
          <w:szCs w:val="22"/>
        </w:rPr>
      </w:pPr>
      <w:r w:rsidRPr="00AD5BC2">
        <w:rPr>
          <w:sz w:val="22"/>
          <w:szCs w:val="22"/>
        </w:rPr>
        <w:t>19.2</w:t>
      </w:r>
      <w:r w:rsidRPr="00AD5BC2">
        <w:rPr>
          <w:sz w:val="22"/>
          <w:szCs w:val="22"/>
        </w:rPr>
        <w:tab/>
      </w:r>
      <w:r w:rsidR="000C2BAA" w:rsidRPr="00AD5BC2">
        <w:rPr>
          <w:sz w:val="22"/>
          <w:szCs w:val="22"/>
        </w:rPr>
        <w:t>The</w:t>
      </w:r>
      <w:r w:rsidRPr="00AD5BC2">
        <w:rPr>
          <w:sz w:val="22"/>
          <w:szCs w:val="22"/>
        </w:rPr>
        <w:t xml:space="preserve"> period for implementing the tasks is </w:t>
      </w:r>
      <w:r w:rsidR="00AD5BC2" w:rsidRPr="00AD5BC2">
        <w:rPr>
          <w:sz w:val="22"/>
          <w:szCs w:val="22"/>
        </w:rPr>
        <w:t>6</w:t>
      </w:r>
      <w:r w:rsidRPr="00AD5BC2">
        <w:rPr>
          <w:sz w:val="22"/>
          <w:szCs w:val="22"/>
        </w:rPr>
        <w:t xml:space="preserve"> months from the start date.</w:t>
      </w:r>
    </w:p>
    <w:p w14:paraId="36FCD5CD"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D72E94">
        <w:rPr>
          <w:b/>
        </w:rPr>
        <w:t>f</w:t>
      </w:r>
      <w:r w:rsidR="00EF3B57" w:rsidRPr="00B8227D">
        <w:rPr>
          <w:b/>
        </w:rPr>
        <w:t xml:space="preserve">inal </w:t>
      </w:r>
      <w:r w:rsidR="00D72E94">
        <w:rPr>
          <w:b/>
        </w:rPr>
        <w:t>r</w:t>
      </w:r>
      <w:r w:rsidR="009642E7" w:rsidRPr="00B8227D">
        <w:rPr>
          <w:b/>
        </w:rPr>
        <w:t>eport</w:t>
      </w:r>
      <w:r w:rsidR="00EF3B57" w:rsidRPr="00B8227D">
        <w:rPr>
          <w:b/>
        </w:rPr>
        <w:t>s</w:t>
      </w:r>
      <w:bookmarkEnd w:id="1"/>
    </w:p>
    <w:p w14:paraId="1CA2F26A" w14:textId="77777777" w:rsidR="009642E7" w:rsidRPr="0036136C" w:rsidRDefault="009642E7" w:rsidP="00B547BD">
      <w:pPr>
        <w:spacing w:after="120"/>
        <w:ind w:left="567"/>
        <w:rPr>
          <w:sz w:val="22"/>
          <w:szCs w:val="22"/>
        </w:rPr>
      </w:pPr>
      <w:r w:rsidRPr="0036136C">
        <w:rPr>
          <w:sz w:val="22"/>
          <w:szCs w:val="22"/>
        </w:rPr>
        <w:t xml:space="preserve">The </w:t>
      </w:r>
      <w:r w:rsidR="00C559EF">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D72E94">
        <w:rPr>
          <w:sz w:val="22"/>
          <w:szCs w:val="22"/>
        </w:rPr>
        <w:t>t</w:t>
      </w:r>
      <w:r w:rsidRPr="0036136C">
        <w:rPr>
          <w:sz w:val="22"/>
          <w:szCs w:val="22"/>
        </w:rPr>
        <w:t xml:space="preserve">erms of </w:t>
      </w:r>
      <w:r w:rsidR="00D72E94">
        <w:rPr>
          <w:sz w:val="22"/>
          <w:szCs w:val="22"/>
        </w:rPr>
        <w:t>r</w:t>
      </w:r>
      <w:r w:rsidRPr="0036136C">
        <w:rPr>
          <w:sz w:val="22"/>
          <w:szCs w:val="22"/>
        </w:rPr>
        <w:t>eference.</w:t>
      </w:r>
    </w:p>
    <w:p w14:paraId="323A974A" w14:textId="77777777" w:rsidR="00B252A4" w:rsidRPr="00B8227D" w:rsidRDefault="00B252A4" w:rsidP="008F222F">
      <w:pPr>
        <w:keepNext/>
        <w:keepLines/>
        <w:tabs>
          <w:tab w:val="left" w:pos="1134"/>
        </w:tabs>
        <w:spacing w:before="240" w:after="120"/>
        <w:ind w:left="1134" w:hanging="1134"/>
        <w:rPr>
          <w:b/>
        </w:rPr>
      </w:pPr>
      <w:r w:rsidRPr="00B8227D">
        <w:rPr>
          <w:b/>
        </w:rPr>
        <w:t>Article 27</w:t>
      </w:r>
      <w:r w:rsidRPr="00B8227D">
        <w:rPr>
          <w:b/>
        </w:rPr>
        <w:tab/>
        <w:t xml:space="preserve">Approval of </w:t>
      </w:r>
      <w:r w:rsidR="00D72E94">
        <w:rPr>
          <w:b/>
        </w:rPr>
        <w:t>r</w:t>
      </w:r>
      <w:r w:rsidRPr="00B8227D">
        <w:rPr>
          <w:b/>
        </w:rPr>
        <w:t xml:space="preserve">eports and </w:t>
      </w:r>
      <w:r w:rsidR="00D72E94">
        <w:rPr>
          <w:b/>
        </w:rPr>
        <w:t>d</w:t>
      </w:r>
      <w:r w:rsidRPr="00B8227D">
        <w:rPr>
          <w:b/>
        </w:rPr>
        <w:t>ocuments</w:t>
      </w:r>
    </w:p>
    <w:p w14:paraId="0CCAB000" w14:textId="77777777" w:rsidR="00B252A4" w:rsidRDefault="00B252A4" w:rsidP="00AD5BC2">
      <w:pPr>
        <w:pStyle w:val="ListNumber"/>
        <w:numPr>
          <w:ilvl w:val="0"/>
          <w:numId w:val="0"/>
        </w:numPr>
        <w:spacing w:after="120"/>
        <w:ind w:left="567" w:hanging="567"/>
        <w:rPr>
          <w:sz w:val="22"/>
          <w:szCs w:val="22"/>
        </w:rPr>
      </w:pPr>
      <w:r w:rsidRPr="0036136C">
        <w:rPr>
          <w:sz w:val="22"/>
          <w:szCs w:val="22"/>
        </w:rPr>
        <w:t>27.5</w:t>
      </w:r>
      <w:r w:rsidR="00B8227D">
        <w:rPr>
          <w:sz w:val="22"/>
          <w:szCs w:val="22"/>
        </w:rPr>
        <w:tab/>
      </w:r>
      <w:r w:rsidR="00AD5BC2" w:rsidRPr="00B72C57">
        <w:rPr>
          <w:sz w:val="22"/>
          <w:szCs w:val="22"/>
        </w:rPr>
        <w:t xml:space="preserve">The contractor will prepare </w:t>
      </w:r>
      <w:r w:rsidR="00AD5BC2">
        <w:rPr>
          <w:sz w:val="22"/>
          <w:szCs w:val="22"/>
        </w:rPr>
        <w:t>interim and final reports.</w:t>
      </w:r>
      <w:r w:rsidR="00AD5BC2" w:rsidRPr="00B72C57">
        <w:rPr>
          <w:sz w:val="22"/>
          <w:szCs w:val="22"/>
        </w:rPr>
        <w:t xml:space="preserve"> The approval of reports will be the basis for issuing the payments.</w:t>
      </w:r>
    </w:p>
    <w:p w14:paraId="56CEB9BA" w14:textId="77777777" w:rsidR="00694695" w:rsidRPr="00586E35" w:rsidRDefault="00694695" w:rsidP="00694695">
      <w:pPr>
        <w:pStyle w:val="ListNumber"/>
        <w:numPr>
          <w:ilvl w:val="0"/>
          <w:numId w:val="0"/>
        </w:numPr>
        <w:spacing w:after="120"/>
        <w:ind w:left="709" w:hanging="709"/>
        <w:rPr>
          <w:b/>
          <w:lang w:eastAsia="en-GB"/>
        </w:rPr>
      </w:pPr>
      <w:r w:rsidRPr="00586E35">
        <w:rPr>
          <w:b/>
          <w:lang w:eastAsia="en-GB"/>
        </w:rPr>
        <w:t>Article 28</w:t>
      </w:r>
      <w:r w:rsidRPr="00586E35">
        <w:rPr>
          <w:b/>
          <w:lang w:eastAsia="en-GB"/>
        </w:rPr>
        <w:tab/>
        <w:t>Expenditure verification</w:t>
      </w:r>
    </w:p>
    <w:p w14:paraId="53B80A95" w14:textId="77777777" w:rsidR="00B00173" w:rsidRPr="0036136C" w:rsidRDefault="00694695" w:rsidP="00694695">
      <w:pPr>
        <w:pStyle w:val="ListNumber"/>
        <w:numPr>
          <w:ilvl w:val="0"/>
          <w:numId w:val="0"/>
        </w:numPr>
        <w:spacing w:after="120"/>
        <w:ind w:left="567" w:hanging="567"/>
        <w:rPr>
          <w:sz w:val="22"/>
          <w:szCs w:val="22"/>
        </w:rPr>
      </w:pPr>
      <w:r w:rsidRPr="00694695">
        <w:rPr>
          <w:sz w:val="22"/>
          <w:szCs w:val="22"/>
        </w:rPr>
        <w:t>28.2</w:t>
      </w:r>
      <w:r w:rsidRPr="00694695">
        <w:rPr>
          <w:sz w:val="22"/>
          <w:szCs w:val="22"/>
        </w:rPr>
        <w:tab/>
      </w:r>
      <w:r w:rsidR="00AD5BC2" w:rsidRPr="00B72C57">
        <w:rPr>
          <w:sz w:val="22"/>
          <w:szCs w:val="22"/>
        </w:rPr>
        <w:t>N/A</w:t>
      </w:r>
    </w:p>
    <w:p w14:paraId="567AD330" w14:textId="77777777"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4104C934" w14:textId="77777777" w:rsidR="001930F1" w:rsidRPr="00AD5BC2" w:rsidRDefault="00A1628E" w:rsidP="00AD5BC2">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t>
      </w:r>
      <w:r w:rsidR="00995D7A">
        <w:rPr>
          <w:sz w:val="22"/>
          <w:szCs w:val="22"/>
        </w:rPr>
        <w:t>shall</w:t>
      </w:r>
      <w:r w:rsidR="00EF3B57" w:rsidRPr="0036136C">
        <w:rPr>
          <w:sz w:val="22"/>
          <w:szCs w:val="22"/>
        </w:rPr>
        <w:t xml:space="preserve"> be made in accordance with the following the </w:t>
      </w:r>
      <w:r w:rsidR="00B8227D" w:rsidRPr="0036136C">
        <w:rPr>
          <w:sz w:val="22"/>
          <w:szCs w:val="22"/>
        </w:rPr>
        <w:t>option:</w:t>
      </w:r>
      <w:r w:rsidR="00B8227D" w:rsidRPr="0036136C">
        <w:rPr>
          <w:sz w:val="22"/>
          <w:szCs w:val="22"/>
          <w:highlight w:val="yellow"/>
        </w:rPr>
        <w:t xml:space="preserve"> </w:t>
      </w:r>
    </w:p>
    <w:tbl>
      <w:tblPr>
        <w:tblW w:w="822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4536"/>
        <w:gridCol w:w="2552"/>
      </w:tblGrid>
      <w:tr w:rsidR="009642E7" w:rsidRPr="0036136C" w14:paraId="1988BA73" w14:textId="77777777" w:rsidTr="00B547BD">
        <w:trPr>
          <w:cantSplit/>
          <w:trHeight w:val="345"/>
        </w:trPr>
        <w:tc>
          <w:tcPr>
            <w:tcW w:w="1134" w:type="dxa"/>
          </w:tcPr>
          <w:p w14:paraId="6FA7B7E3" w14:textId="77777777" w:rsidR="009642E7" w:rsidRPr="0036136C" w:rsidRDefault="009642E7">
            <w:pPr>
              <w:keepNext/>
              <w:spacing w:before="40" w:after="40"/>
              <w:jc w:val="center"/>
              <w:rPr>
                <w:b/>
                <w:sz w:val="22"/>
                <w:szCs w:val="22"/>
              </w:rPr>
            </w:pPr>
            <w:r w:rsidRPr="0036136C">
              <w:rPr>
                <w:b/>
                <w:sz w:val="22"/>
                <w:szCs w:val="22"/>
              </w:rPr>
              <w:t>Month</w:t>
            </w:r>
          </w:p>
        </w:tc>
        <w:tc>
          <w:tcPr>
            <w:tcW w:w="4536" w:type="dxa"/>
          </w:tcPr>
          <w:p w14:paraId="1046842B" w14:textId="77777777" w:rsidR="009642E7" w:rsidRPr="0036136C" w:rsidRDefault="009642E7">
            <w:pPr>
              <w:keepNext/>
              <w:spacing w:before="40" w:after="40"/>
              <w:rPr>
                <w:b/>
                <w:sz w:val="22"/>
                <w:szCs w:val="22"/>
              </w:rPr>
            </w:pPr>
          </w:p>
        </w:tc>
        <w:tc>
          <w:tcPr>
            <w:tcW w:w="2552" w:type="dxa"/>
          </w:tcPr>
          <w:p w14:paraId="7C490D1B" w14:textId="77777777" w:rsidR="009642E7" w:rsidRPr="0036136C" w:rsidRDefault="00372E54">
            <w:pPr>
              <w:keepNext/>
              <w:spacing w:before="40" w:after="40"/>
              <w:jc w:val="center"/>
              <w:rPr>
                <w:b/>
                <w:sz w:val="22"/>
                <w:szCs w:val="22"/>
              </w:rPr>
            </w:pPr>
            <w:r>
              <w:rPr>
                <w:b/>
                <w:sz w:val="22"/>
                <w:szCs w:val="22"/>
                <w:highlight w:val="lightGray"/>
              </w:rPr>
              <w:t>EUR/RSD</w:t>
            </w:r>
          </w:p>
        </w:tc>
      </w:tr>
      <w:tr w:rsidR="00A1628E" w:rsidRPr="0036136C" w14:paraId="49A161B6" w14:textId="77777777" w:rsidTr="00B547BD">
        <w:trPr>
          <w:cantSplit/>
          <w:trHeight w:val="831"/>
        </w:trPr>
        <w:tc>
          <w:tcPr>
            <w:tcW w:w="1134" w:type="dxa"/>
            <w:tcBorders>
              <w:bottom w:val="nil"/>
            </w:tcBorders>
          </w:tcPr>
          <w:p w14:paraId="2D658826" w14:textId="73E80DB3" w:rsidR="00A1628E" w:rsidRPr="00372E54" w:rsidRDefault="00A1628E">
            <w:pPr>
              <w:spacing w:before="40" w:after="40"/>
              <w:jc w:val="center"/>
              <w:rPr>
                <w:sz w:val="22"/>
                <w:szCs w:val="22"/>
              </w:rPr>
            </w:pPr>
            <w:r w:rsidRPr="00372E54">
              <w:rPr>
                <w:sz w:val="22"/>
                <w:szCs w:val="22"/>
              </w:rPr>
              <w:t>Month</w:t>
            </w:r>
            <w:r w:rsidR="00372E54" w:rsidRPr="00372E54">
              <w:rPr>
                <w:sz w:val="22"/>
                <w:szCs w:val="22"/>
              </w:rPr>
              <w:t xml:space="preserve"> </w:t>
            </w:r>
            <w:r w:rsidR="008A6F70">
              <w:rPr>
                <w:sz w:val="22"/>
                <w:szCs w:val="22"/>
              </w:rPr>
              <w:t>2</w:t>
            </w:r>
          </w:p>
        </w:tc>
        <w:tc>
          <w:tcPr>
            <w:tcW w:w="4536" w:type="dxa"/>
            <w:tcBorders>
              <w:bottom w:val="nil"/>
            </w:tcBorders>
          </w:tcPr>
          <w:p w14:paraId="2B24E064" w14:textId="77777777" w:rsidR="00A1628E" w:rsidRPr="0036136C" w:rsidRDefault="00A1628E" w:rsidP="00A1628E">
            <w:pPr>
              <w:ind w:left="567" w:hanging="567"/>
              <w:rPr>
                <w:sz w:val="22"/>
                <w:szCs w:val="22"/>
              </w:rPr>
            </w:pPr>
            <w:r w:rsidRPr="00372E54">
              <w:rPr>
                <w:sz w:val="22"/>
                <w:szCs w:val="22"/>
              </w:rPr>
              <w:t xml:space="preserve">Interim payment </w:t>
            </w:r>
            <w:r w:rsidR="00372E54" w:rsidRPr="00372E54">
              <w:rPr>
                <w:sz w:val="22"/>
                <w:szCs w:val="22"/>
              </w:rPr>
              <w:t>1</w:t>
            </w:r>
          </w:p>
          <w:p w14:paraId="40C113DA" w14:textId="77777777" w:rsidR="00A1628E" w:rsidRPr="0036136C" w:rsidRDefault="00A1628E">
            <w:pPr>
              <w:spacing w:before="40" w:after="40"/>
              <w:rPr>
                <w:b/>
                <w:sz w:val="22"/>
                <w:szCs w:val="22"/>
              </w:rPr>
            </w:pPr>
          </w:p>
        </w:tc>
        <w:tc>
          <w:tcPr>
            <w:tcW w:w="2552" w:type="dxa"/>
            <w:tcBorders>
              <w:bottom w:val="nil"/>
            </w:tcBorders>
          </w:tcPr>
          <w:p w14:paraId="4A235C86" w14:textId="77777777" w:rsidR="00A1628E" w:rsidRPr="0036136C" w:rsidRDefault="00372E54">
            <w:pPr>
              <w:spacing w:after="0"/>
              <w:jc w:val="center"/>
              <w:rPr>
                <w:sz w:val="22"/>
                <w:szCs w:val="22"/>
              </w:rPr>
            </w:pPr>
            <w:r>
              <w:rPr>
                <w:sz w:val="22"/>
                <w:szCs w:val="22"/>
              </w:rPr>
              <w:t>20%</w:t>
            </w:r>
          </w:p>
        </w:tc>
      </w:tr>
      <w:tr w:rsidR="009642E7" w:rsidRPr="0036136C" w14:paraId="2101FE10" w14:textId="77777777" w:rsidTr="00B547BD">
        <w:trPr>
          <w:cantSplit/>
          <w:trHeight w:val="814"/>
        </w:trPr>
        <w:tc>
          <w:tcPr>
            <w:tcW w:w="1134" w:type="dxa"/>
            <w:tcBorders>
              <w:bottom w:val="nil"/>
            </w:tcBorders>
          </w:tcPr>
          <w:p w14:paraId="4F2E6593" w14:textId="77777777" w:rsidR="009642E7" w:rsidRPr="00372E54" w:rsidRDefault="009642E7">
            <w:pPr>
              <w:spacing w:before="40" w:after="40"/>
              <w:jc w:val="center"/>
              <w:rPr>
                <w:sz w:val="22"/>
                <w:szCs w:val="22"/>
              </w:rPr>
            </w:pPr>
            <w:r w:rsidRPr="00372E54">
              <w:rPr>
                <w:sz w:val="22"/>
                <w:szCs w:val="22"/>
              </w:rPr>
              <w:t>Month</w:t>
            </w:r>
            <w:r w:rsidR="00372E54" w:rsidRPr="00372E54">
              <w:rPr>
                <w:sz w:val="22"/>
                <w:szCs w:val="22"/>
              </w:rPr>
              <w:t xml:space="preserve"> 3</w:t>
            </w:r>
          </w:p>
        </w:tc>
        <w:tc>
          <w:tcPr>
            <w:tcW w:w="4536" w:type="dxa"/>
            <w:tcBorders>
              <w:bottom w:val="nil"/>
            </w:tcBorders>
          </w:tcPr>
          <w:p w14:paraId="41FB85CE" w14:textId="77777777" w:rsidR="00372E54" w:rsidRPr="0036136C" w:rsidRDefault="00372E54" w:rsidP="00372E54">
            <w:pPr>
              <w:ind w:left="567" w:hanging="567"/>
              <w:rPr>
                <w:sz w:val="22"/>
                <w:szCs w:val="22"/>
              </w:rPr>
            </w:pPr>
            <w:r w:rsidRPr="00372E54">
              <w:rPr>
                <w:sz w:val="22"/>
                <w:szCs w:val="22"/>
              </w:rPr>
              <w:t xml:space="preserve">Interim payment </w:t>
            </w:r>
            <w:r>
              <w:rPr>
                <w:sz w:val="22"/>
                <w:szCs w:val="22"/>
              </w:rPr>
              <w:t>2</w:t>
            </w:r>
          </w:p>
          <w:p w14:paraId="6948FBA9" w14:textId="77777777" w:rsidR="009642E7" w:rsidRPr="0036136C" w:rsidRDefault="009642E7">
            <w:pPr>
              <w:spacing w:before="40" w:after="40"/>
              <w:rPr>
                <w:b/>
                <w:sz w:val="22"/>
                <w:szCs w:val="22"/>
              </w:rPr>
            </w:pPr>
          </w:p>
        </w:tc>
        <w:tc>
          <w:tcPr>
            <w:tcW w:w="2552" w:type="dxa"/>
            <w:tcBorders>
              <w:bottom w:val="nil"/>
            </w:tcBorders>
          </w:tcPr>
          <w:p w14:paraId="2FEB7BB4" w14:textId="77777777" w:rsidR="009642E7" w:rsidRPr="0036136C" w:rsidRDefault="00372E54" w:rsidP="00372E54">
            <w:pPr>
              <w:spacing w:after="0"/>
              <w:jc w:val="center"/>
              <w:rPr>
                <w:sz w:val="22"/>
                <w:szCs w:val="22"/>
              </w:rPr>
            </w:pPr>
            <w:r>
              <w:rPr>
                <w:sz w:val="22"/>
                <w:szCs w:val="22"/>
              </w:rPr>
              <w:t>20%</w:t>
            </w:r>
          </w:p>
          <w:p w14:paraId="77F58526" w14:textId="77777777" w:rsidR="009642E7" w:rsidRPr="0036136C" w:rsidRDefault="009642E7">
            <w:pPr>
              <w:spacing w:after="0"/>
              <w:jc w:val="center"/>
              <w:rPr>
                <w:sz w:val="22"/>
                <w:szCs w:val="22"/>
              </w:rPr>
            </w:pPr>
          </w:p>
        </w:tc>
      </w:tr>
      <w:tr w:rsidR="00372E54" w:rsidRPr="0036136C" w14:paraId="41435B2E" w14:textId="77777777" w:rsidTr="00B547BD">
        <w:trPr>
          <w:cantSplit/>
          <w:trHeight w:val="814"/>
        </w:trPr>
        <w:tc>
          <w:tcPr>
            <w:tcW w:w="1134" w:type="dxa"/>
            <w:tcBorders>
              <w:bottom w:val="nil"/>
            </w:tcBorders>
          </w:tcPr>
          <w:p w14:paraId="647C7E02" w14:textId="77777777" w:rsidR="00372E54" w:rsidRPr="00372E54" w:rsidRDefault="00372E54">
            <w:pPr>
              <w:spacing w:before="40" w:after="40"/>
              <w:jc w:val="center"/>
              <w:rPr>
                <w:sz w:val="22"/>
                <w:szCs w:val="22"/>
              </w:rPr>
            </w:pPr>
            <w:r w:rsidRPr="00372E54">
              <w:rPr>
                <w:sz w:val="22"/>
                <w:szCs w:val="22"/>
              </w:rPr>
              <w:t>Month 5</w:t>
            </w:r>
          </w:p>
        </w:tc>
        <w:tc>
          <w:tcPr>
            <w:tcW w:w="4536" w:type="dxa"/>
            <w:tcBorders>
              <w:bottom w:val="nil"/>
            </w:tcBorders>
          </w:tcPr>
          <w:p w14:paraId="16FAF689" w14:textId="77777777" w:rsidR="00372E54" w:rsidRPr="00372E54" w:rsidRDefault="00372E54" w:rsidP="00372E54">
            <w:pPr>
              <w:ind w:left="567" w:hanging="567"/>
              <w:rPr>
                <w:sz w:val="22"/>
                <w:szCs w:val="22"/>
              </w:rPr>
            </w:pPr>
            <w:r w:rsidRPr="00372E54">
              <w:rPr>
                <w:sz w:val="22"/>
                <w:szCs w:val="22"/>
              </w:rPr>
              <w:t xml:space="preserve">Interim payment </w:t>
            </w:r>
            <w:r>
              <w:rPr>
                <w:sz w:val="22"/>
                <w:szCs w:val="22"/>
              </w:rPr>
              <w:t>3</w:t>
            </w:r>
          </w:p>
        </w:tc>
        <w:tc>
          <w:tcPr>
            <w:tcW w:w="2552" w:type="dxa"/>
            <w:tcBorders>
              <w:bottom w:val="nil"/>
            </w:tcBorders>
          </w:tcPr>
          <w:p w14:paraId="34D09726" w14:textId="77777777" w:rsidR="00372E54" w:rsidRPr="0036136C" w:rsidRDefault="00372E54">
            <w:pPr>
              <w:spacing w:after="0"/>
              <w:jc w:val="center"/>
              <w:rPr>
                <w:sz w:val="22"/>
                <w:szCs w:val="22"/>
              </w:rPr>
            </w:pPr>
            <w:r>
              <w:rPr>
                <w:sz w:val="22"/>
                <w:szCs w:val="22"/>
              </w:rPr>
              <w:t>40%</w:t>
            </w:r>
          </w:p>
        </w:tc>
      </w:tr>
      <w:tr w:rsidR="00372E54" w:rsidRPr="0036136C" w14:paraId="2FA6C6F3" w14:textId="77777777" w:rsidTr="00B547BD">
        <w:trPr>
          <w:cantSplit/>
          <w:trHeight w:val="814"/>
        </w:trPr>
        <w:tc>
          <w:tcPr>
            <w:tcW w:w="1134" w:type="dxa"/>
            <w:tcBorders>
              <w:bottom w:val="nil"/>
            </w:tcBorders>
          </w:tcPr>
          <w:p w14:paraId="500DCD66" w14:textId="77777777" w:rsidR="00372E54" w:rsidRPr="00372E54" w:rsidRDefault="00372E54">
            <w:pPr>
              <w:spacing w:before="40" w:after="40"/>
              <w:jc w:val="center"/>
              <w:rPr>
                <w:sz w:val="22"/>
                <w:szCs w:val="22"/>
              </w:rPr>
            </w:pPr>
            <w:r w:rsidRPr="00372E54">
              <w:rPr>
                <w:sz w:val="22"/>
                <w:szCs w:val="22"/>
              </w:rPr>
              <w:t>Month 6</w:t>
            </w:r>
          </w:p>
        </w:tc>
        <w:tc>
          <w:tcPr>
            <w:tcW w:w="4536" w:type="dxa"/>
            <w:tcBorders>
              <w:bottom w:val="nil"/>
            </w:tcBorders>
          </w:tcPr>
          <w:p w14:paraId="3C8DAC27" w14:textId="77777777" w:rsidR="00372E54" w:rsidRPr="0036136C" w:rsidRDefault="00372E54">
            <w:pPr>
              <w:spacing w:before="40" w:after="40"/>
              <w:rPr>
                <w:b/>
                <w:sz w:val="22"/>
                <w:szCs w:val="22"/>
              </w:rPr>
            </w:pPr>
            <w:r>
              <w:rPr>
                <w:b/>
                <w:sz w:val="22"/>
                <w:szCs w:val="22"/>
              </w:rPr>
              <w:t>Balance final payment</w:t>
            </w:r>
          </w:p>
        </w:tc>
        <w:tc>
          <w:tcPr>
            <w:tcW w:w="2552" w:type="dxa"/>
            <w:tcBorders>
              <w:bottom w:val="nil"/>
            </w:tcBorders>
          </w:tcPr>
          <w:p w14:paraId="221235CD" w14:textId="77777777" w:rsidR="00372E54" w:rsidRPr="0036136C" w:rsidRDefault="00372E54">
            <w:pPr>
              <w:spacing w:after="0"/>
              <w:jc w:val="center"/>
              <w:rPr>
                <w:sz w:val="22"/>
                <w:szCs w:val="22"/>
              </w:rPr>
            </w:pPr>
            <w:r>
              <w:rPr>
                <w:sz w:val="22"/>
                <w:szCs w:val="22"/>
              </w:rPr>
              <w:t>20%</w:t>
            </w:r>
          </w:p>
        </w:tc>
      </w:tr>
      <w:tr w:rsidR="009642E7" w:rsidRPr="0036136C" w14:paraId="72E13320" w14:textId="77777777" w:rsidTr="00B547BD">
        <w:trPr>
          <w:cantSplit/>
          <w:trHeight w:val="373"/>
        </w:trPr>
        <w:tc>
          <w:tcPr>
            <w:tcW w:w="1134" w:type="dxa"/>
            <w:tcBorders>
              <w:top w:val="dotted" w:sz="4" w:space="0" w:color="auto"/>
              <w:bottom w:val="single" w:sz="4" w:space="0" w:color="auto"/>
            </w:tcBorders>
            <w:shd w:val="pct10" w:color="auto" w:fill="FFFFFF"/>
          </w:tcPr>
          <w:p w14:paraId="2C2B2B13" w14:textId="77777777" w:rsidR="009642E7" w:rsidRPr="0036136C" w:rsidRDefault="009642E7">
            <w:pPr>
              <w:spacing w:before="40" w:after="40"/>
              <w:jc w:val="center"/>
              <w:rPr>
                <w:b/>
                <w:sz w:val="22"/>
                <w:szCs w:val="22"/>
              </w:rPr>
            </w:pPr>
          </w:p>
        </w:tc>
        <w:tc>
          <w:tcPr>
            <w:tcW w:w="4536" w:type="dxa"/>
            <w:tcBorders>
              <w:top w:val="dotted" w:sz="4" w:space="0" w:color="auto"/>
              <w:bottom w:val="single" w:sz="4" w:space="0" w:color="auto"/>
            </w:tcBorders>
            <w:shd w:val="pct10" w:color="auto" w:fill="FFFFFF"/>
          </w:tcPr>
          <w:p w14:paraId="0F2046BB" w14:textId="77777777" w:rsidR="009642E7" w:rsidRPr="0036136C" w:rsidRDefault="009642E7">
            <w:pPr>
              <w:spacing w:before="40" w:after="40"/>
              <w:rPr>
                <w:b/>
                <w:sz w:val="22"/>
                <w:szCs w:val="22"/>
              </w:rPr>
            </w:pPr>
            <w:r w:rsidRPr="0036136C">
              <w:rPr>
                <w:b/>
                <w:sz w:val="22"/>
                <w:szCs w:val="22"/>
              </w:rPr>
              <w:t>Total</w:t>
            </w:r>
          </w:p>
        </w:tc>
        <w:tc>
          <w:tcPr>
            <w:tcW w:w="2552" w:type="dxa"/>
            <w:tcBorders>
              <w:top w:val="dotted" w:sz="4" w:space="0" w:color="auto"/>
              <w:bottom w:val="single" w:sz="4" w:space="0" w:color="auto"/>
            </w:tcBorders>
            <w:shd w:val="pct10" w:color="auto" w:fill="FFFFFF"/>
          </w:tcPr>
          <w:p w14:paraId="64462AB4" w14:textId="77777777" w:rsidR="009642E7" w:rsidRPr="0036136C" w:rsidRDefault="00372E54">
            <w:pPr>
              <w:spacing w:after="0"/>
              <w:jc w:val="center"/>
              <w:rPr>
                <w:sz w:val="22"/>
                <w:szCs w:val="22"/>
              </w:rPr>
            </w:pPr>
            <w:r>
              <w:rPr>
                <w:sz w:val="22"/>
                <w:szCs w:val="22"/>
              </w:rPr>
              <w:t>100%</w:t>
            </w:r>
          </w:p>
        </w:tc>
      </w:tr>
    </w:tbl>
    <w:p w14:paraId="44733681" w14:textId="77777777" w:rsidR="00640C03" w:rsidRDefault="00A1628E" w:rsidP="00372E54">
      <w:pPr>
        <w:spacing w:after="0"/>
        <w:ind w:left="567" w:hanging="567"/>
        <w:rPr>
          <w:sz w:val="22"/>
          <w:szCs w:val="22"/>
        </w:rPr>
      </w:pPr>
      <w:r w:rsidRPr="0036136C">
        <w:rPr>
          <w:sz w:val="22"/>
          <w:szCs w:val="22"/>
        </w:rPr>
        <w:t>29.</w:t>
      </w:r>
      <w:r w:rsidRPr="00372E54">
        <w:rPr>
          <w:sz w:val="22"/>
          <w:szCs w:val="22"/>
        </w:rPr>
        <w:t>3</w:t>
      </w:r>
      <w:r w:rsidRPr="00372E54">
        <w:rPr>
          <w:sz w:val="22"/>
          <w:szCs w:val="22"/>
        </w:rPr>
        <w:tab/>
        <w:t xml:space="preserve"> </w:t>
      </w:r>
      <w:r w:rsidR="00057077" w:rsidRPr="00372E54">
        <w:rPr>
          <w:sz w:val="22"/>
          <w:szCs w:val="22"/>
        </w:rPr>
        <w:t xml:space="preserve">By derogation from Article 29.3 of the </w:t>
      </w:r>
      <w:r w:rsidR="004E2AD3" w:rsidRPr="00372E54">
        <w:rPr>
          <w:sz w:val="22"/>
          <w:szCs w:val="22"/>
        </w:rPr>
        <w:t>g</w:t>
      </w:r>
      <w:r w:rsidR="00057077" w:rsidRPr="00372E54">
        <w:rPr>
          <w:sz w:val="22"/>
          <w:szCs w:val="22"/>
        </w:rPr>
        <w:t xml:space="preserve">eneral </w:t>
      </w:r>
      <w:r w:rsidR="004E2AD3" w:rsidRPr="00372E54">
        <w:rPr>
          <w:sz w:val="22"/>
          <w:szCs w:val="22"/>
        </w:rPr>
        <w:t>c</w:t>
      </w:r>
      <w:r w:rsidR="00057077" w:rsidRPr="00372E54">
        <w:rPr>
          <w:sz w:val="22"/>
          <w:szCs w:val="22"/>
        </w:rPr>
        <w:t xml:space="preserve">onditions, once the deadline </w:t>
      </w:r>
      <w:r w:rsidR="002250E9" w:rsidRPr="00372E54">
        <w:rPr>
          <w:sz w:val="22"/>
          <w:szCs w:val="22"/>
        </w:rPr>
        <w:t>set</w:t>
      </w:r>
      <w:r w:rsidR="009C55DD" w:rsidRPr="00372E54">
        <w:rPr>
          <w:sz w:val="22"/>
          <w:szCs w:val="22"/>
        </w:rPr>
        <w:t xml:space="preserve"> in Article 29.1 </w:t>
      </w:r>
      <w:r w:rsidR="00057077" w:rsidRPr="00372E54">
        <w:rPr>
          <w:sz w:val="22"/>
          <w:szCs w:val="22"/>
        </w:rPr>
        <w:t xml:space="preserve">has expired, the </w:t>
      </w:r>
      <w:r w:rsidR="00C559EF" w:rsidRPr="00372E54">
        <w:rPr>
          <w:sz w:val="22"/>
          <w:szCs w:val="22"/>
        </w:rPr>
        <w:t>c</w:t>
      </w:r>
      <w:r w:rsidR="00805B43" w:rsidRPr="00372E54">
        <w:rPr>
          <w:sz w:val="22"/>
          <w:szCs w:val="22"/>
        </w:rPr>
        <w:t>ontractor</w:t>
      </w:r>
      <w:r w:rsidR="00A02D95" w:rsidRPr="00372E54">
        <w:rPr>
          <w:sz w:val="22"/>
          <w:szCs w:val="22"/>
        </w:rPr>
        <w:t xml:space="preserve"> </w:t>
      </w:r>
      <w:r w:rsidR="00995D7A" w:rsidRPr="00372E54">
        <w:rPr>
          <w:sz w:val="22"/>
          <w:szCs w:val="22"/>
        </w:rPr>
        <w:t>shall</w:t>
      </w:r>
      <w:r w:rsidR="002250E9" w:rsidRPr="00372E54">
        <w:rPr>
          <w:sz w:val="22"/>
          <w:szCs w:val="22"/>
        </w:rPr>
        <w:t>,</w:t>
      </w:r>
      <w:r w:rsidR="00057077" w:rsidRPr="00372E54">
        <w:rPr>
          <w:sz w:val="22"/>
          <w:szCs w:val="22"/>
        </w:rPr>
        <w:t xml:space="preserve"> </w:t>
      </w:r>
      <w:r w:rsidR="00850711" w:rsidRPr="00372E54">
        <w:rPr>
          <w:sz w:val="22"/>
          <w:szCs w:val="22"/>
        </w:rPr>
        <w:t>upon demand</w:t>
      </w:r>
      <w:r w:rsidR="00A02D95" w:rsidRPr="00372E54">
        <w:rPr>
          <w:sz w:val="22"/>
          <w:szCs w:val="22"/>
        </w:rPr>
        <w:t>,</w:t>
      </w:r>
      <w:r w:rsidR="00A02D95" w:rsidRPr="00372E54">
        <w:t xml:space="preserve"> </w:t>
      </w:r>
      <w:r w:rsidR="00A02D95" w:rsidRPr="00372E54">
        <w:rPr>
          <w:sz w:val="22"/>
          <w:szCs w:val="22"/>
        </w:rPr>
        <w:t xml:space="preserve">be entitled to late-payment interest at the rate and for the period mentioned in the </w:t>
      </w:r>
      <w:r w:rsidR="004E2AD3" w:rsidRPr="00372E54">
        <w:rPr>
          <w:sz w:val="22"/>
          <w:szCs w:val="22"/>
        </w:rPr>
        <w:t>g</w:t>
      </w:r>
      <w:r w:rsidR="00A02D95" w:rsidRPr="00372E54">
        <w:rPr>
          <w:sz w:val="22"/>
          <w:szCs w:val="22"/>
        </w:rPr>
        <w:t xml:space="preserve">eneral </w:t>
      </w:r>
      <w:r w:rsidR="004E2AD3" w:rsidRPr="00372E54">
        <w:rPr>
          <w:sz w:val="22"/>
          <w:szCs w:val="22"/>
        </w:rPr>
        <w:t>c</w:t>
      </w:r>
      <w:r w:rsidR="00A02D95" w:rsidRPr="00372E54">
        <w:rPr>
          <w:sz w:val="22"/>
          <w:szCs w:val="22"/>
        </w:rPr>
        <w:t>onditions</w:t>
      </w:r>
      <w:r w:rsidR="004D4E2C" w:rsidRPr="00372E54">
        <w:rPr>
          <w:sz w:val="22"/>
          <w:szCs w:val="22"/>
        </w:rPr>
        <w:t>.</w:t>
      </w:r>
      <w:r w:rsidR="00BE5213" w:rsidRPr="00372E54">
        <w:rPr>
          <w:sz w:val="22"/>
          <w:szCs w:val="22"/>
        </w:rPr>
        <w:t xml:space="preserve"> </w:t>
      </w:r>
      <w:r w:rsidR="00A02D95" w:rsidRPr="00372E54">
        <w:rPr>
          <w:sz w:val="22"/>
          <w:szCs w:val="22"/>
        </w:rPr>
        <w:t>The demand must be submitted within two months of receiving late payment.</w:t>
      </w:r>
    </w:p>
    <w:p w14:paraId="12FED1A7" w14:textId="77777777" w:rsidR="00372E54" w:rsidRPr="0036136C" w:rsidRDefault="00372E54" w:rsidP="00372E54">
      <w:pPr>
        <w:spacing w:after="0"/>
        <w:ind w:left="567" w:hanging="567"/>
        <w:rPr>
          <w:sz w:val="22"/>
          <w:szCs w:val="22"/>
        </w:rPr>
      </w:pPr>
    </w:p>
    <w:p w14:paraId="54BD9E87" w14:textId="77777777" w:rsidR="00372E54" w:rsidRDefault="00A1628E" w:rsidP="00372E54">
      <w:pPr>
        <w:spacing w:after="120"/>
        <w:ind w:left="567" w:hanging="567"/>
        <w:rPr>
          <w:sz w:val="22"/>
          <w:szCs w:val="22"/>
        </w:rPr>
      </w:pPr>
      <w:r w:rsidRPr="0036136C">
        <w:rPr>
          <w:sz w:val="22"/>
          <w:szCs w:val="22"/>
        </w:rPr>
        <w:t>29.5</w:t>
      </w:r>
      <w:r w:rsidRPr="0036136C">
        <w:rPr>
          <w:sz w:val="22"/>
          <w:szCs w:val="22"/>
        </w:rPr>
        <w:tab/>
      </w:r>
      <w:r w:rsidR="00372E54">
        <w:rPr>
          <w:sz w:val="22"/>
          <w:szCs w:val="22"/>
        </w:rPr>
        <w:t>Payments will be made in RSD</w:t>
      </w:r>
      <w:r w:rsidR="00372E54" w:rsidRPr="003764BB">
        <w:rPr>
          <w:sz w:val="22"/>
          <w:szCs w:val="22"/>
        </w:rPr>
        <w:t xml:space="preserve"> for </w:t>
      </w:r>
      <w:r w:rsidR="00372E54">
        <w:rPr>
          <w:sz w:val="22"/>
          <w:szCs w:val="22"/>
        </w:rPr>
        <w:t>Serbian</w:t>
      </w:r>
      <w:r w:rsidR="00372E54" w:rsidRPr="003764BB">
        <w:rPr>
          <w:sz w:val="22"/>
          <w:szCs w:val="22"/>
        </w:rPr>
        <w:t xml:space="preserve"> companies. In case the contract is concluded in EURO, and payments are made in national currencies</w:t>
      </w:r>
      <w:r w:rsidR="00372E54">
        <w:rPr>
          <w:sz w:val="22"/>
          <w:szCs w:val="22"/>
        </w:rPr>
        <w:t xml:space="preserve"> (RSD)</w:t>
      </w:r>
      <w:r w:rsidR="00372E54" w:rsidRPr="003764BB">
        <w:rPr>
          <w:sz w:val="22"/>
          <w:szCs w:val="22"/>
        </w:rPr>
        <w:t xml:space="preserve">, applicable exchange rate must be </w:t>
      </w:r>
      <w:proofErr w:type="spellStart"/>
      <w:r w:rsidR="00372E54" w:rsidRPr="003764BB">
        <w:rPr>
          <w:sz w:val="22"/>
          <w:szCs w:val="22"/>
        </w:rPr>
        <w:t>InforEuro</w:t>
      </w:r>
      <w:proofErr w:type="spellEnd"/>
      <w:r w:rsidR="00372E54" w:rsidRPr="003764BB">
        <w:rPr>
          <w:sz w:val="22"/>
          <w:szCs w:val="22"/>
        </w:rPr>
        <w:t xml:space="preserve"> exchange rate for the </w:t>
      </w:r>
      <w:r w:rsidR="00372E54">
        <w:rPr>
          <w:sz w:val="22"/>
          <w:szCs w:val="22"/>
        </w:rPr>
        <w:t>month of the issuing of invoice.</w:t>
      </w:r>
    </w:p>
    <w:p w14:paraId="097776FD" w14:textId="77777777" w:rsidR="00A1628E" w:rsidRPr="00212B1D" w:rsidRDefault="00A1628E" w:rsidP="00372E54">
      <w:pPr>
        <w:spacing w:after="120"/>
        <w:ind w:left="567" w:hanging="567"/>
        <w:rPr>
          <w:b/>
        </w:rPr>
      </w:pPr>
      <w:r w:rsidRPr="00212B1D">
        <w:rPr>
          <w:b/>
        </w:rPr>
        <w:t>Article 30</w:t>
      </w:r>
      <w:r w:rsidRPr="00212B1D">
        <w:rPr>
          <w:b/>
        </w:rPr>
        <w:tab/>
        <w:t xml:space="preserve">Financial </w:t>
      </w:r>
      <w:r w:rsidR="004E2AD3">
        <w:rPr>
          <w:b/>
        </w:rPr>
        <w:t>g</w:t>
      </w:r>
      <w:r w:rsidRPr="00212B1D">
        <w:rPr>
          <w:b/>
        </w:rPr>
        <w:t>uarantee</w:t>
      </w:r>
    </w:p>
    <w:p w14:paraId="471C8880" w14:textId="77777777" w:rsidR="00A1628E" w:rsidRPr="003A718E" w:rsidRDefault="00CB06F5" w:rsidP="00440E53">
      <w:pPr>
        <w:spacing w:after="120"/>
        <w:ind w:left="567" w:hanging="567"/>
        <w:rPr>
          <w:bCs/>
          <w:sz w:val="22"/>
          <w:szCs w:val="22"/>
        </w:rPr>
      </w:pPr>
      <w:r w:rsidRPr="0036136C">
        <w:rPr>
          <w:bCs/>
          <w:sz w:val="22"/>
          <w:szCs w:val="22"/>
        </w:rPr>
        <w:t>30.1</w:t>
      </w:r>
      <w:r w:rsidRPr="0036136C">
        <w:rPr>
          <w:bCs/>
          <w:sz w:val="22"/>
          <w:szCs w:val="22"/>
        </w:rPr>
        <w:tab/>
      </w:r>
      <w:r w:rsidR="00372E54">
        <w:rPr>
          <w:sz w:val="22"/>
          <w:szCs w:val="22"/>
        </w:rPr>
        <w:t>N/A</w:t>
      </w:r>
    </w:p>
    <w:p w14:paraId="2CAD6002" w14:textId="77777777" w:rsidR="002A496E" w:rsidRPr="00212B1D" w:rsidRDefault="002A496E" w:rsidP="00B547BD">
      <w:pPr>
        <w:keepNext/>
        <w:keepLines/>
        <w:tabs>
          <w:tab w:val="left" w:pos="1134"/>
          <w:tab w:val="left" w:pos="6495"/>
        </w:tabs>
        <w:spacing w:before="240" w:after="120"/>
        <w:ind w:left="1134" w:hanging="1134"/>
        <w:rPr>
          <w:b/>
        </w:rPr>
      </w:pPr>
      <w:r w:rsidRPr="00226B14">
        <w:rPr>
          <w:b/>
        </w:rPr>
        <w:t>Article 40</w:t>
      </w:r>
      <w:r w:rsidRPr="00226B14">
        <w:rPr>
          <w:b/>
        </w:rPr>
        <w:tab/>
        <w:t>Settlement of disputes</w:t>
      </w:r>
    </w:p>
    <w:p w14:paraId="1248E779" w14:textId="77777777" w:rsidR="009642E7" w:rsidRPr="0036136C" w:rsidRDefault="00372E54" w:rsidP="00CF41D3">
      <w:pPr>
        <w:spacing w:after="120"/>
        <w:ind w:left="567" w:hanging="567"/>
        <w:rPr>
          <w:sz w:val="22"/>
          <w:szCs w:val="22"/>
        </w:rPr>
      </w:pPr>
      <w:r>
        <w:rPr>
          <w:sz w:val="22"/>
          <w:szCs w:val="22"/>
        </w:rPr>
        <w:t xml:space="preserve"> </w:t>
      </w:r>
      <w:r w:rsidR="002A496E" w:rsidRPr="00372E54">
        <w:rPr>
          <w:sz w:val="22"/>
          <w:szCs w:val="22"/>
        </w:rPr>
        <w:t>40</w:t>
      </w:r>
      <w:r w:rsidR="009642E7" w:rsidRPr="00372E54">
        <w:rPr>
          <w:sz w:val="22"/>
          <w:szCs w:val="22"/>
        </w:rPr>
        <w:t>.</w:t>
      </w:r>
      <w:r w:rsidR="002A496E" w:rsidRPr="00372E54">
        <w:rPr>
          <w:sz w:val="22"/>
          <w:szCs w:val="22"/>
        </w:rPr>
        <w:t>4</w:t>
      </w:r>
      <w:r w:rsidR="009642E7" w:rsidRPr="00372E54">
        <w:rPr>
          <w:sz w:val="22"/>
          <w:szCs w:val="22"/>
        </w:rPr>
        <w:tab/>
        <w:t xml:space="preserve">Any disputes arising out of or relating to this </w:t>
      </w:r>
      <w:r w:rsidR="004B7527" w:rsidRPr="00372E54">
        <w:rPr>
          <w:sz w:val="22"/>
          <w:szCs w:val="22"/>
        </w:rPr>
        <w:t>c</w:t>
      </w:r>
      <w:r w:rsidR="009642E7" w:rsidRPr="00372E54">
        <w:rPr>
          <w:sz w:val="22"/>
          <w:szCs w:val="22"/>
        </w:rPr>
        <w:t xml:space="preserve">ontract which cannot be settled otherwise shall be referred to the exclusive jurisdiction of </w:t>
      </w:r>
      <w:r w:rsidRPr="00372E54">
        <w:rPr>
          <w:sz w:val="22"/>
          <w:szCs w:val="22"/>
        </w:rPr>
        <w:t xml:space="preserve">Basic Court in </w:t>
      </w:r>
      <w:proofErr w:type="spellStart"/>
      <w:r w:rsidRPr="00372E54">
        <w:rPr>
          <w:sz w:val="22"/>
          <w:szCs w:val="22"/>
        </w:rPr>
        <w:t>Niš</w:t>
      </w:r>
      <w:proofErr w:type="spellEnd"/>
      <w:r w:rsidRPr="00372E54">
        <w:rPr>
          <w:sz w:val="22"/>
          <w:szCs w:val="22"/>
        </w:rPr>
        <w:t xml:space="preserve"> </w:t>
      </w:r>
      <w:r w:rsidR="0074334B" w:rsidRPr="00372E54">
        <w:rPr>
          <w:sz w:val="22"/>
          <w:szCs w:val="22"/>
        </w:rPr>
        <w:t xml:space="preserve">in accordance with </w:t>
      </w:r>
      <w:r w:rsidR="009642E7" w:rsidRPr="00372E54">
        <w:rPr>
          <w:sz w:val="22"/>
          <w:szCs w:val="22"/>
        </w:rPr>
        <w:t xml:space="preserve">the national legislation of the </w:t>
      </w:r>
      <w:r w:rsidR="009104C5" w:rsidRPr="00372E54">
        <w:rPr>
          <w:sz w:val="22"/>
          <w:szCs w:val="22"/>
        </w:rPr>
        <w:t xml:space="preserve">state of the </w:t>
      </w:r>
      <w:r w:rsidR="004B7527" w:rsidRPr="00372E54">
        <w:rPr>
          <w:sz w:val="22"/>
          <w:szCs w:val="22"/>
        </w:rPr>
        <w:t>c</w:t>
      </w:r>
      <w:r w:rsidR="009642E7" w:rsidRPr="00372E54">
        <w:rPr>
          <w:sz w:val="22"/>
          <w:szCs w:val="22"/>
        </w:rPr>
        <w:t xml:space="preserve">ontracting </w:t>
      </w:r>
      <w:r w:rsidR="004B7527" w:rsidRPr="00372E54">
        <w:rPr>
          <w:sz w:val="22"/>
          <w:szCs w:val="22"/>
        </w:rPr>
        <w:t>a</w:t>
      </w:r>
      <w:r w:rsidR="009642E7" w:rsidRPr="00372E54">
        <w:rPr>
          <w:sz w:val="22"/>
          <w:szCs w:val="22"/>
        </w:rPr>
        <w:t>uthority.</w:t>
      </w:r>
    </w:p>
    <w:p w14:paraId="11E4D005" w14:textId="4BEBFFDB" w:rsidR="004E00C9" w:rsidRPr="00372E54" w:rsidRDefault="00226B14" w:rsidP="00440E53">
      <w:pPr>
        <w:keepNext/>
        <w:spacing w:after="120"/>
        <w:rPr>
          <w:b/>
          <w:szCs w:val="24"/>
        </w:rPr>
      </w:pPr>
      <w:r w:rsidRPr="00372E54">
        <w:rPr>
          <w:b/>
          <w:szCs w:val="24"/>
        </w:rPr>
        <w:lastRenderedPageBreak/>
        <w:t>Article 40</w:t>
      </w:r>
      <w:r w:rsidRPr="00372E54">
        <w:rPr>
          <w:b/>
          <w:szCs w:val="24"/>
        </w:rPr>
        <w:tab/>
        <w:t xml:space="preserve">Settlement of disputes and </w:t>
      </w:r>
      <w:r w:rsidR="004E00C9" w:rsidRPr="00372E54">
        <w:rPr>
          <w:b/>
          <w:szCs w:val="24"/>
        </w:rPr>
        <w:t>Article 41 Applicable law</w:t>
      </w:r>
    </w:p>
    <w:p w14:paraId="120D1919" w14:textId="77777777" w:rsidR="00226B14" w:rsidRPr="00372E54" w:rsidRDefault="00226B14" w:rsidP="00440E53">
      <w:pPr>
        <w:keepNext/>
        <w:spacing w:after="120"/>
        <w:rPr>
          <w:sz w:val="22"/>
          <w:szCs w:val="22"/>
        </w:rPr>
      </w:pPr>
      <w:r w:rsidRPr="00372E54">
        <w:rPr>
          <w:sz w:val="22"/>
          <w:szCs w:val="22"/>
        </w:rPr>
        <w:t xml:space="preserve">Articles 40.3, 40.4 and 41.1 of the </w:t>
      </w:r>
      <w:r w:rsidR="004E2AD3" w:rsidRPr="00372E54">
        <w:rPr>
          <w:sz w:val="22"/>
          <w:szCs w:val="22"/>
        </w:rPr>
        <w:t>g</w:t>
      </w:r>
      <w:r w:rsidRPr="00372E54">
        <w:rPr>
          <w:sz w:val="22"/>
          <w:szCs w:val="22"/>
        </w:rPr>
        <w:t xml:space="preserve">eneral </w:t>
      </w:r>
      <w:r w:rsidR="004E2AD3" w:rsidRPr="00372E54">
        <w:rPr>
          <w:sz w:val="22"/>
          <w:szCs w:val="22"/>
        </w:rPr>
        <w:t>c</w:t>
      </w:r>
      <w:r w:rsidRPr="00372E54">
        <w:rPr>
          <w:sz w:val="22"/>
          <w:szCs w:val="22"/>
        </w:rPr>
        <w:t xml:space="preserve">onditions shall be replaced by the following: </w:t>
      </w:r>
    </w:p>
    <w:p w14:paraId="6379DFF1" w14:textId="5CF675F4" w:rsidR="004E00C9" w:rsidRPr="00372E54" w:rsidRDefault="00226B14" w:rsidP="00440E53">
      <w:pPr>
        <w:spacing w:after="120"/>
        <w:rPr>
          <w:sz w:val="22"/>
          <w:szCs w:val="22"/>
        </w:rPr>
      </w:pPr>
      <w:r w:rsidRPr="00372E54">
        <w:rPr>
          <w:sz w:val="22"/>
          <w:szCs w:val="22"/>
        </w:rPr>
        <w:t xml:space="preserve">In default of amicable settlement, the parties may refer the matter to arbitration in accordance with the Permanent Court of Arbitration Optional Rules for Arbitration Involving International Organisations and States in force at the date of conclusion of this </w:t>
      </w:r>
      <w:r w:rsidR="00D72E94" w:rsidRPr="00372E54">
        <w:rPr>
          <w:sz w:val="22"/>
          <w:szCs w:val="22"/>
        </w:rPr>
        <w:t>a</w:t>
      </w:r>
      <w:r w:rsidRPr="00372E54">
        <w:rPr>
          <w:sz w:val="22"/>
          <w:szCs w:val="22"/>
        </w:rPr>
        <w:t xml:space="preserve">greement. The appointing authority shall be the Secretary General of the Permanent Court of Arbitration following a written request submitted by either </w:t>
      </w:r>
      <w:r w:rsidR="00D72E94" w:rsidRPr="00372E54">
        <w:rPr>
          <w:sz w:val="22"/>
          <w:szCs w:val="22"/>
        </w:rPr>
        <w:t>p</w:t>
      </w:r>
      <w:r w:rsidRPr="00372E54">
        <w:rPr>
          <w:sz w:val="22"/>
          <w:szCs w:val="22"/>
        </w:rPr>
        <w:t xml:space="preserve">arty. The Arbitrator’s decision shall be binding on all </w:t>
      </w:r>
      <w:r w:rsidR="00D72E94" w:rsidRPr="00372E54">
        <w:rPr>
          <w:sz w:val="22"/>
          <w:szCs w:val="22"/>
        </w:rPr>
        <w:t>p</w:t>
      </w:r>
      <w:r w:rsidRPr="00372E54">
        <w:rPr>
          <w:sz w:val="22"/>
          <w:szCs w:val="22"/>
        </w:rPr>
        <w:t>arties and there shall be no appeal.</w:t>
      </w:r>
    </w:p>
    <w:p w14:paraId="55910F12" w14:textId="77777777" w:rsidR="00A20EF8" w:rsidRPr="00372E54" w:rsidRDefault="00A20EF8" w:rsidP="00A20EF8">
      <w:pPr>
        <w:keepNext/>
        <w:keepLines/>
        <w:tabs>
          <w:tab w:val="left" w:pos="1134"/>
        </w:tabs>
        <w:spacing w:before="240" w:after="120"/>
        <w:ind w:left="1134" w:hanging="1134"/>
        <w:rPr>
          <w:b/>
          <w:szCs w:val="24"/>
        </w:rPr>
      </w:pPr>
      <w:r w:rsidRPr="00372E54">
        <w:rPr>
          <w:b/>
          <w:szCs w:val="24"/>
        </w:rPr>
        <w:t>Article 42</w:t>
      </w:r>
      <w:r w:rsidRPr="00372E54">
        <w:rPr>
          <w:b/>
          <w:szCs w:val="24"/>
        </w:rPr>
        <w:tab/>
        <w:t>Data Protection</w:t>
      </w:r>
    </w:p>
    <w:p w14:paraId="360B2337" w14:textId="0928582A" w:rsidR="00CE2938" w:rsidRPr="00372E54" w:rsidRDefault="00CE2938" w:rsidP="00CE2938">
      <w:pPr>
        <w:rPr>
          <w:sz w:val="22"/>
          <w:szCs w:val="22"/>
        </w:rPr>
      </w:pPr>
      <w:r w:rsidRPr="00372E54">
        <w:rPr>
          <w:sz w:val="22"/>
          <w:szCs w:val="22"/>
        </w:rPr>
        <w:t>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EAD55C3" w14:textId="25E03556" w:rsidR="004701B3" w:rsidRDefault="004701B3" w:rsidP="00C73B43">
      <w:pPr>
        <w:keepNext/>
        <w:keepLines/>
        <w:tabs>
          <w:tab w:val="left" w:pos="1134"/>
        </w:tabs>
        <w:spacing w:before="240" w:after="120"/>
        <w:ind w:left="1134" w:hanging="1134"/>
        <w:rPr>
          <w:b/>
        </w:rPr>
      </w:pPr>
      <w:r w:rsidRPr="00C73B43">
        <w:rPr>
          <w:b/>
        </w:rPr>
        <w:t>Article 43</w:t>
      </w:r>
      <w:r w:rsidRPr="00C73B43">
        <w:rPr>
          <w:b/>
        </w:rPr>
        <w:tab/>
        <w:t>Further additional clauses</w:t>
      </w:r>
    </w:p>
    <w:p w14:paraId="256AFBE9" w14:textId="311C8D89" w:rsidR="00372E54" w:rsidRPr="00372E54" w:rsidRDefault="00372E54" w:rsidP="00372E54">
      <w:pPr>
        <w:spacing w:before="240"/>
        <w:ind w:left="1417" w:hanging="1417"/>
        <w:rPr>
          <w:sz w:val="22"/>
          <w:szCs w:val="22"/>
        </w:rPr>
      </w:pPr>
      <w:r w:rsidRPr="00CC7048">
        <w:rPr>
          <w:sz w:val="22"/>
          <w:szCs w:val="22"/>
        </w:rPr>
        <w:t>N/A</w:t>
      </w:r>
    </w:p>
    <w:p w14:paraId="3F000263" w14:textId="77777777" w:rsidR="00212B1D" w:rsidRPr="0036136C" w:rsidRDefault="00212B1D" w:rsidP="00C73B43">
      <w:pPr>
        <w:spacing w:before="240"/>
        <w:ind w:left="1417" w:hanging="1417"/>
        <w:jc w:val="center"/>
        <w:rPr>
          <w:sz w:val="22"/>
          <w:szCs w:val="22"/>
        </w:rPr>
      </w:pPr>
      <w:r>
        <w:rPr>
          <w:sz w:val="22"/>
          <w:szCs w:val="22"/>
        </w:rPr>
        <w:t>* * *</w:t>
      </w:r>
    </w:p>
    <w:sectPr w:rsidR="00212B1D" w:rsidRPr="0036136C" w:rsidSect="0036136C">
      <w:footerReference w:type="default" r:id="rId10"/>
      <w:footerReference w:type="first" r:id="rId11"/>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1843DE" w14:textId="77777777" w:rsidR="001E3413" w:rsidRDefault="001E3413">
      <w:r>
        <w:separator/>
      </w:r>
    </w:p>
  </w:endnote>
  <w:endnote w:type="continuationSeparator" w:id="0">
    <w:p w14:paraId="57E4671D" w14:textId="77777777" w:rsidR="001E3413" w:rsidRDefault="001E3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E1002EFF" w:usb1="C000605B" w:usb2="00000029" w:usb3="00000000" w:csb0="000101FF" w:csb1="00000000"/>
  </w:font>
  <w:font w:name="TimesNewRomanPS">
    <w:altName w:val="Times New Roman"/>
    <w:panose1 w:val="020B0604020202020204"/>
    <w:charset w:val="00"/>
    <w:family w:val="roman"/>
    <w:notTrueType/>
    <w:pitch w:val="default"/>
    <w:sig w:usb0="00000003" w:usb1="00000000" w:usb2="00000000" w:usb3="00000000" w:csb0="00000001" w:csb1="00000000"/>
  </w:font>
  <w:font w:name="Optima">
    <w:panose1 w:val="02000503060000020004"/>
    <w:charset w:val="00"/>
    <w:family w:val="auto"/>
    <w:notTrueType/>
    <w:pitch w:val="variable"/>
    <w:sig w:usb0="80000067"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AC866E" w14:textId="77777777" w:rsidR="00694695" w:rsidRPr="00C9543A" w:rsidRDefault="004F2FC8" w:rsidP="004B7C2F">
    <w:pPr>
      <w:pStyle w:val="Footer"/>
      <w:tabs>
        <w:tab w:val="right" w:pos="8505"/>
      </w:tabs>
      <w:spacing w:before="120"/>
      <w:rPr>
        <w:rStyle w:val="PageNumber"/>
        <w:rFonts w:ascii="Times New Roman" w:hAnsi="Times New Roman"/>
        <w:b/>
        <w:sz w:val="18"/>
        <w:szCs w:val="18"/>
      </w:rPr>
    </w:pPr>
    <w:r w:rsidRPr="004F2FC8">
      <w:rPr>
        <w:rFonts w:ascii="Times New Roman" w:hAnsi="Times New Roman"/>
        <w:b/>
        <w:sz w:val="18"/>
        <w:szCs w:val="18"/>
      </w:rPr>
      <w:t>August 2020</w:t>
    </w:r>
    <w:r w:rsidR="00694695" w:rsidRPr="00953EE9">
      <w:rPr>
        <w:rFonts w:ascii="Times New Roman" w:hAnsi="Times New Roman"/>
        <w:sz w:val="18"/>
        <w:szCs w:val="18"/>
      </w:rPr>
      <w:tab/>
      <w:t xml:space="preserve">Page </w:t>
    </w:r>
    <w:r w:rsidR="00694695" w:rsidRPr="00953EE9">
      <w:rPr>
        <w:rStyle w:val="PageNumber"/>
        <w:rFonts w:ascii="Times New Roman" w:hAnsi="Times New Roman"/>
        <w:sz w:val="18"/>
        <w:szCs w:val="18"/>
      </w:rPr>
      <w:fldChar w:fldCharType="begin"/>
    </w:r>
    <w:r w:rsidR="00694695" w:rsidRPr="00953EE9">
      <w:rPr>
        <w:rStyle w:val="PageNumber"/>
        <w:rFonts w:ascii="Times New Roman" w:hAnsi="Times New Roman"/>
        <w:sz w:val="18"/>
        <w:szCs w:val="18"/>
      </w:rPr>
      <w:instrText xml:space="preserve"> PAGE </w:instrText>
    </w:r>
    <w:r w:rsidR="00694695" w:rsidRPr="00953EE9">
      <w:rPr>
        <w:rStyle w:val="PageNumber"/>
        <w:rFonts w:ascii="Times New Roman" w:hAnsi="Times New Roman"/>
        <w:sz w:val="18"/>
        <w:szCs w:val="18"/>
      </w:rPr>
      <w:fldChar w:fldCharType="separate"/>
    </w:r>
    <w:r>
      <w:rPr>
        <w:rStyle w:val="PageNumber"/>
        <w:rFonts w:ascii="Times New Roman" w:hAnsi="Times New Roman"/>
        <w:noProof/>
        <w:sz w:val="18"/>
        <w:szCs w:val="18"/>
      </w:rPr>
      <w:t>2</w:t>
    </w:r>
    <w:r w:rsidR="00694695" w:rsidRPr="00953EE9">
      <w:rPr>
        <w:rStyle w:val="PageNumber"/>
        <w:rFonts w:ascii="Times New Roman" w:hAnsi="Times New Roman"/>
        <w:sz w:val="18"/>
        <w:szCs w:val="18"/>
      </w:rPr>
      <w:fldChar w:fldCharType="end"/>
    </w:r>
    <w:r w:rsidR="00694695" w:rsidRPr="00953EE9">
      <w:rPr>
        <w:rStyle w:val="PageNumber"/>
        <w:rFonts w:ascii="Times New Roman" w:hAnsi="Times New Roman"/>
        <w:sz w:val="18"/>
        <w:szCs w:val="18"/>
      </w:rPr>
      <w:t xml:space="preserve"> of </w:t>
    </w:r>
    <w:r w:rsidR="00694695" w:rsidRPr="00953EE9">
      <w:rPr>
        <w:rStyle w:val="PageNumber"/>
        <w:rFonts w:ascii="Times New Roman" w:hAnsi="Times New Roman"/>
        <w:sz w:val="18"/>
        <w:szCs w:val="18"/>
      </w:rPr>
      <w:fldChar w:fldCharType="begin"/>
    </w:r>
    <w:r w:rsidR="00694695" w:rsidRPr="00953EE9">
      <w:rPr>
        <w:rStyle w:val="PageNumber"/>
        <w:rFonts w:ascii="Times New Roman" w:hAnsi="Times New Roman"/>
        <w:sz w:val="18"/>
        <w:szCs w:val="18"/>
      </w:rPr>
      <w:instrText xml:space="preserve"> NUMPAGES </w:instrText>
    </w:r>
    <w:r w:rsidR="00694695" w:rsidRPr="00953EE9">
      <w:rPr>
        <w:rStyle w:val="PageNumber"/>
        <w:rFonts w:ascii="Times New Roman" w:hAnsi="Times New Roman"/>
        <w:sz w:val="18"/>
        <w:szCs w:val="18"/>
      </w:rPr>
      <w:fldChar w:fldCharType="separate"/>
    </w:r>
    <w:r>
      <w:rPr>
        <w:rStyle w:val="PageNumber"/>
        <w:rFonts w:ascii="Times New Roman" w:hAnsi="Times New Roman"/>
        <w:noProof/>
        <w:sz w:val="18"/>
        <w:szCs w:val="18"/>
      </w:rPr>
      <w:t>9</w:t>
    </w:r>
    <w:r w:rsidR="00694695" w:rsidRPr="00953EE9">
      <w:rPr>
        <w:rStyle w:val="PageNumber"/>
        <w:rFonts w:ascii="Times New Roman" w:hAnsi="Times New Roman"/>
        <w:sz w:val="18"/>
        <w:szCs w:val="18"/>
      </w:rPr>
      <w:fldChar w:fldCharType="end"/>
    </w:r>
  </w:p>
  <w:p w14:paraId="26AE2645" w14:textId="77777777" w:rsidR="00694695" w:rsidRPr="00953EE9" w:rsidRDefault="00694695"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3D1F31">
      <w:rPr>
        <w:rStyle w:val="PageNumber"/>
        <w:rFonts w:ascii="Times New Roman" w:hAnsi="Times New Roman"/>
        <w:noProof/>
        <w:sz w:val="18"/>
        <w:szCs w:val="18"/>
      </w:rPr>
      <w:t>b8c_contract_en.doc</w:t>
    </w:r>
    <w:r w:rsidRPr="00315FD3">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BD278A" w14:textId="77777777" w:rsidR="00694695" w:rsidRPr="00953EE9" w:rsidRDefault="004F2FC8" w:rsidP="00DB3187">
    <w:pPr>
      <w:pStyle w:val="Footer"/>
      <w:tabs>
        <w:tab w:val="right" w:pos="8505"/>
      </w:tabs>
      <w:rPr>
        <w:rStyle w:val="PageNumber"/>
        <w:rFonts w:ascii="Times New Roman" w:hAnsi="Times New Roman"/>
        <w:sz w:val="18"/>
        <w:szCs w:val="18"/>
      </w:rPr>
    </w:pPr>
    <w:r w:rsidRPr="004F2FC8">
      <w:rPr>
        <w:rFonts w:ascii="Times New Roman" w:hAnsi="Times New Roman"/>
        <w:b/>
        <w:sz w:val="18"/>
        <w:szCs w:val="18"/>
      </w:rPr>
      <w:t>August 2020</w:t>
    </w:r>
    <w:r w:rsidR="00694695" w:rsidRPr="00953EE9">
      <w:rPr>
        <w:rFonts w:ascii="Times New Roman" w:hAnsi="Times New Roman"/>
        <w:sz w:val="18"/>
        <w:szCs w:val="18"/>
      </w:rPr>
      <w:tab/>
      <w:t xml:space="preserve">Page </w:t>
    </w:r>
    <w:r w:rsidR="00694695" w:rsidRPr="00953EE9">
      <w:rPr>
        <w:rStyle w:val="PageNumber"/>
        <w:rFonts w:ascii="Times New Roman" w:hAnsi="Times New Roman"/>
        <w:sz w:val="18"/>
        <w:szCs w:val="18"/>
      </w:rPr>
      <w:fldChar w:fldCharType="begin"/>
    </w:r>
    <w:r w:rsidR="00694695" w:rsidRPr="00953EE9">
      <w:rPr>
        <w:rStyle w:val="PageNumber"/>
        <w:rFonts w:ascii="Times New Roman" w:hAnsi="Times New Roman"/>
        <w:sz w:val="18"/>
        <w:szCs w:val="18"/>
      </w:rPr>
      <w:instrText xml:space="preserve"> PAGE </w:instrText>
    </w:r>
    <w:r w:rsidR="00694695" w:rsidRPr="00953EE9">
      <w:rPr>
        <w:rStyle w:val="PageNumber"/>
        <w:rFonts w:ascii="Times New Roman" w:hAnsi="Times New Roman"/>
        <w:sz w:val="18"/>
        <w:szCs w:val="18"/>
      </w:rPr>
      <w:fldChar w:fldCharType="separate"/>
    </w:r>
    <w:r>
      <w:rPr>
        <w:rStyle w:val="PageNumber"/>
        <w:rFonts w:ascii="Times New Roman" w:hAnsi="Times New Roman"/>
        <w:noProof/>
        <w:sz w:val="18"/>
        <w:szCs w:val="18"/>
      </w:rPr>
      <w:t>1</w:t>
    </w:r>
    <w:r w:rsidR="00694695" w:rsidRPr="00953EE9">
      <w:rPr>
        <w:rStyle w:val="PageNumber"/>
        <w:rFonts w:ascii="Times New Roman" w:hAnsi="Times New Roman"/>
        <w:sz w:val="18"/>
        <w:szCs w:val="18"/>
      </w:rPr>
      <w:fldChar w:fldCharType="end"/>
    </w:r>
    <w:r w:rsidR="00694695" w:rsidRPr="00953EE9">
      <w:rPr>
        <w:rStyle w:val="PageNumber"/>
        <w:rFonts w:ascii="Times New Roman" w:hAnsi="Times New Roman"/>
        <w:sz w:val="18"/>
        <w:szCs w:val="18"/>
      </w:rPr>
      <w:t xml:space="preserve"> of </w:t>
    </w:r>
    <w:r w:rsidR="00694695" w:rsidRPr="00953EE9">
      <w:rPr>
        <w:rStyle w:val="PageNumber"/>
        <w:rFonts w:ascii="Times New Roman" w:hAnsi="Times New Roman"/>
        <w:sz w:val="18"/>
        <w:szCs w:val="18"/>
      </w:rPr>
      <w:fldChar w:fldCharType="begin"/>
    </w:r>
    <w:r w:rsidR="00694695" w:rsidRPr="00953EE9">
      <w:rPr>
        <w:rStyle w:val="PageNumber"/>
        <w:rFonts w:ascii="Times New Roman" w:hAnsi="Times New Roman"/>
        <w:sz w:val="18"/>
        <w:szCs w:val="18"/>
      </w:rPr>
      <w:instrText xml:space="preserve"> NUMPAGES </w:instrText>
    </w:r>
    <w:r w:rsidR="00694695" w:rsidRPr="00953EE9">
      <w:rPr>
        <w:rStyle w:val="PageNumber"/>
        <w:rFonts w:ascii="Times New Roman" w:hAnsi="Times New Roman"/>
        <w:sz w:val="18"/>
        <w:szCs w:val="18"/>
      </w:rPr>
      <w:fldChar w:fldCharType="separate"/>
    </w:r>
    <w:r>
      <w:rPr>
        <w:rStyle w:val="PageNumber"/>
        <w:rFonts w:ascii="Times New Roman" w:hAnsi="Times New Roman"/>
        <w:noProof/>
        <w:sz w:val="18"/>
        <w:szCs w:val="18"/>
      </w:rPr>
      <w:t>9</w:t>
    </w:r>
    <w:r w:rsidR="00694695" w:rsidRPr="00953EE9">
      <w:rPr>
        <w:rStyle w:val="PageNumber"/>
        <w:rFonts w:ascii="Times New Roman" w:hAnsi="Times New Roman"/>
        <w:sz w:val="18"/>
        <w:szCs w:val="18"/>
      </w:rPr>
      <w:fldChar w:fldCharType="end"/>
    </w:r>
  </w:p>
  <w:p w14:paraId="35A293E1" w14:textId="77777777" w:rsidR="00694695" w:rsidRPr="00953EE9" w:rsidRDefault="00694695"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586E35">
      <w:rPr>
        <w:rStyle w:val="PageNumber"/>
        <w:rFonts w:ascii="Times New Roman" w:hAnsi="Times New Roman"/>
        <w:noProof/>
        <w:sz w:val="18"/>
        <w:szCs w:val="18"/>
      </w:rPr>
      <w:t>b8c_contract_en.doc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379DDD" w14:textId="77777777" w:rsidR="001E3413" w:rsidRDefault="001E3413" w:rsidP="004B7C2F">
      <w:pPr>
        <w:spacing w:before="120" w:after="0"/>
      </w:pPr>
      <w:r>
        <w:separator/>
      </w:r>
    </w:p>
  </w:footnote>
  <w:footnote w:type="continuationSeparator" w:id="0">
    <w:p w14:paraId="78F3BA17" w14:textId="77777777" w:rsidR="001E3413" w:rsidRDefault="001E3413">
      <w:r>
        <w:continuationSeparator/>
      </w:r>
    </w:p>
  </w:footnote>
  <w:footnote w:id="1">
    <w:p w14:paraId="13233AC1" w14:textId="77777777" w:rsidR="00694695" w:rsidRPr="004E2AD3" w:rsidRDefault="00694695" w:rsidP="004E2AD3">
      <w:pPr>
        <w:pStyle w:val="FootnoteText"/>
      </w:pPr>
      <w:r w:rsidRPr="00C559EF">
        <w:rPr>
          <w:rStyle w:val="FootnoteReference"/>
          <w:szCs w:val="16"/>
        </w:rPr>
        <w:footnoteRef/>
      </w:r>
      <w:r w:rsidR="00497C38">
        <w:t xml:space="preserve"> </w:t>
      </w:r>
      <w:r w:rsidRPr="004E2AD3">
        <w:t>Where the contracting party is an individual.</w:t>
      </w:r>
    </w:p>
  </w:footnote>
  <w:footnote w:id="2">
    <w:p w14:paraId="4991A719" w14:textId="77777777" w:rsidR="00694695" w:rsidRPr="004E2AD3" w:rsidRDefault="00694695" w:rsidP="004E2AD3">
      <w:pPr>
        <w:pStyle w:val="FootnoteText"/>
      </w:pPr>
      <w:r w:rsidRPr="00C559EF">
        <w:rPr>
          <w:rStyle w:val="FootnoteReference"/>
          <w:szCs w:val="16"/>
        </w:rPr>
        <w:footnoteRef/>
      </w:r>
      <w:r w:rsidR="00497C38">
        <w:t xml:space="preserve"> </w:t>
      </w:r>
      <w:r w:rsidRPr="004E2AD3">
        <w:t>Where applicable. For individuals, mention their ID card, passport or equivalent document number.</w:t>
      </w:r>
    </w:p>
  </w:footnote>
  <w:footnote w:id="3">
    <w:p w14:paraId="73C451A1" w14:textId="77777777" w:rsidR="00694695" w:rsidRPr="004E2AD3" w:rsidRDefault="00694695" w:rsidP="004E2AD3">
      <w:pPr>
        <w:pStyle w:val="FootnoteText"/>
      </w:pPr>
      <w:r w:rsidRPr="00C559EF">
        <w:rPr>
          <w:rStyle w:val="FootnoteReference"/>
          <w:szCs w:val="16"/>
        </w:rPr>
        <w:footnoteRef/>
      </w:r>
      <w:r w:rsidR="00497C38">
        <w:t xml:space="preserve"> </w:t>
      </w:r>
      <w:r w:rsidRPr="004E2AD3">
        <w:t>Except where the contracting party is not VAT registered.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0347ADB"/>
    <w:multiLevelType w:val="multilevel"/>
    <w:tmpl w:val="F9B8A4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9"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1"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3"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4"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6"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7"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8"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1"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A1D7248"/>
    <w:multiLevelType w:val="hybridMultilevel"/>
    <w:tmpl w:val="0E6478CA"/>
    <w:lvl w:ilvl="0" w:tplc="5E8C88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8"/>
  </w:num>
  <w:num w:numId="2">
    <w:abstractNumId w:val="1"/>
  </w:num>
  <w:num w:numId="3">
    <w:abstractNumId w:val="0"/>
  </w:num>
  <w:num w:numId="4">
    <w:abstractNumId w:val="14"/>
  </w:num>
  <w:num w:numId="5">
    <w:abstractNumId w:val="3"/>
  </w:num>
  <w:num w:numId="6">
    <w:abstractNumId w:val="11"/>
  </w:num>
  <w:num w:numId="7">
    <w:abstractNumId w:val="6"/>
  </w:num>
  <w:num w:numId="8">
    <w:abstractNumId w:val="10"/>
  </w:num>
  <w:num w:numId="9">
    <w:abstractNumId w:val="17"/>
  </w:num>
  <w:num w:numId="10">
    <w:abstractNumId w:val="20"/>
  </w:num>
  <w:num w:numId="11">
    <w:abstractNumId w:val="8"/>
  </w:num>
  <w:num w:numId="12">
    <w:abstractNumId w:val="16"/>
  </w:num>
  <w:num w:numId="13">
    <w:abstractNumId w:val="15"/>
  </w:num>
  <w:num w:numId="14">
    <w:abstractNumId w:val="12"/>
  </w:num>
  <w:num w:numId="15">
    <w:abstractNumId w:val="13"/>
  </w:num>
  <w:num w:numId="16">
    <w:abstractNumId w:val="5"/>
  </w:num>
  <w:num w:numId="17">
    <w:abstractNumId w:val="9"/>
  </w:num>
  <w:num w:numId="18">
    <w:abstractNumId w:val="4"/>
  </w:num>
  <w:num w:numId="19">
    <w:abstractNumId w:val="7"/>
  </w:num>
  <w:num w:numId="20">
    <w:abstractNumId w:val="21"/>
  </w:num>
  <w:num w:numId="21">
    <w:abstractNumId w:val="22"/>
  </w:num>
  <w:num w:numId="22">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3"/>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urolookDoctype" w:val="REP"/>
    <w:docVar w:name="EurolookLanguage" w:val="2057"/>
    <w:docVar w:name="EurolookVersion" w:val="3.7"/>
    <w:docVar w:name="LW_DocType" w:val="REP"/>
  </w:docVars>
  <w:rsids>
    <w:rsidRoot w:val="00894E32"/>
    <w:rsid w:val="00005AE9"/>
    <w:rsid w:val="00006C61"/>
    <w:rsid w:val="00011271"/>
    <w:rsid w:val="00016DC6"/>
    <w:rsid w:val="00023094"/>
    <w:rsid w:val="000339D4"/>
    <w:rsid w:val="00033A20"/>
    <w:rsid w:val="000366D7"/>
    <w:rsid w:val="0003789B"/>
    <w:rsid w:val="00040832"/>
    <w:rsid w:val="000427DA"/>
    <w:rsid w:val="00044E0D"/>
    <w:rsid w:val="00051D85"/>
    <w:rsid w:val="000530F1"/>
    <w:rsid w:val="00053401"/>
    <w:rsid w:val="00057077"/>
    <w:rsid w:val="00061E96"/>
    <w:rsid w:val="00062765"/>
    <w:rsid w:val="00070187"/>
    <w:rsid w:val="000701F2"/>
    <w:rsid w:val="00071FDC"/>
    <w:rsid w:val="00072FCD"/>
    <w:rsid w:val="000751CA"/>
    <w:rsid w:val="0008054B"/>
    <w:rsid w:val="000824EE"/>
    <w:rsid w:val="0008449C"/>
    <w:rsid w:val="00086958"/>
    <w:rsid w:val="00087224"/>
    <w:rsid w:val="00090FC9"/>
    <w:rsid w:val="000934C6"/>
    <w:rsid w:val="000A20B7"/>
    <w:rsid w:val="000B121C"/>
    <w:rsid w:val="000B4FE6"/>
    <w:rsid w:val="000B7416"/>
    <w:rsid w:val="000C2BAA"/>
    <w:rsid w:val="000C2FFF"/>
    <w:rsid w:val="000C31E3"/>
    <w:rsid w:val="000C55F2"/>
    <w:rsid w:val="000D35DA"/>
    <w:rsid w:val="000D3BFD"/>
    <w:rsid w:val="000D3DA8"/>
    <w:rsid w:val="000D53C4"/>
    <w:rsid w:val="000E001E"/>
    <w:rsid w:val="000E35A3"/>
    <w:rsid w:val="000E4CB1"/>
    <w:rsid w:val="000F206E"/>
    <w:rsid w:val="000F2887"/>
    <w:rsid w:val="000F5076"/>
    <w:rsid w:val="00101CF7"/>
    <w:rsid w:val="001074CE"/>
    <w:rsid w:val="00110F82"/>
    <w:rsid w:val="00111F83"/>
    <w:rsid w:val="0011405C"/>
    <w:rsid w:val="00121FDD"/>
    <w:rsid w:val="00124678"/>
    <w:rsid w:val="00124BB1"/>
    <w:rsid w:val="001265F2"/>
    <w:rsid w:val="00126AF2"/>
    <w:rsid w:val="00132B25"/>
    <w:rsid w:val="00135C0C"/>
    <w:rsid w:val="00144426"/>
    <w:rsid w:val="00146A95"/>
    <w:rsid w:val="00146DBB"/>
    <w:rsid w:val="0015238E"/>
    <w:rsid w:val="00173A14"/>
    <w:rsid w:val="00174344"/>
    <w:rsid w:val="00175049"/>
    <w:rsid w:val="0018297E"/>
    <w:rsid w:val="00186098"/>
    <w:rsid w:val="00187039"/>
    <w:rsid w:val="001874DD"/>
    <w:rsid w:val="001930F1"/>
    <w:rsid w:val="001A5C4D"/>
    <w:rsid w:val="001C336C"/>
    <w:rsid w:val="001C7238"/>
    <w:rsid w:val="001C7D7B"/>
    <w:rsid w:val="001D1474"/>
    <w:rsid w:val="001D1A9D"/>
    <w:rsid w:val="001D65C2"/>
    <w:rsid w:val="001E0EC6"/>
    <w:rsid w:val="001E1D6E"/>
    <w:rsid w:val="001E1F77"/>
    <w:rsid w:val="001E254A"/>
    <w:rsid w:val="001E26E5"/>
    <w:rsid w:val="001E3413"/>
    <w:rsid w:val="001F0D5E"/>
    <w:rsid w:val="001F1AD0"/>
    <w:rsid w:val="001F1B16"/>
    <w:rsid w:val="001F2638"/>
    <w:rsid w:val="0020418E"/>
    <w:rsid w:val="00205E35"/>
    <w:rsid w:val="00207D06"/>
    <w:rsid w:val="00212B1D"/>
    <w:rsid w:val="00213A97"/>
    <w:rsid w:val="0021555F"/>
    <w:rsid w:val="00221C38"/>
    <w:rsid w:val="002250E9"/>
    <w:rsid w:val="00226B14"/>
    <w:rsid w:val="00232A40"/>
    <w:rsid w:val="00234418"/>
    <w:rsid w:val="0024276B"/>
    <w:rsid w:val="00243E49"/>
    <w:rsid w:val="00247C14"/>
    <w:rsid w:val="002506DE"/>
    <w:rsid w:val="0025367F"/>
    <w:rsid w:val="00256345"/>
    <w:rsid w:val="00257023"/>
    <w:rsid w:val="0025728B"/>
    <w:rsid w:val="002646BE"/>
    <w:rsid w:val="00266806"/>
    <w:rsid w:val="002747C3"/>
    <w:rsid w:val="00290792"/>
    <w:rsid w:val="0029133D"/>
    <w:rsid w:val="002913CC"/>
    <w:rsid w:val="00295E15"/>
    <w:rsid w:val="002972D0"/>
    <w:rsid w:val="002A34D3"/>
    <w:rsid w:val="002A496E"/>
    <w:rsid w:val="002A62E0"/>
    <w:rsid w:val="002A7372"/>
    <w:rsid w:val="002A7DFD"/>
    <w:rsid w:val="002B0683"/>
    <w:rsid w:val="002B1998"/>
    <w:rsid w:val="002B3407"/>
    <w:rsid w:val="002B4BA8"/>
    <w:rsid w:val="002B5865"/>
    <w:rsid w:val="002B7195"/>
    <w:rsid w:val="002C394B"/>
    <w:rsid w:val="002C5672"/>
    <w:rsid w:val="002C5DC4"/>
    <w:rsid w:val="002D2630"/>
    <w:rsid w:val="002D42AA"/>
    <w:rsid w:val="002E25DF"/>
    <w:rsid w:val="002E4657"/>
    <w:rsid w:val="002E755C"/>
    <w:rsid w:val="002F1723"/>
    <w:rsid w:val="002F4E6C"/>
    <w:rsid w:val="002F56E6"/>
    <w:rsid w:val="00302E94"/>
    <w:rsid w:val="003110FE"/>
    <w:rsid w:val="00315FD3"/>
    <w:rsid w:val="003214BF"/>
    <w:rsid w:val="003246DC"/>
    <w:rsid w:val="00326294"/>
    <w:rsid w:val="00336848"/>
    <w:rsid w:val="003460BB"/>
    <w:rsid w:val="003462F8"/>
    <w:rsid w:val="00355978"/>
    <w:rsid w:val="003601D0"/>
    <w:rsid w:val="0036122D"/>
    <w:rsid w:val="0036136C"/>
    <w:rsid w:val="00361ED1"/>
    <w:rsid w:val="003701BC"/>
    <w:rsid w:val="0037119C"/>
    <w:rsid w:val="00372E54"/>
    <w:rsid w:val="00373CEE"/>
    <w:rsid w:val="00392DCF"/>
    <w:rsid w:val="00394C7E"/>
    <w:rsid w:val="0039593C"/>
    <w:rsid w:val="003A343A"/>
    <w:rsid w:val="003A718E"/>
    <w:rsid w:val="003C141F"/>
    <w:rsid w:val="003C220B"/>
    <w:rsid w:val="003D1F31"/>
    <w:rsid w:val="003D30A3"/>
    <w:rsid w:val="003D6395"/>
    <w:rsid w:val="003E1845"/>
    <w:rsid w:val="003E1A9F"/>
    <w:rsid w:val="003E5714"/>
    <w:rsid w:val="003E60FF"/>
    <w:rsid w:val="003F4EF2"/>
    <w:rsid w:val="003F517E"/>
    <w:rsid w:val="004050DA"/>
    <w:rsid w:val="004212EA"/>
    <w:rsid w:val="0042392E"/>
    <w:rsid w:val="004302AD"/>
    <w:rsid w:val="0043610E"/>
    <w:rsid w:val="00440E53"/>
    <w:rsid w:val="004443F8"/>
    <w:rsid w:val="004447AD"/>
    <w:rsid w:val="0044635D"/>
    <w:rsid w:val="00446C2A"/>
    <w:rsid w:val="00451C15"/>
    <w:rsid w:val="0045347B"/>
    <w:rsid w:val="004540D9"/>
    <w:rsid w:val="004701B3"/>
    <w:rsid w:val="0047146D"/>
    <w:rsid w:val="0048291C"/>
    <w:rsid w:val="00483151"/>
    <w:rsid w:val="00485444"/>
    <w:rsid w:val="004953D9"/>
    <w:rsid w:val="00497C38"/>
    <w:rsid w:val="004A4E5A"/>
    <w:rsid w:val="004A4E88"/>
    <w:rsid w:val="004B0905"/>
    <w:rsid w:val="004B7527"/>
    <w:rsid w:val="004B7C2F"/>
    <w:rsid w:val="004C6B71"/>
    <w:rsid w:val="004D47B4"/>
    <w:rsid w:val="004D4E2C"/>
    <w:rsid w:val="004D6B3C"/>
    <w:rsid w:val="004E00C9"/>
    <w:rsid w:val="004E2AD3"/>
    <w:rsid w:val="004E3301"/>
    <w:rsid w:val="004E4458"/>
    <w:rsid w:val="004E4DEC"/>
    <w:rsid w:val="004E5E9C"/>
    <w:rsid w:val="004E6BA6"/>
    <w:rsid w:val="004E7248"/>
    <w:rsid w:val="004F1B12"/>
    <w:rsid w:val="004F1B97"/>
    <w:rsid w:val="004F2FC8"/>
    <w:rsid w:val="004F3059"/>
    <w:rsid w:val="004F3A21"/>
    <w:rsid w:val="004F428F"/>
    <w:rsid w:val="004F5E13"/>
    <w:rsid w:val="005032DF"/>
    <w:rsid w:val="00516E46"/>
    <w:rsid w:val="00520A6C"/>
    <w:rsid w:val="005219CA"/>
    <w:rsid w:val="00521B12"/>
    <w:rsid w:val="00526346"/>
    <w:rsid w:val="0053254F"/>
    <w:rsid w:val="00533BD1"/>
    <w:rsid w:val="0053526F"/>
    <w:rsid w:val="00542C5C"/>
    <w:rsid w:val="00545963"/>
    <w:rsid w:val="00547AF0"/>
    <w:rsid w:val="00552C6E"/>
    <w:rsid w:val="00556095"/>
    <w:rsid w:val="005564B9"/>
    <w:rsid w:val="005605EB"/>
    <w:rsid w:val="00560679"/>
    <w:rsid w:val="0056134C"/>
    <w:rsid w:val="00563D8D"/>
    <w:rsid w:val="005721D6"/>
    <w:rsid w:val="00573139"/>
    <w:rsid w:val="005765C2"/>
    <w:rsid w:val="0058059B"/>
    <w:rsid w:val="005832D0"/>
    <w:rsid w:val="00584668"/>
    <w:rsid w:val="00586E35"/>
    <w:rsid w:val="0059045F"/>
    <w:rsid w:val="00592761"/>
    <w:rsid w:val="005936BC"/>
    <w:rsid w:val="00593F85"/>
    <w:rsid w:val="005A2780"/>
    <w:rsid w:val="005A65C7"/>
    <w:rsid w:val="005B17CD"/>
    <w:rsid w:val="005B5044"/>
    <w:rsid w:val="005C0DEE"/>
    <w:rsid w:val="005C16CF"/>
    <w:rsid w:val="005C5185"/>
    <w:rsid w:val="005C6172"/>
    <w:rsid w:val="005D3912"/>
    <w:rsid w:val="005D4A31"/>
    <w:rsid w:val="005D4A77"/>
    <w:rsid w:val="005D56C7"/>
    <w:rsid w:val="005D724D"/>
    <w:rsid w:val="005D7F08"/>
    <w:rsid w:val="005E1D91"/>
    <w:rsid w:val="005E2075"/>
    <w:rsid w:val="005E2210"/>
    <w:rsid w:val="005F6403"/>
    <w:rsid w:val="00604989"/>
    <w:rsid w:val="00607ADB"/>
    <w:rsid w:val="006106D7"/>
    <w:rsid w:val="006113A8"/>
    <w:rsid w:val="00614005"/>
    <w:rsid w:val="00616791"/>
    <w:rsid w:val="0062188E"/>
    <w:rsid w:val="00624C89"/>
    <w:rsid w:val="00626F72"/>
    <w:rsid w:val="00640C03"/>
    <w:rsid w:val="00641E20"/>
    <w:rsid w:val="00643046"/>
    <w:rsid w:val="006457F0"/>
    <w:rsid w:val="00650EA1"/>
    <w:rsid w:val="00661D04"/>
    <w:rsid w:val="0066296E"/>
    <w:rsid w:val="0066526D"/>
    <w:rsid w:val="00667EB7"/>
    <w:rsid w:val="00671478"/>
    <w:rsid w:val="00672AD3"/>
    <w:rsid w:val="006863E0"/>
    <w:rsid w:val="00694695"/>
    <w:rsid w:val="0069473B"/>
    <w:rsid w:val="0069567A"/>
    <w:rsid w:val="006A3247"/>
    <w:rsid w:val="006A554E"/>
    <w:rsid w:val="006A55E9"/>
    <w:rsid w:val="006B4D7E"/>
    <w:rsid w:val="006B7FF1"/>
    <w:rsid w:val="006C0B5F"/>
    <w:rsid w:val="006C3EA2"/>
    <w:rsid w:val="006C5CAB"/>
    <w:rsid w:val="006C7534"/>
    <w:rsid w:val="006D2B0D"/>
    <w:rsid w:val="006D34F6"/>
    <w:rsid w:val="006D388F"/>
    <w:rsid w:val="006D4356"/>
    <w:rsid w:val="006D5617"/>
    <w:rsid w:val="006E0249"/>
    <w:rsid w:val="006E5280"/>
    <w:rsid w:val="006F4931"/>
    <w:rsid w:val="00700A01"/>
    <w:rsid w:val="00700C7A"/>
    <w:rsid w:val="007010AA"/>
    <w:rsid w:val="007076ED"/>
    <w:rsid w:val="00713272"/>
    <w:rsid w:val="00715864"/>
    <w:rsid w:val="0072097E"/>
    <w:rsid w:val="00723D0E"/>
    <w:rsid w:val="00725281"/>
    <w:rsid w:val="007259AD"/>
    <w:rsid w:val="00730322"/>
    <w:rsid w:val="00730A8A"/>
    <w:rsid w:val="00730FB1"/>
    <w:rsid w:val="00733D06"/>
    <w:rsid w:val="00734BEE"/>
    <w:rsid w:val="007375EA"/>
    <w:rsid w:val="0074334B"/>
    <w:rsid w:val="00745C7C"/>
    <w:rsid w:val="00745D2F"/>
    <w:rsid w:val="00751FA6"/>
    <w:rsid w:val="007563C0"/>
    <w:rsid w:val="00762152"/>
    <w:rsid w:val="00771843"/>
    <w:rsid w:val="00773AC9"/>
    <w:rsid w:val="00776C00"/>
    <w:rsid w:val="007832C5"/>
    <w:rsid w:val="00783B6A"/>
    <w:rsid w:val="007906CE"/>
    <w:rsid w:val="00791488"/>
    <w:rsid w:val="00793B77"/>
    <w:rsid w:val="00794625"/>
    <w:rsid w:val="00797DB2"/>
    <w:rsid w:val="007B1229"/>
    <w:rsid w:val="007B3A3F"/>
    <w:rsid w:val="007B65F1"/>
    <w:rsid w:val="007C72E0"/>
    <w:rsid w:val="007C768D"/>
    <w:rsid w:val="007C7AD1"/>
    <w:rsid w:val="007C7F72"/>
    <w:rsid w:val="007D6530"/>
    <w:rsid w:val="007E6654"/>
    <w:rsid w:val="007F1A4B"/>
    <w:rsid w:val="007F596D"/>
    <w:rsid w:val="00800A10"/>
    <w:rsid w:val="008041B6"/>
    <w:rsid w:val="00805B43"/>
    <w:rsid w:val="008061CE"/>
    <w:rsid w:val="00810A62"/>
    <w:rsid w:val="00815A56"/>
    <w:rsid w:val="00823508"/>
    <w:rsid w:val="00826611"/>
    <w:rsid w:val="008307D8"/>
    <w:rsid w:val="00842AE9"/>
    <w:rsid w:val="008452E6"/>
    <w:rsid w:val="008467F0"/>
    <w:rsid w:val="00847302"/>
    <w:rsid w:val="00850711"/>
    <w:rsid w:val="008570F7"/>
    <w:rsid w:val="00861867"/>
    <w:rsid w:val="00865DAF"/>
    <w:rsid w:val="00886CCE"/>
    <w:rsid w:val="00891A7A"/>
    <w:rsid w:val="00894E32"/>
    <w:rsid w:val="008A04FE"/>
    <w:rsid w:val="008A0512"/>
    <w:rsid w:val="008A32B8"/>
    <w:rsid w:val="008A5656"/>
    <w:rsid w:val="008A6F70"/>
    <w:rsid w:val="008A70E6"/>
    <w:rsid w:val="008B2990"/>
    <w:rsid w:val="008B5601"/>
    <w:rsid w:val="008B57E9"/>
    <w:rsid w:val="008B7C5E"/>
    <w:rsid w:val="008C0E91"/>
    <w:rsid w:val="008D3ED6"/>
    <w:rsid w:val="008D6915"/>
    <w:rsid w:val="008E75E4"/>
    <w:rsid w:val="008F222F"/>
    <w:rsid w:val="008F23BB"/>
    <w:rsid w:val="008F72C6"/>
    <w:rsid w:val="00902E5B"/>
    <w:rsid w:val="009076FD"/>
    <w:rsid w:val="009104C5"/>
    <w:rsid w:val="00913350"/>
    <w:rsid w:val="009134C2"/>
    <w:rsid w:val="00915D8C"/>
    <w:rsid w:val="009207C4"/>
    <w:rsid w:val="00920D3E"/>
    <w:rsid w:val="00921CFD"/>
    <w:rsid w:val="00926917"/>
    <w:rsid w:val="00930CB7"/>
    <w:rsid w:val="00937BFD"/>
    <w:rsid w:val="00941403"/>
    <w:rsid w:val="009416B7"/>
    <w:rsid w:val="00950410"/>
    <w:rsid w:val="00953EE9"/>
    <w:rsid w:val="009642E7"/>
    <w:rsid w:val="00972A66"/>
    <w:rsid w:val="009740B0"/>
    <w:rsid w:val="00976498"/>
    <w:rsid w:val="0097783A"/>
    <w:rsid w:val="00980511"/>
    <w:rsid w:val="009830C1"/>
    <w:rsid w:val="00984184"/>
    <w:rsid w:val="00993B69"/>
    <w:rsid w:val="00995C32"/>
    <w:rsid w:val="00995D7A"/>
    <w:rsid w:val="009A1B63"/>
    <w:rsid w:val="009A69A8"/>
    <w:rsid w:val="009A7423"/>
    <w:rsid w:val="009B62E5"/>
    <w:rsid w:val="009C17F6"/>
    <w:rsid w:val="009C3C26"/>
    <w:rsid w:val="009C42EE"/>
    <w:rsid w:val="009C55DD"/>
    <w:rsid w:val="009C5B8F"/>
    <w:rsid w:val="009C7B81"/>
    <w:rsid w:val="009D0864"/>
    <w:rsid w:val="009D300F"/>
    <w:rsid w:val="009D3939"/>
    <w:rsid w:val="009D3E64"/>
    <w:rsid w:val="009D59AD"/>
    <w:rsid w:val="009E0D33"/>
    <w:rsid w:val="009E3B15"/>
    <w:rsid w:val="009E6C3E"/>
    <w:rsid w:val="00A01755"/>
    <w:rsid w:val="00A02D95"/>
    <w:rsid w:val="00A1628E"/>
    <w:rsid w:val="00A16548"/>
    <w:rsid w:val="00A16DA4"/>
    <w:rsid w:val="00A20EF8"/>
    <w:rsid w:val="00A246DB"/>
    <w:rsid w:val="00A269E4"/>
    <w:rsid w:val="00A26DE5"/>
    <w:rsid w:val="00A34057"/>
    <w:rsid w:val="00A4059B"/>
    <w:rsid w:val="00A44DBA"/>
    <w:rsid w:val="00A45F47"/>
    <w:rsid w:val="00A51690"/>
    <w:rsid w:val="00A52BB8"/>
    <w:rsid w:val="00A55104"/>
    <w:rsid w:val="00A57E03"/>
    <w:rsid w:val="00A620A0"/>
    <w:rsid w:val="00A70114"/>
    <w:rsid w:val="00A73B34"/>
    <w:rsid w:val="00A76782"/>
    <w:rsid w:val="00A770BA"/>
    <w:rsid w:val="00A80118"/>
    <w:rsid w:val="00A818D6"/>
    <w:rsid w:val="00A85F06"/>
    <w:rsid w:val="00A9070E"/>
    <w:rsid w:val="00A91FA0"/>
    <w:rsid w:val="00A960A2"/>
    <w:rsid w:val="00AA11F3"/>
    <w:rsid w:val="00AA1C67"/>
    <w:rsid w:val="00AA56AE"/>
    <w:rsid w:val="00AA6916"/>
    <w:rsid w:val="00AA78BD"/>
    <w:rsid w:val="00AB1331"/>
    <w:rsid w:val="00AC36DB"/>
    <w:rsid w:val="00AC6B40"/>
    <w:rsid w:val="00AD5AAD"/>
    <w:rsid w:val="00AD5BC2"/>
    <w:rsid w:val="00AD5D77"/>
    <w:rsid w:val="00AD5E8B"/>
    <w:rsid w:val="00AF2752"/>
    <w:rsid w:val="00B00173"/>
    <w:rsid w:val="00B055EB"/>
    <w:rsid w:val="00B14DFC"/>
    <w:rsid w:val="00B205DD"/>
    <w:rsid w:val="00B244FD"/>
    <w:rsid w:val="00B252A4"/>
    <w:rsid w:val="00B335C2"/>
    <w:rsid w:val="00B41F1A"/>
    <w:rsid w:val="00B43557"/>
    <w:rsid w:val="00B51AFB"/>
    <w:rsid w:val="00B53842"/>
    <w:rsid w:val="00B547BD"/>
    <w:rsid w:val="00B54D21"/>
    <w:rsid w:val="00B62AF4"/>
    <w:rsid w:val="00B638D8"/>
    <w:rsid w:val="00B63C67"/>
    <w:rsid w:val="00B77094"/>
    <w:rsid w:val="00B8227D"/>
    <w:rsid w:val="00B8276A"/>
    <w:rsid w:val="00B83951"/>
    <w:rsid w:val="00B857F4"/>
    <w:rsid w:val="00B858B3"/>
    <w:rsid w:val="00B90D64"/>
    <w:rsid w:val="00B93610"/>
    <w:rsid w:val="00B93DE2"/>
    <w:rsid w:val="00BA37D8"/>
    <w:rsid w:val="00BA42A5"/>
    <w:rsid w:val="00BA56FF"/>
    <w:rsid w:val="00BB1391"/>
    <w:rsid w:val="00BC45AB"/>
    <w:rsid w:val="00BD19DE"/>
    <w:rsid w:val="00BD49B1"/>
    <w:rsid w:val="00BD6DF6"/>
    <w:rsid w:val="00BD7993"/>
    <w:rsid w:val="00BE1926"/>
    <w:rsid w:val="00BE49C2"/>
    <w:rsid w:val="00BE5213"/>
    <w:rsid w:val="00BF0B6E"/>
    <w:rsid w:val="00BF3B0E"/>
    <w:rsid w:val="00BF3FA6"/>
    <w:rsid w:val="00BF4191"/>
    <w:rsid w:val="00BF49EF"/>
    <w:rsid w:val="00C0316C"/>
    <w:rsid w:val="00C1182E"/>
    <w:rsid w:val="00C2247A"/>
    <w:rsid w:val="00C233EC"/>
    <w:rsid w:val="00C238A2"/>
    <w:rsid w:val="00C23B3C"/>
    <w:rsid w:val="00C43DB0"/>
    <w:rsid w:val="00C45887"/>
    <w:rsid w:val="00C521B2"/>
    <w:rsid w:val="00C525EA"/>
    <w:rsid w:val="00C559EF"/>
    <w:rsid w:val="00C66262"/>
    <w:rsid w:val="00C70B9B"/>
    <w:rsid w:val="00C71B92"/>
    <w:rsid w:val="00C73B43"/>
    <w:rsid w:val="00C82886"/>
    <w:rsid w:val="00C85171"/>
    <w:rsid w:val="00C86FEE"/>
    <w:rsid w:val="00C901C5"/>
    <w:rsid w:val="00C908C5"/>
    <w:rsid w:val="00C92B67"/>
    <w:rsid w:val="00C9543A"/>
    <w:rsid w:val="00CA0717"/>
    <w:rsid w:val="00CA4CD2"/>
    <w:rsid w:val="00CA4FB7"/>
    <w:rsid w:val="00CA7A74"/>
    <w:rsid w:val="00CB06F5"/>
    <w:rsid w:val="00CB171A"/>
    <w:rsid w:val="00CB1A8F"/>
    <w:rsid w:val="00CB68CD"/>
    <w:rsid w:val="00CC0EFD"/>
    <w:rsid w:val="00CC21AC"/>
    <w:rsid w:val="00CD03CC"/>
    <w:rsid w:val="00CD0528"/>
    <w:rsid w:val="00CD1EE0"/>
    <w:rsid w:val="00CE2938"/>
    <w:rsid w:val="00CE32C4"/>
    <w:rsid w:val="00CF0319"/>
    <w:rsid w:val="00CF41D3"/>
    <w:rsid w:val="00CF45E8"/>
    <w:rsid w:val="00CF7A74"/>
    <w:rsid w:val="00D0207A"/>
    <w:rsid w:val="00D02B78"/>
    <w:rsid w:val="00D12BE1"/>
    <w:rsid w:val="00D142D3"/>
    <w:rsid w:val="00D21E68"/>
    <w:rsid w:val="00D249D3"/>
    <w:rsid w:val="00D3048F"/>
    <w:rsid w:val="00D3120D"/>
    <w:rsid w:val="00D32B0A"/>
    <w:rsid w:val="00D37A43"/>
    <w:rsid w:val="00D407EA"/>
    <w:rsid w:val="00D47B33"/>
    <w:rsid w:val="00D50C2E"/>
    <w:rsid w:val="00D53A57"/>
    <w:rsid w:val="00D54561"/>
    <w:rsid w:val="00D70A35"/>
    <w:rsid w:val="00D72E94"/>
    <w:rsid w:val="00D7349B"/>
    <w:rsid w:val="00D737B0"/>
    <w:rsid w:val="00D75B02"/>
    <w:rsid w:val="00D852A2"/>
    <w:rsid w:val="00D85A7C"/>
    <w:rsid w:val="00D93F55"/>
    <w:rsid w:val="00DA2F7C"/>
    <w:rsid w:val="00DA4610"/>
    <w:rsid w:val="00DB1ED8"/>
    <w:rsid w:val="00DB2B3B"/>
    <w:rsid w:val="00DB3187"/>
    <w:rsid w:val="00DB4BD9"/>
    <w:rsid w:val="00DB5EA7"/>
    <w:rsid w:val="00DC413F"/>
    <w:rsid w:val="00DD6909"/>
    <w:rsid w:val="00DD6C92"/>
    <w:rsid w:val="00DD772F"/>
    <w:rsid w:val="00DE5712"/>
    <w:rsid w:val="00DE608C"/>
    <w:rsid w:val="00DF3DB7"/>
    <w:rsid w:val="00DF548E"/>
    <w:rsid w:val="00E0054E"/>
    <w:rsid w:val="00E0266B"/>
    <w:rsid w:val="00E04933"/>
    <w:rsid w:val="00E11F30"/>
    <w:rsid w:val="00E14A80"/>
    <w:rsid w:val="00E14A81"/>
    <w:rsid w:val="00E16271"/>
    <w:rsid w:val="00E17A8F"/>
    <w:rsid w:val="00E211BE"/>
    <w:rsid w:val="00E21237"/>
    <w:rsid w:val="00E21725"/>
    <w:rsid w:val="00E22DA5"/>
    <w:rsid w:val="00E2659C"/>
    <w:rsid w:val="00E31425"/>
    <w:rsid w:val="00E33812"/>
    <w:rsid w:val="00E341BA"/>
    <w:rsid w:val="00E351AC"/>
    <w:rsid w:val="00E37C96"/>
    <w:rsid w:val="00E40020"/>
    <w:rsid w:val="00E41ECD"/>
    <w:rsid w:val="00E44E44"/>
    <w:rsid w:val="00E46A71"/>
    <w:rsid w:val="00E5655A"/>
    <w:rsid w:val="00E57490"/>
    <w:rsid w:val="00E622C1"/>
    <w:rsid w:val="00E6405E"/>
    <w:rsid w:val="00E75AAC"/>
    <w:rsid w:val="00E82C1F"/>
    <w:rsid w:val="00E85CDC"/>
    <w:rsid w:val="00E86B52"/>
    <w:rsid w:val="00E91100"/>
    <w:rsid w:val="00E9449B"/>
    <w:rsid w:val="00E94DB2"/>
    <w:rsid w:val="00EA1229"/>
    <w:rsid w:val="00EA2398"/>
    <w:rsid w:val="00EA24C0"/>
    <w:rsid w:val="00EA397C"/>
    <w:rsid w:val="00EA6062"/>
    <w:rsid w:val="00EB033F"/>
    <w:rsid w:val="00EB0B15"/>
    <w:rsid w:val="00EB1C81"/>
    <w:rsid w:val="00EB31C1"/>
    <w:rsid w:val="00EB6A4A"/>
    <w:rsid w:val="00EC44AB"/>
    <w:rsid w:val="00EC71E0"/>
    <w:rsid w:val="00ED0F93"/>
    <w:rsid w:val="00ED3BE3"/>
    <w:rsid w:val="00ED4FB8"/>
    <w:rsid w:val="00EE27A8"/>
    <w:rsid w:val="00EE2D30"/>
    <w:rsid w:val="00EE398A"/>
    <w:rsid w:val="00EF2238"/>
    <w:rsid w:val="00EF293C"/>
    <w:rsid w:val="00EF3B57"/>
    <w:rsid w:val="00F0430A"/>
    <w:rsid w:val="00F109A6"/>
    <w:rsid w:val="00F124E9"/>
    <w:rsid w:val="00F2372F"/>
    <w:rsid w:val="00F23CF9"/>
    <w:rsid w:val="00F24B3C"/>
    <w:rsid w:val="00F25DA2"/>
    <w:rsid w:val="00F2778F"/>
    <w:rsid w:val="00F36D6F"/>
    <w:rsid w:val="00F37A08"/>
    <w:rsid w:val="00F40967"/>
    <w:rsid w:val="00F413A3"/>
    <w:rsid w:val="00F4720D"/>
    <w:rsid w:val="00F50685"/>
    <w:rsid w:val="00F50FE4"/>
    <w:rsid w:val="00F521BE"/>
    <w:rsid w:val="00F6276B"/>
    <w:rsid w:val="00F6376F"/>
    <w:rsid w:val="00F65C56"/>
    <w:rsid w:val="00F66030"/>
    <w:rsid w:val="00F74459"/>
    <w:rsid w:val="00F74592"/>
    <w:rsid w:val="00F8178E"/>
    <w:rsid w:val="00F85EAD"/>
    <w:rsid w:val="00F866D0"/>
    <w:rsid w:val="00F90F24"/>
    <w:rsid w:val="00FA1B9F"/>
    <w:rsid w:val="00FA1FF7"/>
    <w:rsid w:val="00FA3936"/>
    <w:rsid w:val="00FA48C9"/>
    <w:rsid w:val="00FB3CD6"/>
    <w:rsid w:val="00FB6E53"/>
    <w:rsid w:val="00FC06C6"/>
    <w:rsid w:val="00FC1331"/>
    <w:rsid w:val="00FD18A9"/>
    <w:rsid w:val="00FD2EAF"/>
    <w:rsid w:val="00FD3BE1"/>
    <w:rsid w:val="00FD75C5"/>
    <w:rsid w:val="00FE3698"/>
    <w:rsid w:val="00FE40FD"/>
    <w:rsid w:val="00FE6E94"/>
    <w:rsid w:val="00FF3E7F"/>
    <w:rsid w:val="00FF77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903B15"/>
  <w15:chartTrackingRefBased/>
  <w15:docId w15:val="{F70466A2-3332-4E1F-9C3B-59FD080B7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72E94"/>
    <w:pPr>
      <w:spacing w:after="240"/>
      <w:jc w:val="both"/>
    </w:pPr>
    <w:rPr>
      <w:sz w:val="24"/>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D72E94"/>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0701F2"/>
    <w:pPr>
      <w:numPr>
        <w:numId w:val="6"/>
      </w:numPr>
    </w:pPr>
    <w:rPr>
      <w:lang w:eastAsia="en-US"/>
    </w:rPr>
  </w:style>
  <w:style w:type="paragraph" w:styleId="ListBullet2">
    <w:name w:val="List Bullet 2"/>
    <w:basedOn w:val="Text2"/>
    <w:rsid w:val="000701F2"/>
    <w:pPr>
      <w:numPr>
        <w:numId w:val="8"/>
      </w:numPr>
      <w:tabs>
        <w:tab w:val="clear" w:pos="2161"/>
      </w:tabs>
    </w:pPr>
    <w:rPr>
      <w:lang w:eastAsia="en-US"/>
    </w:rPr>
  </w:style>
  <w:style w:type="paragraph" w:styleId="ListBullet3">
    <w:name w:val="List Bullet 3"/>
    <w:basedOn w:val="Text3"/>
    <w:rsid w:val="000701F2"/>
    <w:pPr>
      <w:numPr>
        <w:numId w:val="9"/>
      </w:numPr>
      <w:tabs>
        <w:tab w:val="clear" w:pos="2302"/>
      </w:tabs>
    </w:pPr>
    <w:rPr>
      <w:lang w:eastAsia="en-US"/>
    </w:rPr>
  </w:style>
  <w:style w:type="paragraph" w:styleId="ListBullet4">
    <w:name w:val="List Bullet 4"/>
    <w:basedOn w:val="Text4"/>
    <w:rsid w:val="000701F2"/>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0701F2"/>
    <w:pPr>
      <w:numPr>
        <w:numId w:val="16"/>
      </w:numPr>
    </w:pPr>
    <w:rPr>
      <w:lang w:eastAsia="en-US"/>
    </w:rPr>
  </w:style>
  <w:style w:type="paragraph" w:styleId="ListNumber2">
    <w:name w:val="List Number 2"/>
    <w:basedOn w:val="Text2"/>
    <w:rsid w:val="000701F2"/>
    <w:pPr>
      <w:numPr>
        <w:numId w:val="18"/>
      </w:numPr>
      <w:tabs>
        <w:tab w:val="clear" w:pos="2161"/>
      </w:tabs>
    </w:pPr>
    <w:rPr>
      <w:lang w:eastAsia="en-US"/>
    </w:rPr>
  </w:style>
  <w:style w:type="paragraph" w:styleId="ListNumber3">
    <w:name w:val="List Number 3"/>
    <w:basedOn w:val="Text3"/>
    <w:rsid w:val="000701F2"/>
    <w:pPr>
      <w:numPr>
        <w:numId w:val="19"/>
      </w:numPr>
      <w:tabs>
        <w:tab w:val="clear" w:pos="2302"/>
      </w:tabs>
    </w:pPr>
    <w:rPr>
      <w:lang w:eastAsia="en-US"/>
    </w:rPr>
  </w:style>
  <w:style w:type="paragraph" w:styleId="ListNumber4">
    <w:name w:val="List Number 4"/>
    <w:basedOn w:val="Text4"/>
    <w:rsid w:val="000701F2"/>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0701F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0701F2"/>
    <w:pPr>
      <w:spacing w:after="480"/>
      <w:ind w:left="567" w:hanging="567"/>
      <w:jc w:val="left"/>
    </w:pPr>
    <w:rPr>
      <w:lang w:eastAsia="en-US"/>
    </w:rPr>
  </w:style>
  <w:style w:type="paragraph" w:customStyle="1" w:styleId="ListBullet1">
    <w:name w:val="List Bullet 1"/>
    <w:basedOn w:val="Text1"/>
    <w:rsid w:val="000701F2"/>
    <w:pPr>
      <w:numPr>
        <w:numId w:val="7"/>
      </w:numPr>
    </w:pPr>
    <w:rPr>
      <w:lang w:eastAsia="en-US"/>
    </w:rPr>
  </w:style>
  <w:style w:type="paragraph" w:customStyle="1" w:styleId="ListDash">
    <w:name w:val="List Dash"/>
    <w:basedOn w:val="Normal"/>
    <w:rsid w:val="000701F2"/>
    <w:pPr>
      <w:numPr>
        <w:numId w:val="11"/>
      </w:numPr>
    </w:pPr>
    <w:rPr>
      <w:lang w:eastAsia="en-US"/>
    </w:rPr>
  </w:style>
  <w:style w:type="paragraph" w:customStyle="1" w:styleId="ListDash1">
    <w:name w:val="List Dash 1"/>
    <w:basedOn w:val="Text1"/>
    <w:rsid w:val="000701F2"/>
    <w:pPr>
      <w:numPr>
        <w:numId w:val="12"/>
      </w:numPr>
    </w:pPr>
    <w:rPr>
      <w:lang w:eastAsia="en-US"/>
    </w:rPr>
  </w:style>
  <w:style w:type="paragraph" w:customStyle="1" w:styleId="ListDash2">
    <w:name w:val="List Dash 2"/>
    <w:basedOn w:val="Text2"/>
    <w:rsid w:val="000701F2"/>
    <w:pPr>
      <w:numPr>
        <w:numId w:val="13"/>
      </w:numPr>
      <w:tabs>
        <w:tab w:val="clear" w:pos="2161"/>
      </w:tabs>
    </w:pPr>
    <w:rPr>
      <w:lang w:eastAsia="en-US"/>
    </w:rPr>
  </w:style>
  <w:style w:type="paragraph" w:customStyle="1" w:styleId="ListDash3">
    <w:name w:val="List Dash 3"/>
    <w:basedOn w:val="Text3"/>
    <w:rsid w:val="000701F2"/>
    <w:pPr>
      <w:numPr>
        <w:numId w:val="14"/>
      </w:numPr>
      <w:tabs>
        <w:tab w:val="clear" w:pos="2302"/>
      </w:tabs>
    </w:pPr>
    <w:rPr>
      <w:lang w:eastAsia="en-US"/>
    </w:rPr>
  </w:style>
  <w:style w:type="paragraph" w:customStyle="1" w:styleId="ListDash4">
    <w:name w:val="List Dash 4"/>
    <w:basedOn w:val="Text4"/>
    <w:rsid w:val="000701F2"/>
    <w:pPr>
      <w:numPr>
        <w:numId w:val="15"/>
      </w:numPr>
      <w:tabs>
        <w:tab w:val="clear" w:pos="2302"/>
      </w:tabs>
    </w:pPr>
    <w:rPr>
      <w:lang w:eastAsia="en-US"/>
    </w:rPr>
  </w:style>
  <w:style w:type="paragraph" w:customStyle="1" w:styleId="ListNumber1">
    <w:name w:val="List Number 1"/>
    <w:basedOn w:val="Text1"/>
    <w:rsid w:val="000701F2"/>
    <w:pPr>
      <w:numPr>
        <w:numId w:val="17"/>
      </w:numPr>
    </w:pPr>
    <w:rPr>
      <w:lang w:eastAsia="en-US"/>
    </w:rPr>
  </w:style>
  <w:style w:type="paragraph" w:customStyle="1" w:styleId="ListNumberLevel2">
    <w:name w:val="List Number (Level 2)"/>
    <w:basedOn w:val="Normal"/>
    <w:rsid w:val="000701F2"/>
    <w:pPr>
      <w:numPr>
        <w:ilvl w:val="1"/>
        <w:numId w:val="16"/>
      </w:numPr>
    </w:pPr>
    <w:rPr>
      <w:lang w:eastAsia="en-US"/>
    </w:rPr>
  </w:style>
  <w:style w:type="paragraph" w:customStyle="1" w:styleId="ListNumber1Level2">
    <w:name w:val="List Number 1 (Level 2)"/>
    <w:basedOn w:val="Text1"/>
    <w:rsid w:val="000701F2"/>
    <w:pPr>
      <w:numPr>
        <w:ilvl w:val="1"/>
        <w:numId w:val="17"/>
      </w:numPr>
    </w:pPr>
    <w:rPr>
      <w:lang w:eastAsia="en-US"/>
    </w:rPr>
  </w:style>
  <w:style w:type="paragraph" w:customStyle="1" w:styleId="ListNumber2Level2">
    <w:name w:val="List Number 2 (Level 2)"/>
    <w:basedOn w:val="Text2"/>
    <w:rsid w:val="000701F2"/>
    <w:pPr>
      <w:numPr>
        <w:ilvl w:val="1"/>
        <w:numId w:val="18"/>
      </w:numPr>
      <w:tabs>
        <w:tab w:val="clear" w:pos="2161"/>
      </w:tabs>
    </w:pPr>
    <w:rPr>
      <w:lang w:eastAsia="en-US"/>
    </w:rPr>
  </w:style>
  <w:style w:type="paragraph" w:customStyle="1" w:styleId="ListNumber3Level2">
    <w:name w:val="List Number 3 (Level 2)"/>
    <w:basedOn w:val="Text3"/>
    <w:rsid w:val="000701F2"/>
    <w:pPr>
      <w:numPr>
        <w:ilvl w:val="1"/>
        <w:numId w:val="19"/>
      </w:numPr>
      <w:tabs>
        <w:tab w:val="clear" w:pos="2302"/>
      </w:tabs>
    </w:pPr>
    <w:rPr>
      <w:lang w:eastAsia="en-US"/>
    </w:rPr>
  </w:style>
  <w:style w:type="paragraph" w:customStyle="1" w:styleId="ListNumber4Level2">
    <w:name w:val="List Number 4 (Level 2)"/>
    <w:basedOn w:val="Text4"/>
    <w:rsid w:val="000701F2"/>
    <w:pPr>
      <w:numPr>
        <w:ilvl w:val="1"/>
        <w:numId w:val="20"/>
      </w:numPr>
      <w:tabs>
        <w:tab w:val="clear" w:pos="2302"/>
      </w:tabs>
    </w:pPr>
    <w:rPr>
      <w:lang w:eastAsia="en-US"/>
    </w:rPr>
  </w:style>
  <w:style w:type="paragraph" w:customStyle="1" w:styleId="ListNumberLevel3">
    <w:name w:val="List Number (Level 3)"/>
    <w:basedOn w:val="Normal"/>
    <w:rsid w:val="000701F2"/>
    <w:pPr>
      <w:numPr>
        <w:ilvl w:val="2"/>
        <w:numId w:val="16"/>
      </w:numPr>
    </w:pPr>
    <w:rPr>
      <w:lang w:eastAsia="en-US"/>
    </w:rPr>
  </w:style>
  <w:style w:type="paragraph" w:customStyle="1" w:styleId="ListNumber1Level3">
    <w:name w:val="List Number 1 (Level 3)"/>
    <w:basedOn w:val="Text1"/>
    <w:rsid w:val="000701F2"/>
    <w:pPr>
      <w:numPr>
        <w:ilvl w:val="2"/>
        <w:numId w:val="17"/>
      </w:numPr>
    </w:pPr>
    <w:rPr>
      <w:lang w:eastAsia="en-US"/>
    </w:rPr>
  </w:style>
  <w:style w:type="paragraph" w:customStyle="1" w:styleId="ListNumber2Level3">
    <w:name w:val="List Number 2 (Level 3)"/>
    <w:basedOn w:val="Text2"/>
    <w:rsid w:val="000701F2"/>
    <w:pPr>
      <w:numPr>
        <w:ilvl w:val="2"/>
        <w:numId w:val="18"/>
      </w:numPr>
      <w:tabs>
        <w:tab w:val="clear" w:pos="2161"/>
      </w:tabs>
    </w:pPr>
    <w:rPr>
      <w:lang w:eastAsia="en-US"/>
    </w:rPr>
  </w:style>
  <w:style w:type="paragraph" w:customStyle="1" w:styleId="ListNumber3Level3">
    <w:name w:val="List Number 3 (Level 3)"/>
    <w:basedOn w:val="Text3"/>
    <w:rsid w:val="000701F2"/>
    <w:pPr>
      <w:numPr>
        <w:ilvl w:val="2"/>
        <w:numId w:val="19"/>
      </w:numPr>
      <w:tabs>
        <w:tab w:val="clear" w:pos="2302"/>
      </w:tabs>
    </w:pPr>
    <w:rPr>
      <w:lang w:eastAsia="en-US"/>
    </w:rPr>
  </w:style>
  <w:style w:type="paragraph" w:customStyle="1" w:styleId="ListNumber4Level3">
    <w:name w:val="List Number 4 (Level 3)"/>
    <w:basedOn w:val="Text4"/>
    <w:rsid w:val="000701F2"/>
    <w:pPr>
      <w:numPr>
        <w:ilvl w:val="2"/>
        <w:numId w:val="20"/>
      </w:numPr>
      <w:tabs>
        <w:tab w:val="clear" w:pos="2302"/>
      </w:tabs>
    </w:pPr>
    <w:rPr>
      <w:lang w:eastAsia="en-US"/>
    </w:rPr>
  </w:style>
  <w:style w:type="paragraph" w:customStyle="1" w:styleId="ListNumberLevel4">
    <w:name w:val="List Number (Level 4)"/>
    <w:basedOn w:val="Normal"/>
    <w:rsid w:val="000701F2"/>
    <w:pPr>
      <w:numPr>
        <w:ilvl w:val="3"/>
        <w:numId w:val="16"/>
      </w:numPr>
    </w:pPr>
    <w:rPr>
      <w:lang w:eastAsia="en-US"/>
    </w:rPr>
  </w:style>
  <w:style w:type="paragraph" w:customStyle="1" w:styleId="ListNumber1Level4">
    <w:name w:val="List Number 1 (Level 4)"/>
    <w:basedOn w:val="Text1"/>
    <w:rsid w:val="000701F2"/>
    <w:pPr>
      <w:numPr>
        <w:ilvl w:val="3"/>
        <w:numId w:val="17"/>
      </w:numPr>
    </w:pPr>
    <w:rPr>
      <w:lang w:eastAsia="en-US"/>
    </w:rPr>
  </w:style>
  <w:style w:type="paragraph" w:customStyle="1" w:styleId="ListNumber2Level4">
    <w:name w:val="List Number 2 (Level 4)"/>
    <w:basedOn w:val="Text2"/>
    <w:rsid w:val="000701F2"/>
    <w:pPr>
      <w:numPr>
        <w:ilvl w:val="3"/>
        <w:numId w:val="18"/>
      </w:numPr>
      <w:tabs>
        <w:tab w:val="clear" w:pos="2161"/>
      </w:tabs>
    </w:pPr>
    <w:rPr>
      <w:lang w:eastAsia="en-US"/>
    </w:rPr>
  </w:style>
  <w:style w:type="paragraph" w:customStyle="1" w:styleId="ListNumber3Level4">
    <w:name w:val="List Number 3 (Level 4)"/>
    <w:basedOn w:val="Text3"/>
    <w:rsid w:val="000701F2"/>
    <w:pPr>
      <w:numPr>
        <w:ilvl w:val="3"/>
        <w:numId w:val="19"/>
      </w:numPr>
      <w:tabs>
        <w:tab w:val="clear" w:pos="2302"/>
      </w:tabs>
    </w:pPr>
    <w:rPr>
      <w:lang w:eastAsia="en-US"/>
    </w:rPr>
  </w:style>
  <w:style w:type="paragraph" w:customStyle="1" w:styleId="ListNumber4Level4">
    <w:name w:val="List Number 4 (Level 4)"/>
    <w:basedOn w:val="Text4"/>
    <w:rsid w:val="000701F2"/>
    <w:pPr>
      <w:numPr>
        <w:ilvl w:val="3"/>
        <w:numId w:val="20"/>
      </w:numPr>
      <w:tabs>
        <w:tab w:val="clear" w:pos="2302"/>
      </w:tabs>
    </w:pPr>
    <w:rPr>
      <w:lang w:eastAsia="en-US"/>
    </w:rPr>
  </w:style>
  <w:style w:type="paragraph" w:styleId="TOCHeading">
    <w:name w:val="TOC Heading"/>
    <w:basedOn w:val="Normal"/>
    <w:next w:val="Normal"/>
    <w:qFormat/>
    <w:rsid w:val="000701F2"/>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F90F24"/>
  </w:style>
  <w:style w:type="paragraph" w:styleId="Revision">
    <w:name w:val="Revision"/>
    <w:hidden/>
    <w:uiPriority w:val="99"/>
    <w:semiHidden/>
    <w:rsid w:val="00016DC6"/>
    <w:rPr>
      <w:sz w:val="24"/>
    </w:rPr>
  </w:style>
  <w:style w:type="paragraph" w:styleId="ListParagraph">
    <w:name w:val="List Paragraph"/>
    <w:basedOn w:val="Normal"/>
    <w:uiPriority w:val="34"/>
    <w:qFormat/>
    <w:rsid w:val="00355978"/>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E2938"/>
  </w:style>
  <w:style w:type="paragraph" w:customStyle="1" w:styleId="Char2">
    <w:name w:val="Char2"/>
    <w:basedOn w:val="Normal"/>
    <w:link w:val="FootnoteReference"/>
    <w:rsid w:val="00CE2938"/>
    <w:pPr>
      <w:spacing w:after="160" w:line="240" w:lineRule="exact"/>
      <w:jc w:val="left"/>
    </w:pPr>
    <w:rPr>
      <w:rFonts w:ascii="TimesNewRomanPS" w:hAnsi="TimesNewRomanPS"/>
      <w:position w:val="6"/>
      <w:sz w:val="16"/>
    </w:rPr>
  </w:style>
  <w:style w:type="character" w:styleId="UnresolvedMention">
    <w:name w:val="Unresolved Mention"/>
    <w:basedOn w:val="DefaultParagraphFont"/>
    <w:uiPriority w:val="99"/>
    <w:semiHidden/>
    <w:unhideWhenUsed/>
    <w:rsid w:val="00AD5B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29375421">
      <w:bodyDiv w:val="1"/>
      <w:marLeft w:val="0"/>
      <w:marRight w:val="0"/>
      <w:marTop w:val="0"/>
      <w:marBottom w:val="0"/>
      <w:divBdr>
        <w:top w:val="none" w:sz="0" w:space="0" w:color="auto"/>
        <w:left w:val="none" w:sz="0" w:space="0" w:color="auto"/>
        <w:bottom w:val="none" w:sz="0" w:space="0" w:color="auto"/>
        <w:right w:val="none" w:sz="0" w:space="0" w:color="auto"/>
      </w:divBdr>
    </w:div>
    <w:div w:id="2065063246">
      <w:bodyDiv w:val="1"/>
      <w:marLeft w:val="0"/>
      <w:marRight w:val="0"/>
      <w:marTop w:val="0"/>
      <w:marBottom w:val="0"/>
      <w:divBdr>
        <w:top w:val="none" w:sz="0" w:space="0" w:color="auto"/>
        <w:left w:val="none" w:sz="0" w:space="0" w:color="auto"/>
        <w:bottom w:val="none" w:sz="0" w:space="0" w:color="auto"/>
        <w:right w:val="none" w:sz="0" w:space="0" w:color="auto"/>
      </w:divBdr>
    </w:div>
    <w:div w:id="211736220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chapterTitleCode=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office@ipcwb.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2BB2E6-CD6E-6443-9323-A267AF786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C:\Users\Public\Documents\Templates\REP.DOTM</Template>
  <TotalTime>8</TotalTime>
  <Pages>6</Pages>
  <Words>1175</Words>
  <Characters>6700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7860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Microsoft Office User</cp:lastModifiedBy>
  <cp:revision>5</cp:revision>
  <cp:lastPrinted>2014-03-20T14:50:00Z</cp:lastPrinted>
  <dcterms:created xsi:type="dcterms:W3CDTF">2020-11-02T11:44:00Z</dcterms:created>
  <dcterms:modified xsi:type="dcterms:W3CDTF">2020-12-06T12:46:00Z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