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65F" w:rsidRDefault="003436FE" w:rsidP="005F565F">
      <w:pPr>
        <w:pStyle w:val="a4"/>
        <w:spacing w:after="240"/>
        <w:rPr>
          <w:lang w:val="en-GB"/>
        </w:rPr>
      </w:pPr>
      <w:bookmarkStart w:id="0" w:name="_GoBack"/>
      <w:bookmarkEnd w:id="0"/>
      <w:r w:rsidRPr="002B370E">
        <w:rPr>
          <w:lang w:val="en-GB"/>
        </w:rPr>
        <w:t xml:space="preserve">REFERENCE: </w:t>
      </w:r>
      <w:r w:rsidR="005F565F" w:rsidRPr="005F565F">
        <w:rPr>
          <w:lang w:val="en-GB"/>
        </w:rPr>
        <w:t>CB007.2.11.064-S-1</w:t>
      </w:r>
    </w:p>
    <w:p w:rsidR="005F565F" w:rsidRDefault="003436FE" w:rsidP="005F565F">
      <w:pPr>
        <w:pStyle w:val="a4"/>
        <w:spacing w:after="240"/>
        <w:jc w:val="both"/>
        <w:rPr>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r w:rsidR="005F565F">
        <w:rPr>
          <w:sz w:val="22"/>
          <w:szCs w:val="22"/>
          <w:lang w:val="en-GB"/>
        </w:rPr>
        <w:t xml:space="preserve"> </w:t>
      </w:r>
    </w:p>
    <w:p w:rsidR="003436FE" w:rsidRPr="005F565F" w:rsidRDefault="003436FE" w:rsidP="005F565F">
      <w:pPr>
        <w:pStyle w:val="a4"/>
        <w:spacing w:after="240"/>
        <w:jc w:val="both"/>
        <w:rPr>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nternet at this address:</w:t>
      </w:r>
      <w:r w:rsidR="005F565F">
        <w:rPr>
          <w:sz w:val="22"/>
          <w:szCs w:val="22"/>
          <w:lang w:val="en-GB"/>
        </w:rPr>
        <w:t xml:space="preserve"> </w:t>
      </w:r>
      <w:hyperlink r:id="rId8" w:history="1">
        <w:r w:rsidR="006531A0" w:rsidRPr="00382DFF">
          <w:rPr>
            <w:rStyle w:val="ab"/>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rsidR="003436FE" w:rsidRPr="002B370E" w:rsidRDefault="003436FE" w:rsidP="004406C1">
      <w:pPr>
        <w:keepNext/>
        <w:numPr>
          <w:ilvl w:val="0"/>
          <w:numId w:val="5"/>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4406C1">
      <w:pPr>
        <w:keepNext/>
        <w:numPr>
          <w:ilvl w:val="0"/>
          <w:numId w:val="5"/>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5F565F" w:rsidRPr="002B370E" w:rsidRDefault="003436FE" w:rsidP="005F565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4D1C9E" w:rsidRDefault="004D1C9E" w:rsidP="00707FA2">
            <w:pPr>
              <w:spacing w:before="120" w:after="120"/>
              <w:jc w:val="center"/>
              <w:rPr>
                <w:sz w:val="22"/>
                <w:szCs w:val="22"/>
                <w:lang w:val="bg-BG"/>
              </w:rPr>
            </w:pPr>
            <w:r>
              <w:rPr>
                <w:sz w:val="22"/>
                <w:szCs w:val="22"/>
              </w:rPr>
              <w:t>25</w:t>
            </w:r>
            <w:r>
              <w:rPr>
                <w:sz w:val="22"/>
                <w:szCs w:val="22"/>
                <w:lang w:val="bg-BG"/>
              </w:rPr>
              <w:t>.01.2023</w:t>
            </w:r>
          </w:p>
        </w:tc>
        <w:tc>
          <w:tcPr>
            <w:tcW w:w="1572" w:type="dxa"/>
          </w:tcPr>
          <w:p w:rsidR="003436FE" w:rsidRPr="004D1C9E" w:rsidRDefault="004D1C9E">
            <w:pPr>
              <w:spacing w:before="120" w:after="120"/>
              <w:jc w:val="center"/>
              <w:rPr>
                <w:sz w:val="22"/>
                <w:szCs w:val="22"/>
                <w:lang w:val="en-US"/>
              </w:rPr>
            </w:pPr>
            <w:r>
              <w:rPr>
                <w:sz w:val="22"/>
                <w:szCs w:val="22"/>
                <w:lang w:val="bg-BG"/>
              </w:rPr>
              <w:t>17.00</w:t>
            </w:r>
            <w:r>
              <w:rPr>
                <w:sz w:val="22"/>
                <w:szCs w:val="22"/>
                <w:lang w:val="en-US"/>
              </w:rPr>
              <w:t xml:space="preserve"> h</w:t>
            </w:r>
          </w:p>
        </w:tc>
      </w:tr>
      <w:tr w:rsidR="003436FE" w:rsidRPr="002B370E" w:rsidTr="00010683">
        <w:tc>
          <w:tcPr>
            <w:tcW w:w="4820" w:type="dxa"/>
            <w:shd w:val="pct10" w:color="auto" w:fill="FFFFFF"/>
          </w:tcPr>
          <w:p w:rsidR="003436FE" w:rsidRPr="002B370E" w:rsidRDefault="003436FE" w:rsidP="004D1C9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4D1C9E" w:rsidP="00707FA2">
            <w:pPr>
              <w:spacing w:before="120" w:after="120"/>
              <w:jc w:val="center"/>
              <w:rPr>
                <w:sz w:val="22"/>
                <w:szCs w:val="22"/>
              </w:rPr>
            </w:pPr>
            <w:r>
              <w:rPr>
                <w:sz w:val="22"/>
                <w:szCs w:val="22"/>
              </w:rPr>
              <w:t>01.02.2023</w:t>
            </w:r>
          </w:p>
        </w:tc>
        <w:tc>
          <w:tcPr>
            <w:tcW w:w="1572" w:type="dxa"/>
          </w:tcPr>
          <w:p w:rsidR="003436FE" w:rsidRPr="009C6DE5" w:rsidRDefault="009C6DE5">
            <w:pPr>
              <w:spacing w:before="120" w:after="120"/>
              <w:jc w:val="center"/>
              <w:rPr>
                <w:sz w:val="22"/>
                <w:szCs w:val="22"/>
                <w:lang w:val="en-US"/>
              </w:rPr>
            </w:pPr>
            <w:r>
              <w:rPr>
                <w:sz w:val="22"/>
                <w:szCs w:val="22"/>
                <w:lang w:val="en-US"/>
              </w:rPr>
              <w:t>-</w:t>
            </w:r>
          </w:p>
        </w:tc>
      </w:tr>
      <w:tr w:rsidR="003436FE" w:rsidRPr="002B370E" w:rsidTr="00010683">
        <w:tc>
          <w:tcPr>
            <w:tcW w:w="4820" w:type="dxa"/>
            <w:shd w:val="pct10" w:color="auto" w:fill="FFFFFF"/>
          </w:tcPr>
          <w:p w:rsidR="003436FE" w:rsidRPr="002B370E" w:rsidRDefault="003436FE" w:rsidP="004D1C9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4D1C9E">
            <w:pPr>
              <w:spacing w:before="120" w:after="120"/>
              <w:jc w:val="center"/>
              <w:rPr>
                <w:sz w:val="22"/>
                <w:szCs w:val="22"/>
              </w:rPr>
            </w:pPr>
            <w:r>
              <w:rPr>
                <w:sz w:val="22"/>
                <w:szCs w:val="22"/>
              </w:rPr>
              <w:t>10.02.2023</w:t>
            </w:r>
          </w:p>
        </w:tc>
        <w:tc>
          <w:tcPr>
            <w:tcW w:w="1572" w:type="dxa"/>
          </w:tcPr>
          <w:p w:rsidR="003436FE" w:rsidRPr="002B370E" w:rsidRDefault="004D1C9E">
            <w:pPr>
              <w:spacing w:before="120" w:after="120"/>
              <w:jc w:val="center"/>
              <w:rPr>
                <w:sz w:val="22"/>
                <w:szCs w:val="22"/>
              </w:rPr>
            </w:pPr>
            <w:r>
              <w:rPr>
                <w:sz w:val="22"/>
                <w:szCs w:val="22"/>
                <w:lang w:val="bg-BG"/>
              </w:rPr>
              <w:t>17.00</w:t>
            </w:r>
            <w:r>
              <w:rPr>
                <w:sz w:val="22"/>
                <w:szCs w:val="22"/>
                <w:lang w:val="en-US"/>
              </w:rPr>
              <w:t xml:space="preserve"> h</w:t>
            </w:r>
          </w:p>
        </w:tc>
      </w:tr>
      <w:tr w:rsidR="003436FE" w:rsidRPr="002B370E" w:rsidTr="00F911A4">
        <w:tc>
          <w:tcPr>
            <w:tcW w:w="4820" w:type="dxa"/>
            <w:shd w:val="pct10" w:color="auto" w:fill="FFFFFF"/>
          </w:tcPr>
          <w:p w:rsidR="005F565F"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rsidR="003436FE" w:rsidRPr="002B370E" w:rsidRDefault="003436FE" w:rsidP="003436FE">
            <w:pPr>
              <w:spacing w:before="120" w:after="120"/>
              <w:jc w:val="center"/>
              <w:rPr>
                <w:sz w:val="22"/>
                <w:szCs w:val="22"/>
              </w:rPr>
            </w:pPr>
            <w:r w:rsidRPr="002B370E">
              <w:rPr>
                <w:sz w:val="22"/>
                <w:szCs w:val="22"/>
              </w:rPr>
              <w:t xml:space="preserve"> </w:t>
            </w:r>
            <w:r w:rsidRPr="00F911A4">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5F565F"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w:t>
            </w:r>
            <w:r w:rsidR="00F911A4" w:rsidRPr="002B370E">
              <w:rPr>
                <w:b/>
                <w:sz w:val="22"/>
                <w:szCs w:val="22"/>
              </w:rPr>
              <w:t>ers</w:t>
            </w:r>
            <w:r w:rsidR="00F911A4">
              <w:rPr>
                <w:rStyle w:val="rynqvb"/>
              </w:rPr>
              <w:t xml:space="preserve"> </w:t>
            </w:r>
          </w:p>
        </w:tc>
        <w:tc>
          <w:tcPr>
            <w:tcW w:w="1972" w:type="dxa"/>
          </w:tcPr>
          <w:p w:rsidR="003436FE" w:rsidRPr="002B370E" w:rsidRDefault="004D1C9E">
            <w:pPr>
              <w:spacing w:before="120" w:after="120"/>
              <w:jc w:val="center"/>
              <w:rPr>
                <w:sz w:val="22"/>
                <w:szCs w:val="22"/>
              </w:rPr>
            </w:pPr>
            <w:r>
              <w:rPr>
                <w:sz w:val="22"/>
                <w:szCs w:val="22"/>
              </w:rPr>
              <w:t>13.02.2023</w:t>
            </w:r>
          </w:p>
        </w:tc>
        <w:tc>
          <w:tcPr>
            <w:tcW w:w="1572" w:type="dxa"/>
          </w:tcPr>
          <w:p w:rsidR="003436FE" w:rsidRPr="002B370E" w:rsidRDefault="009C6DE5">
            <w:pPr>
              <w:spacing w:before="120" w:after="120"/>
              <w:jc w:val="center"/>
              <w:rPr>
                <w:sz w:val="22"/>
                <w:szCs w:val="22"/>
              </w:rPr>
            </w:pPr>
            <w:r>
              <w:rPr>
                <w:sz w:val="22"/>
                <w:szCs w:val="22"/>
              </w:rPr>
              <w:t>-</w:t>
            </w:r>
          </w:p>
        </w:tc>
      </w:tr>
      <w:tr w:rsidR="003436FE" w:rsidRPr="002B370E" w:rsidTr="00010683">
        <w:tc>
          <w:tcPr>
            <w:tcW w:w="4820" w:type="dxa"/>
            <w:shd w:val="pct10" w:color="auto" w:fill="FFFFFF"/>
          </w:tcPr>
          <w:p w:rsidR="005F565F" w:rsidRPr="002B370E" w:rsidRDefault="003436FE">
            <w:pPr>
              <w:spacing w:before="120" w:after="120"/>
              <w:rPr>
                <w:b/>
                <w:sz w:val="22"/>
                <w:szCs w:val="22"/>
              </w:rPr>
            </w:pPr>
            <w:r w:rsidRPr="002B370E">
              <w:rPr>
                <w:b/>
                <w:sz w:val="22"/>
                <w:szCs w:val="22"/>
              </w:rPr>
              <w:t xml:space="preserve">Notification of award </w:t>
            </w:r>
          </w:p>
        </w:tc>
        <w:tc>
          <w:tcPr>
            <w:tcW w:w="1972" w:type="dxa"/>
          </w:tcPr>
          <w:p w:rsidR="005F565F" w:rsidRPr="002B370E" w:rsidRDefault="004D1C9E">
            <w:pPr>
              <w:spacing w:before="120" w:after="120"/>
              <w:jc w:val="center"/>
              <w:rPr>
                <w:sz w:val="22"/>
                <w:szCs w:val="22"/>
              </w:rPr>
            </w:pPr>
            <w:r>
              <w:rPr>
                <w:sz w:val="22"/>
                <w:szCs w:val="22"/>
              </w:rPr>
              <w:t>14.02.2023</w:t>
            </w:r>
          </w:p>
        </w:tc>
        <w:tc>
          <w:tcPr>
            <w:tcW w:w="1572" w:type="dxa"/>
          </w:tcPr>
          <w:p w:rsidR="003436FE" w:rsidRPr="009C6DE5" w:rsidRDefault="009C6DE5">
            <w:pPr>
              <w:spacing w:before="120" w:after="120"/>
              <w:jc w:val="center"/>
              <w:rPr>
                <w:sz w:val="22"/>
                <w:szCs w:val="22"/>
                <w:lang w:val="en-US"/>
              </w:rPr>
            </w:pPr>
            <w:r>
              <w:rPr>
                <w:sz w:val="22"/>
                <w:szCs w:val="22"/>
                <w:lang w:val="en-US"/>
              </w:rPr>
              <w:t>-</w:t>
            </w:r>
          </w:p>
        </w:tc>
      </w:tr>
      <w:tr w:rsidR="003436FE" w:rsidRPr="002B370E" w:rsidTr="00010683">
        <w:tc>
          <w:tcPr>
            <w:tcW w:w="4820" w:type="dxa"/>
            <w:shd w:val="pct10" w:color="auto" w:fill="FFFFFF"/>
          </w:tcPr>
          <w:p w:rsidR="005F565F" w:rsidRPr="002B370E" w:rsidRDefault="003436FE">
            <w:pPr>
              <w:spacing w:before="120" w:after="120"/>
              <w:rPr>
                <w:b/>
                <w:sz w:val="22"/>
                <w:szCs w:val="22"/>
              </w:rPr>
            </w:pPr>
            <w:r w:rsidRPr="002B370E">
              <w:rPr>
                <w:b/>
                <w:sz w:val="22"/>
                <w:szCs w:val="22"/>
              </w:rPr>
              <w:t>Contract signature</w:t>
            </w:r>
          </w:p>
        </w:tc>
        <w:tc>
          <w:tcPr>
            <w:tcW w:w="1972" w:type="dxa"/>
          </w:tcPr>
          <w:p w:rsidR="005F565F" w:rsidRPr="002B370E" w:rsidRDefault="004D1C9E">
            <w:pPr>
              <w:spacing w:before="120" w:after="120"/>
              <w:jc w:val="center"/>
              <w:rPr>
                <w:sz w:val="22"/>
                <w:szCs w:val="22"/>
              </w:rPr>
            </w:pPr>
            <w:r>
              <w:rPr>
                <w:sz w:val="22"/>
                <w:szCs w:val="22"/>
              </w:rPr>
              <w:t>16.02.2023</w:t>
            </w:r>
          </w:p>
        </w:tc>
        <w:tc>
          <w:tcPr>
            <w:tcW w:w="1572" w:type="dxa"/>
          </w:tcPr>
          <w:p w:rsidR="003436FE" w:rsidRPr="009C6DE5" w:rsidRDefault="009C6DE5">
            <w:pPr>
              <w:spacing w:before="120" w:after="120"/>
              <w:jc w:val="center"/>
              <w:rPr>
                <w:sz w:val="22"/>
                <w:szCs w:val="22"/>
                <w:lang w:val="en-US"/>
              </w:rPr>
            </w:pPr>
            <w:r>
              <w:rPr>
                <w:sz w:val="22"/>
                <w:szCs w:val="22"/>
                <w:lang w:val="en-US"/>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4D1C9E">
            <w:pPr>
              <w:spacing w:before="120" w:after="120"/>
              <w:jc w:val="center"/>
              <w:rPr>
                <w:sz w:val="22"/>
                <w:szCs w:val="22"/>
              </w:rPr>
            </w:pPr>
            <w:r>
              <w:rPr>
                <w:sz w:val="22"/>
                <w:szCs w:val="22"/>
              </w:rPr>
              <w:t>16.02.2023</w:t>
            </w:r>
          </w:p>
        </w:tc>
        <w:tc>
          <w:tcPr>
            <w:tcW w:w="1572" w:type="dxa"/>
          </w:tcPr>
          <w:p w:rsidR="003436FE" w:rsidRPr="009C6DE5" w:rsidRDefault="009C6DE5">
            <w:pPr>
              <w:spacing w:before="120" w:after="120"/>
              <w:jc w:val="center"/>
              <w:rPr>
                <w:sz w:val="22"/>
                <w:szCs w:val="22"/>
                <w:lang w:val="en-US"/>
              </w:rPr>
            </w:pPr>
            <w:r>
              <w:rPr>
                <w:sz w:val="22"/>
                <w:szCs w:val="22"/>
                <w:lang w:val="en-US"/>
              </w:rPr>
              <w:t>-</w:t>
            </w:r>
          </w:p>
        </w:tc>
      </w:tr>
    </w:tbl>
    <w:p w:rsidR="003436FE" w:rsidRPr="002B370E" w:rsidRDefault="005F565F" w:rsidP="003436FE">
      <w:pPr>
        <w:spacing w:before="120" w:after="240"/>
        <w:rPr>
          <w:b/>
          <w:sz w:val="22"/>
          <w:szCs w:val="22"/>
        </w:rPr>
      </w:pPr>
      <w:r w:rsidRPr="002B370E">
        <w:rPr>
          <w:b/>
          <w:sz w:val="22"/>
          <w:szCs w:val="22"/>
        </w:rPr>
        <w:t xml:space="preserve">* </w:t>
      </w:r>
      <w:r w:rsidRPr="008D5B90">
        <w:rPr>
          <w:b/>
          <w:sz w:val="22"/>
          <w:szCs w:val="22"/>
        </w:rPr>
        <w:t>The time zone of the country of the contracting authority</w:t>
      </w:r>
      <w:r w:rsidR="003436FE" w:rsidRPr="002B370E">
        <w:rPr>
          <w:b/>
          <w:sz w:val="22"/>
          <w:szCs w:val="22"/>
        </w:rPr>
        <w:br/>
      </w:r>
      <w:r w:rsidR="003436FE" w:rsidRPr="002B370E">
        <w:rPr>
          <w:sz w:val="22"/>
          <w:szCs w:val="22"/>
          <w:vertAlign w:val="superscript"/>
        </w:rPr>
        <w:sym w:font="Monotype Sorts" w:char="F027"/>
      </w:r>
      <w:r w:rsidR="003436FE" w:rsidRPr="002B370E">
        <w:rPr>
          <w:sz w:val="22"/>
          <w:szCs w:val="22"/>
          <w:vertAlign w:val="superscript"/>
        </w:rPr>
        <w:t xml:space="preserve"> </w:t>
      </w:r>
      <w:r w:rsidR="003436FE" w:rsidRPr="002B370E">
        <w:rPr>
          <w:b/>
          <w:sz w:val="22"/>
          <w:szCs w:val="22"/>
        </w:rPr>
        <w:t>Provisional date</w:t>
      </w:r>
    </w:p>
    <w:p w:rsidR="003436FE" w:rsidRPr="002B370E" w:rsidRDefault="003436FE" w:rsidP="004406C1">
      <w:pPr>
        <w:keepNext/>
        <w:numPr>
          <w:ilvl w:val="0"/>
          <w:numId w:val="5"/>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rsidR="00AD2FEE" w:rsidRDefault="003436FE"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4406C1">
      <w:pPr>
        <w:pStyle w:val="a6"/>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1F750F" w:rsidRPr="00632671" w:rsidRDefault="001F750F" w:rsidP="00E07245">
      <w:pPr>
        <w:pStyle w:val="a6"/>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rsidR="003436FE" w:rsidRPr="002B370E" w:rsidRDefault="003436FE" w:rsidP="004406C1">
      <w:pPr>
        <w:widowControl w:val="0"/>
        <w:numPr>
          <w:ilvl w:val="0"/>
          <w:numId w:val="5"/>
        </w:numPr>
        <w:spacing w:before="120" w:after="120"/>
        <w:jc w:val="both"/>
        <w:rPr>
          <w:b/>
          <w:sz w:val="24"/>
          <w:szCs w:val="24"/>
        </w:rPr>
      </w:pPr>
      <w:r w:rsidRPr="002B370E">
        <w:rPr>
          <w:b/>
          <w:sz w:val="24"/>
          <w:szCs w:val="24"/>
        </w:rPr>
        <w:t>Content of tenders</w:t>
      </w:r>
    </w:p>
    <w:p w:rsidR="003436FE" w:rsidRPr="002B370E" w:rsidRDefault="003436FE" w:rsidP="003436FE">
      <w:pPr>
        <w:pStyle w:val="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430572" w:rsidRPr="00544107" w:rsidRDefault="003436FE" w:rsidP="00544107">
      <w:pPr>
        <w:pStyle w:val="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544107" w:rsidRDefault="00544107" w:rsidP="00544107">
      <w:pPr>
        <w:widowControl w:val="0"/>
        <w:spacing w:before="120" w:after="120"/>
        <w:jc w:val="both"/>
        <w:rPr>
          <w:sz w:val="22"/>
          <w:szCs w:val="22"/>
        </w:rPr>
      </w:pPr>
      <w:r w:rsidRPr="008E72EA">
        <w:rPr>
          <w:sz w:val="22"/>
          <w:szCs w:val="22"/>
        </w:rPr>
        <w:t xml:space="preserve">The tender must include a technical offer and a financial offer, which must be submitted in separate envelopes (see clause </w:t>
      </w:r>
      <w:fldSimple w:instr=" REF _Ref499982672 \r \h  \* MERGEFORMAT ">
        <w:r w:rsidR="0058111D">
          <w:t>0</w:t>
        </w:r>
      </w:fldSimple>
      <w:r w:rsidRPr="008E72EA">
        <w:rPr>
          <w:sz w:val="22"/>
          <w:szCs w:val="22"/>
        </w:rPr>
        <w:t xml:space="preserve">). Each technical offer and financial offer must contain one original, clearly marked </w:t>
      </w:r>
      <w:r w:rsidRPr="008E72EA">
        <w:rPr>
          <w:b/>
          <w:sz w:val="22"/>
          <w:szCs w:val="22"/>
        </w:rPr>
        <w:t>“Original”</w:t>
      </w:r>
      <w:r w:rsidRPr="008E72EA">
        <w:rPr>
          <w:sz w:val="22"/>
          <w:szCs w:val="22"/>
        </w:rPr>
        <w:t>.</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58111D" w:rsidRPr="0058111D">
          <w:rPr>
            <w:sz w:val="22"/>
            <w:szCs w:val="22"/>
          </w:rPr>
          <w:t>0</w:t>
        </w:r>
      </w:fldSimple>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Default="003436FE" w:rsidP="004406C1">
      <w:pPr>
        <w:widowControl w:val="0"/>
        <w:numPr>
          <w:ilvl w:val="0"/>
          <w:numId w:val="3"/>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544107" w:rsidRPr="009D164C" w:rsidRDefault="00544107" w:rsidP="004406C1">
      <w:pPr>
        <w:numPr>
          <w:ilvl w:val="0"/>
          <w:numId w:val="6"/>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008F4B5F">
        <w:rPr>
          <w:b/>
          <w:sz w:val="22"/>
          <w:szCs w:val="22"/>
        </w:rPr>
        <w:t xml:space="preserve"> </w:t>
      </w:r>
      <w:r w:rsidRPr="002B370E">
        <w:rPr>
          <w:sz w:val="22"/>
          <w:szCs w:val="22"/>
        </w:rPr>
        <w:t>using the format attached to the tender submission form</w:t>
      </w:r>
      <w:r w:rsidR="008F4B5F">
        <w:rPr>
          <w:sz w:val="22"/>
          <w:szCs w:val="22"/>
        </w:rPr>
        <w:t xml:space="preserve"> </w:t>
      </w:r>
      <w:r>
        <w:rPr>
          <w:sz w:val="22"/>
          <w:szCs w:val="22"/>
        </w:rPr>
        <w:t>together with a signed</w:t>
      </w:r>
      <w:r w:rsidR="008F4B5F">
        <w:rPr>
          <w:sz w:val="22"/>
          <w:szCs w:val="22"/>
        </w:rPr>
        <w:t xml:space="preserve"> </w:t>
      </w:r>
      <w:r>
        <w:rPr>
          <w:sz w:val="22"/>
          <w:szCs w:val="22"/>
        </w:rPr>
        <w:t>"</w:t>
      </w:r>
      <w:r w:rsidRPr="00FC3DFA">
        <w:rPr>
          <w:sz w:val="22"/>
          <w:szCs w:val="22"/>
        </w:rPr>
        <w:t>Declaration o</w:t>
      </w:r>
      <w:r>
        <w:rPr>
          <w:sz w:val="22"/>
          <w:szCs w:val="22"/>
        </w:rPr>
        <w:t>n</w:t>
      </w:r>
      <w:r w:rsidRPr="00FC3DFA">
        <w:rPr>
          <w:sz w:val="22"/>
          <w:szCs w:val="22"/>
        </w:rPr>
        <w:t xml:space="preserve"> honour on exclusion criteria and selection criteria</w:t>
      </w:r>
      <w:r>
        <w:rPr>
          <w:sz w:val="22"/>
          <w:szCs w:val="22"/>
        </w:rPr>
        <w:t>"</w:t>
      </w:r>
      <w:r>
        <w:rPr>
          <w:rStyle w:val="af1"/>
          <w:sz w:val="22"/>
          <w:szCs w:val="22"/>
        </w:rPr>
        <w:footnoteReference w:id="1"/>
      </w:r>
      <w:r w:rsidRPr="00157CF6">
        <w:rPr>
          <w:sz w:val="22"/>
          <w:szCs w:val="22"/>
        </w:rPr>
        <w:t>from each legal entity identified in the tender submission form</w:t>
      </w:r>
      <w:r>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544107" w:rsidRPr="001B1598" w:rsidRDefault="00544107" w:rsidP="004406C1">
      <w:pPr>
        <w:numPr>
          <w:ilvl w:val="0"/>
          <w:numId w:val="6"/>
        </w:numPr>
        <w:tabs>
          <w:tab w:val="clear" w:pos="360"/>
          <w:tab w:val="num" w:pos="927"/>
        </w:tabs>
        <w:spacing w:before="120" w:after="120"/>
        <w:ind w:left="927"/>
        <w:jc w:val="both"/>
        <w:rPr>
          <w:sz w:val="22"/>
          <w:szCs w:val="22"/>
        </w:rPr>
      </w:pPr>
      <w:r w:rsidRPr="001B1598">
        <w:rPr>
          <w:sz w:val="22"/>
          <w:szCs w:val="22"/>
        </w:rPr>
        <w:t>A completed</w:t>
      </w:r>
      <w:r w:rsidR="008F4B5F">
        <w:rPr>
          <w:sz w:val="22"/>
          <w:szCs w:val="22"/>
        </w:rPr>
        <w:t xml:space="preserve"> </w:t>
      </w:r>
      <w:r>
        <w:rPr>
          <w:b/>
          <w:sz w:val="22"/>
          <w:szCs w:val="22"/>
        </w:rPr>
        <w:t>f</w:t>
      </w:r>
      <w:r w:rsidRPr="001B1598">
        <w:rPr>
          <w:b/>
          <w:sz w:val="22"/>
          <w:szCs w:val="22"/>
        </w:rPr>
        <w:t xml:space="preserve">inancial </w:t>
      </w:r>
      <w:r>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w:t>
      </w:r>
      <w:r w:rsidR="008F4B5F">
        <w:rPr>
          <w:sz w:val="22"/>
          <w:szCs w:val="22"/>
        </w:rPr>
        <w:t xml:space="preserve"> </w:t>
      </w:r>
      <w:r w:rsidRPr="001B1598">
        <w:rPr>
          <w:sz w:val="22"/>
          <w:szCs w:val="22"/>
        </w:rPr>
        <w:t>tenderer has already signed another contract with the European Commission, it may provide instead either its financial identification form number or a copy of the financial identification form provided on that occasion, unless it has changed in the meantime).</w:t>
      </w:r>
    </w:p>
    <w:p w:rsidR="00544107" w:rsidRPr="00B806A1" w:rsidRDefault="00544107" w:rsidP="004406C1">
      <w:pPr>
        <w:numPr>
          <w:ilvl w:val="0"/>
          <w:numId w:val="6"/>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544107" w:rsidRPr="00BF0BD3" w:rsidRDefault="00544107" w:rsidP="004406C1">
      <w:pPr>
        <w:numPr>
          <w:ilvl w:val="0"/>
          <w:numId w:val="6"/>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544107" w:rsidRPr="002B370E" w:rsidRDefault="00544107" w:rsidP="004406C1">
      <w:pPr>
        <w:numPr>
          <w:ilvl w:val="0"/>
          <w:numId w:val="1"/>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544107" w:rsidRPr="002B370E" w:rsidRDefault="00544107" w:rsidP="00544107">
      <w:pPr>
        <w:pStyle w:val="a5"/>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Pr>
          <w:sz w:val="22"/>
          <w:szCs w:val="22"/>
        </w:rPr>
        <w:t>c</w:t>
      </w:r>
      <w:r w:rsidRPr="00C53A7B">
        <w:rPr>
          <w:sz w:val="22"/>
          <w:szCs w:val="22"/>
        </w:rPr>
        <w:t>ommittee. Their positions and responsibilities may be defined in Section 6.1.</w:t>
      </w:r>
      <w:r>
        <w:rPr>
          <w:sz w:val="22"/>
          <w:szCs w:val="22"/>
        </w:rPr>
        <w:t>2</w:t>
      </w:r>
      <w:r w:rsidRPr="00C53A7B">
        <w:rPr>
          <w:sz w:val="22"/>
          <w:szCs w:val="22"/>
        </w:rPr>
        <w:t xml:space="preserve"> of the </w:t>
      </w:r>
      <w:r>
        <w:rPr>
          <w:sz w:val="22"/>
          <w:szCs w:val="22"/>
        </w:rPr>
        <w:t>t</w:t>
      </w:r>
      <w:r w:rsidRPr="00C53A7B">
        <w:rPr>
          <w:sz w:val="22"/>
          <w:szCs w:val="22"/>
        </w:rPr>
        <w:t xml:space="preserve">erms of </w:t>
      </w:r>
      <w:r>
        <w:rPr>
          <w:sz w:val="22"/>
          <w:szCs w:val="22"/>
        </w:rPr>
        <w:t>r</w:t>
      </w:r>
      <w:r w:rsidRPr="00C53A7B">
        <w:rPr>
          <w:sz w:val="22"/>
          <w:szCs w:val="22"/>
        </w:rPr>
        <w:t>eference in Annex II to the draft contract.</w:t>
      </w:r>
    </w:p>
    <w:p w:rsidR="00544107" w:rsidRPr="002B370E" w:rsidRDefault="00544107" w:rsidP="00544107">
      <w:pPr>
        <w:pStyle w:val="a5"/>
        <w:tabs>
          <w:tab w:val="clear" w:pos="567"/>
        </w:tabs>
        <w:spacing w:before="120"/>
        <w:rPr>
          <w:sz w:val="22"/>
          <w:szCs w:val="22"/>
        </w:rPr>
      </w:pPr>
      <w:r>
        <w:rPr>
          <w:sz w:val="22"/>
          <w:szCs w:val="22"/>
        </w:rPr>
        <w:t>(5)</w:t>
      </w:r>
      <w:r w:rsidRPr="002B370E">
        <w:rPr>
          <w:sz w:val="22"/>
          <w:szCs w:val="22"/>
        </w:rPr>
        <w:tab/>
        <w:t xml:space="preserve">Documentary proof or statements required under the law of the country in which the company (or each of the companies </w:t>
      </w:r>
      <w:r>
        <w:rPr>
          <w:sz w:val="22"/>
          <w:szCs w:val="22"/>
        </w:rPr>
        <w:t>for</w:t>
      </w:r>
      <w:r w:rsidRPr="002B370E">
        <w:rPr>
          <w:sz w:val="22"/>
          <w:szCs w:val="22"/>
        </w:rPr>
        <w:t xml:space="preserve"> consorti</w:t>
      </w:r>
      <w:r>
        <w:rPr>
          <w:sz w:val="22"/>
          <w:szCs w:val="22"/>
        </w:rPr>
        <w:t>a</w:t>
      </w:r>
      <w:r w:rsidRPr="002B370E">
        <w:rPr>
          <w:sz w:val="22"/>
          <w:szCs w:val="22"/>
        </w:rPr>
        <w:t>)</w:t>
      </w:r>
      <w:r>
        <w:rPr>
          <w:sz w:val="22"/>
          <w:szCs w:val="22"/>
        </w:rPr>
        <w:t xml:space="preserve">, the sub-contractors and the capacity providing entitiesare </w:t>
      </w:r>
      <w:r w:rsidR="008F4B5F">
        <w:rPr>
          <w:sz w:val="22"/>
          <w:szCs w:val="22"/>
        </w:rPr>
        <w:t>effective</w:t>
      </w:r>
      <w:r>
        <w:rPr>
          <w:sz w:val="22"/>
          <w:szCs w:val="22"/>
        </w:rPr>
        <w:t>ely</w:t>
      </w:r>
      <w:r w:rsidRPr="002B370E">
        <w:rPr>
          <w:sz w:val="22"/>
          <w:szCs w:val="22"/>
        </w:rPr>
        <w:t xml:space="preserve">established, to show that </w:t>
      </w:r>
      <w:r>
        <w:rPr>
          <w:sz w:val="22"/>
          <w:szCs w:val="22"/>
        </w:rPr>
        <w:t>they are</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6</w:t>
      </w:r>
      <w:r w:rsidRPr="002B370E">
        <w:rPr>
          <w:sz w:val="22"/>
          <w:szCs w:val="22"/>
        </w:rPr>
        <w:t>.</w:t>
      </w:r>
      <w:r>
        <w:rPr>
          <w:sz w:val="22"/>
          <w:szCs w:val="22"/>
        </w:rPr>
        <w:t>10.1</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uide. 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sidR="008F4B5F">
        <w:rPr>
          <w:sz w:val="22"/>
          <w:szCs w:val="22"/>
        </w:rPr>
        <w:t>one</w:t>
      </w:r>
      <w:r w:rsidR="008F4B5F" w:rsidRPr="002B370E">
        <w:rPr>
          <w:sz w:val="22"/>
          <w:szCs w:val="22"/>
        </w:rPr>
        <w:t xml:space="preserve"> year</w:t>
      </w:r>
      <w:r w:rsidRPr="002B370E">
        <w:rPr>
          <w:sz w:val="22"/>
          <w:szCs w:val="22"/>
        </w:rPr>
        <w:t xml:space="preserve">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rsidR="00544107" w:rsidRPr="002B370E" w:rsidRDefault="00544107" w:rsidP="00544107">
      <w:pPr>
        <w:pStyle w:val="a5"/>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544107" w:rsidRPr="002B370E" w:rsidRDefault="00544107" w:rsidP="00544107">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tenderer to submit the documentary evidence referred to above</w:t>
      </w:r>
      <w:r>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544107" w:rsidRDefault="00544107" w:rsidP="00544107">
      <w:pPr>
        <w:spacing w:before="120" w:after="120"/>
        <w:ind w:left="567" w:hanging="567"/>
        <w:jc w:val="both"/>
        <w:rPr>
          <w:color w:val="000000"/>
          <w:sz w:val="22"/>
          <w:szCs w:val="22"/>
        </w:rPr>
      </w:pPr>
      <w:r>
        <w:rPr>
          <w:color w:val="000000"/>
          <w:sz w:val="22"/>
          <w:szCs w:val="22"/>
        </w:rPr>
        <w:t>(6)</w:t>
      </w:r>
      <w:r>
        <w:rPr>
          <w:color w:val="000000"/>
          <w:sz w:val="22"/>
          <w:szCs w:val="22"/>
        </w:rPr>
        <w:tab/>
      </w:r>
      <w:r w:rsidRPr="00A92D19">
        <w:rPr>
          <w:color w:val="000000"/>
          <w:sz w:val="22"/>
          <w:szCs w:val="22"/>
        </w:rPr>
        <w:t xml:space="preserve">Documentary evidence of the financial and economic capacity and/or of the technical and professional capacity according to the selection criteria specified in point 16 of the contract notice. </w:t>
      </w:r>
      <w:r w:rsidRPr="00A92D19">
        <w:rPr>
          <w:sz w:val="22"/>
          <w:szCs w:val="22"/>
        </w:rPr>
        <w:t>(See  Section 2.6.11 of the practical guide).</w:t>
      </w:r>
    </w:p>
    <w:p w:rsidR="00544107" w:rsidRDefault="00544107" w:rsidP="00544107">
      <w:pPr>
        <w:spacing w:before="120" w:after="120"/>
        <w:jc w:val="both"/>
        <w:rPr>
          <w:sz w:val="22"/>
          <w:szCs w:val="22"/>
        </w:rPr>
      </w:pPr>
      <w:r w:rsidRPr="00354516">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rsidR="00544107" w:rsidRPr="002B370E" w:rsidRDefault="00544107" w:rsidP="004D1C9E">
      <w:pPr>
        <w:spacing w:before="120" w:after="120"/>
        <w:jc w:val="both"/>
        <w:rPr>
          <w:sz w:val="22"/>
          <w:szCs w:val="22"/>
        </w:rPr>
      </w:pPr>
      <w:r w:rsidRPr="002B370E">
        <w:rPr>
          <w:sz w:val="22"/>
          <w:szCs w:val="22"/>
        </w:rPr>
        <w:t>Tenderers are reminded that the provision of false information in this tender procedure may lead to</w:t>
      </w:r>
      <w:r w:rsidR="008F4B5F">
        <w:rPr>
          <w:sz w:val="22"/>
          <w:szCs w:val="22"/>
        </w:rPr>
        <w:t xml:space="preserve"> </w:t>
      </w:r>
      <w:r>
        <w:rPr>
          <w:sz w:val="22"/>
          <w:szCs w:val="22"/>
        </w:rPr>
        <w:t>the rejection of their tender and to</w:t>
      </w:r>
      <w:r w:rsidRPr="002B370E">
        <w:rPr>
          <w:sz w:val="22"/>
          <w:szCs w:val="22"/>
        </w:rPr>
        <w:t xml:space="preserve"> their exclusion from EU-funded </w:t>
      </w:r>
      <w:r>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12782E" w:rsidRPr="00A047E8" w:rsidRDefault="0012782E" w:rsidP="0012782E">
      <w:pPr>
        <w:shd w:val="clear" w:color="auto" w:fill="FFFFFF"/>
        <w:spacing w:before="120" w:after="120"/>
        <w:jc w:val="both"/>
        <w:rPr>
          <w:sz w:val="22"/>
          <w:szCs w:val="22"/>
        </w:rPr>
      </w:pPr>
      <w:r w:rsidRPr="00A047E8">
        <w:rPr>
          <w:sz w:val="22"/>
          <w:szCs w:val="22"/>
        </w:rPr>
        <w:t>The financial offer must be presented as an amount in RSD</w:t>
      </w:r>
      <w:r w:rsidRPr="00A047E8">
        <w:rPr>
          <w:rStyle w:val="af1"/>
        </w:rPr>
        <w:footnoteReference w:id="2"/>
      </w:r>
      <w:r w:rsidRPr="00A047E8">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12782E" w:rsidRPr="00A047E8" w:rsidRDefault="002D33FC" w:rsidP="0012782E">
      <w:pPr>
        <w:shd w:val="clear" w:color="auto" w:fill="FFFFFF"/>
        <w:spacing w:before="120" w:after="120"/>
        <w:jc w:val="both"/>
        <w:rPr>
          <w:color w:val="0000FF"/>
          <w:sz w:val="22"/>
          <w:szCs w:val="22"/>
        </w:rPr>
      </w:pPr>
      <w:hyperlink r:id="rId9" w:history="1">
        <w:r w:rsidR="0012782E" w:rsidRPr="00A047E8">
          <w:rPr>
            <w:rStyle w:val="ab"/>
            <w:sz w:val="22"/>
            <w:szCs w:val="22"/>
          </w:rPr>
          <w:t>http://ec.europa.eu/europeaid/prag/document.do</w:t>
        </w:r>
      </w:hyperlink>
      <w:r w:rsidR="0012782E" w:rsidRPr="00A047E8">
        <w:rPr>
          <w:sz w:val="22"/>
          <w:szCs w:val="22"/>
        </w:rPr>
        <w:t>.</w:t>
      </w:r>
    </w:p>
    <w:p w:rsidR="0012782E" w:rsidRPr="002B370E" w:rsidRDefault="0012782E" w:rsidP="0012782E">
      <w:pPr>
        <w:shd w:val="clear" w:color="auto" w:fill="FFFFFF"/>
        <w:spacing w:before="120" w:after="120"/>
        <w:jc w:val="both"/>
        <w:rPr>
          <w:sz w:val="22"/>
          <w:szCs w:val="22"/>
        </w:rPr>
      </w:pPr>
      <w:r w:rsidRPr="00A047E8">
        <w:rPr>
          <w:sz w:val="22"/>
          <w:szCs w:val="22"/>
        </w:rPr>
        <w:t>The global price may be broken down by outputs if required from the terms of reference.</w:t>
      </w:r>
    </w:p>
    <w:p w:rsidR="0012782E" w:rsidRPr="00C02CBB" w:rsidRDefault="0012782E" w:rsidP="004D1C9E">
      <w:pPr>
        <w:pStyle w:val="af9"/>
        <w:ind w:left="0"/>
        <w:rPr>
          <w:rFonts w:ascii="Times New Roman" w:hAnsi="Times New Roman"/>
          <w:lang w:val="en-US"/>
        </w:rPr>
      </w:pPr>
      <w:r w:rsidRPr="00C02CBB">
        <w:rPr>
          <w:rFonts w:ascii="Times New Roman" w:hAnsi="Times New Roman"/>
        </w:rPr>
        <w:t xml:space="preserve">Tenderers are reminded that the maximum budget available for this contract, as stated in the contractnotice, is </w:t>
      </w:r>
      <w:r w:rsidRPr="00C02CBB">
        <w:rPr>
          <w:rFonts w:ascii="Times New Roman" w:hAnsi="Times New Roman"/>
          <w:b/>
          <w:bCs/>
          <w:shd w:val="clear" w:color="auto" w:fill="FFFFFF"/>
        </w:rPr>
        <w:t xml:space="preserve">111 384,00 </w:t>
      </w:r>
      <w:r w:rsidRPr="00C02CBB">
        <w:rPr>
          <w:rFonts w:ascii="Times New Roman" w:hAnsi="Times New Roman"/>
          <w:b/>
          <w:bCs/>
          <w:shd w:val="clear" w:color="auto" w:fill="FFFFFF"/>
          <w:lang w:val="en-US"/>
        </w:rPr>
        <w:t>BGN</w:t>
      </w:r>
      <w:r w:rsidR="000D1315" w:rsidRPr="00C02CBB">
        <w:rPr>
          <w:rStyle w:val="rynqvb"/>
          <w:rFonts w:ascii="Times New Roman" w:hAnsi="Times New Roman"/>
          <w:b/>
        </w:rPr>
        <w:t xml:space="preserve"> including VAT</w:t>
      </w:r>
      <w:r w:rsidR="00C02CBB" w:rsidRPr="00C02CBB">
        <w:rPr>
          <w:rStyle w:val="rynqvb"/>
          <w:rFonts w:ascii="Times New Roman" w:hAnsi="Times New Roman"/>
          <w:b/>
          <w:lang w:val="en-US"/>
        </w:rPr>
        <w:t>.</w:t>
      </w:r>
    </w:p>
    <w:p w:rsidR="0012782E" w:rsidRPr="002B370E" w:rsidRDefault="0012782E" w:rsidP="0012782E">
      <w:pPr>
        <w:shd w:val="clear" w:color="auto" w:fill="FFFFFF"/>
        <w:spacing w:before="120" w:after="120"/>
        <w:jc w:val="both"/>
        <w:rPr>
          <w:sz w:val="22"/>
          <w:szCs w:val="22"/>
        </w:rPr>
      </w:pPr>
      <w:r w:rsidRPr="002B370E">
        <w:rPr>
          <w:sz w:val="22"/>
          <w:szCs w:val="22"/>
        </w:rPr>
        <w:t xml:space="preserve">Payments under this contract will be made in </w:t>
      </w:r>
      <w:r>
        <w:rPr>
          <w:sz w:val="22"/>
          <w:szCs w:val="22"/>
        </w:rPr>
        <w:t>the currency of the tender.</w:t>
      </w:r>
    </w:p>
    <w:p w:rsidR="0012782E" w:rsidRPr="002B370E" w:rsidRDefault="0012782E" w:rsidP="0012782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p>
    <w:p w:rsidR="003436FE" w:rsidRPr="00746A9C" w:rsidRDefault="003436FE" w:rsidP="005D1583">
      <w:pPr>
        <w:keepNext/>
        <w:shd w:val="clear" w:color="auto" w:fill="FFFFFF"/>
        <w:spacing w:before="120" w:after="120"/>
        <w:jc w:val="both"/>
        <w:rPr>
          <w:sz w:val="22"/>
          <w:szCs w:val="22"/>
          <w:u w:val="single"/>
        </w:rPr>
      </w:pPr>
      <w:r w:rsidRPr="00746A9C">
        <w:rPr>
          <w:sz w:val="22"/>
          <w:szCs w:val="22"/>
          <w:u w:val="single"/>
        </w:rPr>
        <w:t>Exemption of taxes</w:t>
      </w:r>
    </w:p>
    <w:p w:rsidR="00746A9C" w:rsidRDefault="00746A9C" w:rsidP="00746A9C">
      <w:pPr>
        <w:keepNext/>
        <w:numPr>
          <w:ilvl w:val="0"/>
          <w:numId w:val="5"/>
        </w:numPr>
        <w:shd w:val="clear" w:color="auto" w:fill="FFFFFF"/>
        <w:spacing w:before="120" w:after="120"/>
        <w:jc w:val="both"/>
        <w:rPr>
          <w:sz w:val="22"/>
          <w:szCs w:val="22"/>
        </w:rPr>
      </w:pPr>
      <w:r w:rsidRPr="00D63020">
        <w:rPr>
          <w:sz w:val="22"/>
          <w:szCs w:val="22"/>
        </w:rPr>
        <w:t>There is no agreement between the European Commission and the Republic of Bulgaria by which taxes are partially or fully exonerated</w:t>
      </w:r>
      <w:r>
        <w:rPr>
          <w:sz w:val="22"/>
          <w:szCs w:val="22"/>
        </w:rPr>
        <w:t>.</w:t>
      </w:r>
    </w:p>
    <w:p w:rsidR="003436FE" w:rsidRPr="002B370E" w:rsidRDefault="003436FE" w:rsidP="004406C1">
      <w:pPr>
        <w:keepNext/>
        <w:numPr>
          <w:ilvl w:val="0"/>
          <w:numId w:val="5"/>
        </w:numPr>
        <w:spacing w:before="120" w:after="120"/>
        <w:jc w:val="both"/>
        <w:rPr>
          <w:b/>
          <w:sz w:val="24"/>
          <w:szCs w:val="24"/>
        </w:rPr>
      </w:pPr>
      <w:r w:rsidRPr="002B370E">
        <w:rPr>
          <w:b/>
          <w:sz w:val="24"/>
          <w:szCs w:val="24"/>
        </w:rPr>
        <w:t>Variant solutions</w:t>
      </w:r>
    </w:p>
    <w:p w:rsidR="00746A9C" w:rsidRDefault="003436FE" w:rsidP="00746A9C">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746A9C" w:rsidRDefault="003436FE" w:rsidP="00746A9C">
      <w:pPr>
        <w:numPr>
          <w:ilvl w:val="0"/>
          <w:numId w:val="5"/>
        </w:numPr>
        <w:spacing w:before="120" w:after="120"/>
        <w:rPr>
          <w:sz w:val="22"/>
          <w:szCs w:val="22"/>
        </w:rPr>
      </w:pPr>
      <w:r w:rsidRPr="002B370E">
        <w:rPr>
          <w:b/>
          <w:sz w:val="24"/>
          <w:szCs w:val="24"/>
        </w:rPr>
        <w:t>Period during which tenders are binding</w:t>
      </w:r>
    </w:p>
    <w:p w:rsidR="003436FE" w:rsidRPr="00746A9C" w:rsidRDefault="003436FE" w:rsidP="00746A9C">
      <w:pPr>
        <w:spacing w:before="120" w:after="120"/>
        <w:rPr>
          <w:sz w:val="22"/>
          <w:szCs w:val="22"/>
        </w:rPr>
      </w:pPr>
      <w:r w:rsidRPr="00746A9C">
        <w:rPr>
          <w:sz w:val="22"/>
          <w:szCs w:val="22"/>
        </w:rPr>
        <w:t>Tenderers are bound by their tenders for 90 days after the deadline for submitting tenders</w:t>
      </w:r>
      <w:r w:rsidR="00574DD1" w:rsidRPr="00746A9C">
        <w:rPr>
          <w:sz w:val="22"/>
          <w:szCs w:val="22"/>
        </w:rPr>
        <w:t xml:space="preserve"> or until they have been notified o</w:t>
      </w:r>
      <w:r w:rsidR="00917284" w:rsidRPr="00746A9C">
        <w:rPr>
          <w:sz w:val="22"/>
          <w:szCs w:val="22"/>
        </w:rPr>
        <w:t>f</w:t>
      </w:r>
      <w:r w:rsidR="00574DD1" w:rsidRPr="00746A9C">
        <w:rPr>
          <w:sz w:val="22"/>
          <w:szCs w:val="22"/>
        </w:rPr>
        <w:t xml:space="preserve"> </w:t>
      </w:r>
      <w:r w:rsidR="00632671" w:rsidRPr="00746A9C">
        <w:rPr>
          <w:sz w:val="22"/>
          <w:szCs w:val="22"/>
        </w:rPr>
        <w:t>non-award</w:t>
      </w:r>
      <w:r w:rsidRPr="00746A9C">
        <w:rPr>
          <w:sz w:val="22"/>
          <w:szCs w:val="22"/>
        </w:rPr>
        <w:t xml:space="preserve">. </w:t>
      </w:r>
      <w:r w:rsidR="00BA15F8" w:rsidRPr="00746A9C">
        <w:rPr>
          <w:sz w:val="22"/>
          <w:szCs w:val="22"/>
        </w:rPr>
        <w:t>In exceptional cases, before the period of validity expires, the contracting authority may ask tenderers to extend the period for a specific number of days, which may not exceed 40.</w:t>
      </w:r>
    </w:p>
    <w:p w:rsidR="003436FE" w:rsidRPr="002B370E" w:rsidRDefault="003436FE" w:rsidP="003436FE">
      <w:pPr>
        <w:pStyle w:val="a6"/>
        <w:keepNext/>
        <w:keepLines/>
        <w:tabs>
          <w:tab w:val="left" w:pos="567"/>
        </w:tabs>
        <w:spacing w:before="120" w:after="120"/>
        <w:jc w:val="both"/>
        <w:rPr>
          <w:b/>
          <w:sz w:val="22"/>
          <w:szCs w:val="22"/>
        </w:rPr>
      </w:pPr>
      <w:r w:rsidRPr="002B370E">
        <w:rPr>
          <w:sz w:val="22"/>
          <w:szCs w:val="22"/>
        </w:rPr>
        <w:lastRenderedPageBreak/>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4406C1">
      <w:pPr>
        <w:keepNext/>
        <w:numPr>
          <w:ilvl w:val="0"/>
          <w:numId w:val="5"/>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12782E" w:rsidRPr="00510846" w:rsidRDefault="0012782E" w:rsidP="0012782E">
      <w:pPr>
        <w:keepNext/>
        <w:spacing w:before="120" w:after="120"/>
        <w:jc w:val="both"/>
        <w:rPr>
          <w:sz w:val="22"/>
          <w:szCs w:val="22"/>
        </w:rPr>
      </w:pPr>
      <w:bookmarkStart w:id="3" w:name="_Ref499614274"/>
      <w:bookmarkStart w:id="4" w:name="_Ref499982672"/>
      <w:r w:rsidRPr="00581381">
        <w:rPr>
          <w:sz w:val="22"/>
          <w:szCs w:val="22"/>
        </w:rPr>
        <w:t>Tenderers may submit questions in writing to the following address up to 15 days before the deadline for submission of tenders, specifying the publication reference and the contract title:</w:t>
      </w:r>
    </w:p>
    <w:p w:rsidR="008C5A9B" w:rsidRPr="008C5A9B" w:rsidRDefault="0012782E" w:rsidP="008C5A9B">
      <w:pPr>
        <w:pStyle w:val="a6"/>
        <w:spacing w:before="240"/>
        <w:rPr>
          <w:rStyle w:val="ab"/>
          <w:b/>
          <w:bCs/>
          <w:sz w:val="22"/>
          <w:szCs w:val="22"/>
        </w:rPr>
      </w:pPr>
      <w:r w:rsidRPr="00746A9C">
        <w:rPr>
          <w:b/>
          <w:bCs/>
          <w:sz w:val="22"/>
          <w:szCs w:val="22"/>
        </w:rPr>
        <w:t xml:space="preserve">Contact name: </w:t>
      </w:r>
      <w:r w:rsidR="00746A9C" w:rsidRPr="00746A9C">
        <w:rPr>
          <w:b/>
          <w:bCs/>
          <w:sz w:val="22"/>
          <w:szCs w:val="22"/>
        </w:rPr>
        <w:t>Milena Ivanova</w:t>
      </w:r>
      <w:r w:rsidRPr="00746A9C">
        <w:rPr>
          <w:b/>
          <w:bCs/>
          <w:sz w:val="22"/>
          <w:szCs w:val="22"/>
        </w:rPr>
        <w:br/>
      </w:r>
      <w:r w:rsidR="008C5A9B" w:rsidRPr="008C5A9B">
        <w:rPr>
          <w:rStyle w:val="rynqvb"/>
          <w:b/>
          <w:sz w:val="22"/>
          <w:szCs w:val="22"/>
        </w:rPr>
        <w:t>BELOGRADCHIK MUNICIPALITY</w:t>
      </w:r>
      <w:r w:rsidR="008C5A9B" w:rsidRPr="008C5A9B">
        <w:rPr>
          <w:b/>
          <w:bCs/>
          <w:sz w:val="22"/>
          <w:szCs w:val="22"/>
        </w:rPr>
        <w:br/>
      </w:r>
      <w:r w:rsidR="008C5A9B" w:rsidRPr="008C5A9B">
        <w:rPr>
          <w:rStyle w:val="rynqvb"/>
          <w:b/>
          <w:sz w:val="22"/>
          <w:szCs w:val="22"/>
        </w:rPr>
        <w:t>address: Knyaz Boris Street 1 No. 6</w:t>
      </w:r>
      <w:r w:rsidR="008C5A9B" w:rsidRPr="008C5A9B">
        <w:rPr>
          <w:b/>
          <w:bCs/>
          <w:sz w:val="22"/>
          <w:szCs w:val="22"/>
        </w:rPr>
        <w:br/>
      </w:r>
      <w:hyperlink r:id="rId10" w:history="1">
        <w:r w:rsidR="008C5A9B" w:rsidRPr="008C5A9B">
          <w:rPr>
            <w:rStyle w:val="ab"/>
            <w:b/>
            <w:bCs/>
            <w:sz w:val="22"/>
            <w:szCs w:val="22"/>
          </w:rPr>
          <w:t>E-mail: kmet@belogradchik.egov.bg</w:t>
        </w:r>
      </w:hyperlink>
    </w:p>
    <w:p w:rsidR="0012782E" w:rsidRDefault="0012782E" w:rsidP="008C5A9B">
      <w:pPr>
        <w:pStyle w:val="a6"/>
        <w:rPr>
          <w:sz w:val="22"/>
          <w:szCs w:val="22"/>
        </w:rPr>
      </w:pPr>
    </w:p>
    <w:p w:rsidR="0012782E" w:rsidRPr="002B370E" w:rsidRDefault="0012782E" w:rsidP="0012782E">
      <w:pPr>
        <w:pStyle w:val="a6"/>
        <w:rPr>
          <w:sz w:val="22"/>
          <w:szCs w:val="22"/>
        </w:rPr>
      </w:pP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uthority has no obligation to provide clarification after this date.</w:t>
      </w:r>
      <w:r w:rsidRPr="006B373C">
        <w:rPr>
          <w:sz w:val="22"/>
          <w:szCs w:val="22"/>
        </w:rPr>
        <w:t xml:space="preserve">Any clarification of the tender dossier will be communicated simultaneously to all tenderers at the latest 8 calendar days before the deadline for submitting tenders. </w:t>
      </w:r>
    </w:p>
    <w:p w:rsidR="0012782E" w:rsidRDefault="0012782E" w:rsidP="0012782E">
      <w:pPr>
        <w:pStyle w:val="a6"/>
        <w:spacing w:before="120" w:after="120"/>
        <w:jc w:val="both"/>
        <w:rPr>
          <w:sz w:val="22"/>
          <w:szCs w:val="22"/>
        </w:rPr>
      </w:pPr>
      <w:r w:rsidRPr="002B370E">
        <w:rPr>
          <w:sz w:val="22"/>
          <w:szCs w:val="22"/>
        </w:rPr>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 xml:space="preserve">uthority and/or the government of the </w:t>
      </w:r>
      <w:r>
        <w:rPr>
          <w:sz w:val="22"/>
          <w:szCs w:val="22"/>
        </w:rPr>
        <w:t>partner</w:t>
      </w:r>
      <w:r w:rsidRPr="002B370E">
        <w:rPr>
          <w:sz w:val="22"/>
          <w:szCs w:val="22"/>
        </w:rPr>
        <w:t xml:space="preserve"> country and/or the European Commission concerning this contract during the tender period may be excluded from the tender procedure.</w:t>
      </w:r>
    </w:p>
    <w:p w:rsidR="0012782E" w:rsidRPr="002B370E" w:rsidRDefault="0012782E" w:rsidP="0012782E">
      <w:pPr>
        <w:pStyle w:val="a6"/>
        <w:spacing w:before="120" w:after="120"/>
        <w:jc w:val="both"/>
        <w:rPr>
          <w:sz w:val="22"/>
          <w:szCs w:val="22"/>
        </w:rPr>
      </w:pPr>
      <w:r>
        <w:rPr>
          <w:sz w:val="22"/>
          <w:szCs w:val="22"/>
        </w:rPr>
        <w:t xml:space="preserve">No information meeting or site visit is foreseen. </w:t>
      </w:r>
    </w:p>
    <w:p w:rsidR="003436FE" w:rsidRPr="002B370E" w:rsidRDefault="003436FE" w:rsidP="004406C1">
      <w:pPr>
        <w:keepNext/>
        <w:numPr>
          <w:ilvl w:val="0"/>
          <w:numId w:val="5"/>
        </w:numPr>
        <w:spacing w:before="120" w:after="120"/>
        <w:jc w:val="both"/>
        <w:rPr>
          <w:b/>
          <w:sz w:val="24"/>
          <w:szCs w:val="24"/>
        </w:rPr>
      </w:pPr>
      <w:r w:rsidRPr="002B370E">
        <w:rPr>
          <w:b/>
          <w:sz w:val="24"/>
          <w:szCs w:val="24"/>
        </w:rPr>
        <w:t>Submission of tenders</w:t>
      </w:r>
      <w:bookmarkEnd w:id="3"/>
      <w:bookmarkEnd w:id="4"/>
    </w:p>
    <w:p w:rsidR="0012782E" w:rsidRPr="00C1065E" w:rsidRDefault="0012782E" w:rsidP="0012782E">
      <w:pPr>
        <w:spacing w:before="120" w:after="120"/>
        <w:jc w:val="both"/>
        <w:rPr>
          <w:color w:val="FF0000"/>
          <w:sz w:val="22"/>
          <w:szCs w:val="22"/>
        </w:rPr>
      </w:pPr>
      <w:r w:rsidRPr="006B2A41">
        <w:rPr>
          <w:sz w:val="22"/>
          <w:szCs w:val="22"/>
        </w:rPr>
        <w:t xml:space="preserve">Tenders must be sent to the contracting authority before </w:t>
      </w:r>
      <w:r w:rsidR="00746A9C" w:rsidRPr="00C1065E">
        <w:rPr>
          <w:b/>
          <w:sz w:val="22"/>
          <w:szCs w:val="22"/>
        </w:rPr>
        <w:t>10.02.2023</w:t>
      </w:r>
      <w:r w:rsidRPr="00C1065E">
        <w:rPr>
          <w:b/>
          <w:sz w:val="22"/>
          <w:szCs w:val="22"/>
        </w:rPr>
        <w:t xml:space="preserve">, </w:t>
      </w:r>
      <w:r w:rsidR="00746A9C" w:rsidRPr="00C1065E">
        <w:rPr>
          <w:b/>
          <w:sz w:val="22"/>
          <w:szCs w:val="22"/>
        </w:rPr>
        <w:t>17.0</w:t>
      </w:r>
      <w:r w:rsidRPr="00C1065E">
        <w:rPr>
          <w:b/>
          <w:sz w:val="22"/>
          <w:szCs w:val="22"/>
        </w:rPr>
        <w:t>0h CET.</w:t>
      </w:r>
      <w:r w:rsidRPr="00C1065E">
        <w:rPr>
          <w:color w:val="FF0000"/>
          <w:sz w:val="22"/>
          <w:szCs w:val="22"/>
        </w:rPr>
        <w:t xml:space="preserve"> </w:t>
      </w:r>
    </w:p>
    <w:p w:rsidR="0012782E" w:rsidRPr="002B370E" w:rsidRDefault="0012782E" w:rsidP="0012782E">
      <w:pPr>
        <w:spacing w:before="120" w:after="120"/>
        <w:jc w:val="both"/>
        <w:rPr>
          <w:sz w:val="22"/>
          <w:szCs w:val="22"/>
        </w:rPr>
      </w:pPr>
      <w:r w:rsidRPr="00EA32DB">
        <w:rPr>
          <w:sz w:val="22"/>
          <w:szCs w:val="22"/>
        </w:rPr>
        <w:t>They must include the requested documents in clause 4 above and be sent:</w:t>
      </w:r>
    </w:p>
    <w:p w:rsidR="0012782E" w:rsidRDefault="0012782E" w:rsidP="0012782E">
      <w:pPr>
        <w:keepNext/>
        <w:keepLines/>
        <w:spacing w:before="120" w:after="120"/>
        <w:ind w:left="360"/>
        <w:jc w:val="both"/>
        <w:rPr>
          <w:sz w:val="22"/>
          <w:szCs w:val="22"/>
        </w:rPr>
      </w:pPr>
      <w:r w:rsidRPr="00EA32DB">
        <w:rPr>
          <w:b/>
          <w:sz w:val="22"/>
          <w:szCs w:val="22"/>
        </w:rPr>
        <w:t>EITHER</w:t>
      </w:r>
      <w:r w:rsidRPr="00EA32DB">
        <w:rPr>
          <w:sz w:val="22"/>
          <w:szCs w:val="22"/>
        </w:rPr>
        <w:t xml:space="preserve"> by post or by courier service, in which case the evidence shall be constituted by the postmark or the date of the deposit slip</w:t>
      </w:r>
      <w:r w:rsidRPr="00EA32DB">
        <w:rPr>
          <w:rStyle w:val="af1"/>
          <w:sz w:val="22"/>
          <w:szCs w:val="22"/>
        </w:rPr>
        <w:footnoteReference w:id="3"/>
      </w:r>
      <w:r w:rsidRPr="00EA32DB">
        <w:rPr>
          <w:sz w:val="22"/>
          <w:szCs w:val="22"/>
        </w:rPr>
        <w:t>, to:</w:t>
      </w:r>
    </w:p>
    <w:p w:rsidR="0012782E" w:rsidRPr="008C5A9B" w:rsidRDefault="008C5A9B" w:rsidP="008C5A9B">
      <w:pPr>
        <w:pStyle w:val="a6"/>
        <w:spacing w:before="240"/>
        <w:rPr>
          <w:b/>
          <w:bCs/>
          <w:color w:val="0000FF"/>
          <w:sz w:val="22"/>
          <w:szCs w:val="22"/>
          <w:u w:val="single"/>
        </w:rPr>
      </w:pPr>
      <w:bookmarkStart w:id="5" w:name="_Hlk115265221"/>
      <w:r w:rsidRPr="008C5A9B">
        <w:rPr>
          <w:rStyle w:val="rynqvb"/>
          <w:b/>
          <w:sz w:val="22"/>
          <w:szCs w:val="22"/>
        </w:rPr>
        <w:t>BELOGRADCHIK MUNICIPALITY</w:t>
      </w:r>
      <w:r w:rsidRPr="008C5A9B">
        <w:rPr>
          <w:b/>
          <w:bCs/>
          <w:sz w:val="22"/>
          <w:szCs w:val="22"/>
        </w:rPr>
        <w:br/>
      </w:r>
      <w:r w:rsidRPr="008C5A9B">
        <w:rPr>
          <w:rStyle w:val="rynqvb"/>
          <w:b/>
          <w:sz w:val="22"/>
          <w:szCs w:val="22"/>
        </w:rPr>
        <w:t>address: Knyaz Boris Street 1 No. 6</w:t>
      </w:r>
      <w:r w:rsidR="0012782E" w:rsidRPr="008C5A9B">
        <w:rPr>
          <w:b/>
          <w:bCs/>
          <w:sz w:val="22"/>
          <w:szCs w:val="22"/>
        </w:rPr>
        <w:br/>
      </w:r>
      <w:hyperlink r:id="rId11" w:history="1">
        <w:r w:rsidR="0012782E" w:rsidRPr="008C5A9B">
          <w:rPr>
            <w:rStyle w:val="ab"/>
            <w:b/>
            <w:bCs/>
            <w:sz w:val="22"/>
            <w:szCs w:val="22"/>
          </w:rPr>
          <w:t xml:space="preserve">E-mail: </w:t>
        </w:r>
        <w:r w:rsidRPr="008C5A9B">
          <w:rPr>
            <w:rStyle w:val="ab"/>
            <w:b/>
            <w:bCs/>
            <w:sz w:val="22"/>
            <w:szCs w:val="22"/>
          </w:rPr>
          <w:t>kmet@belogradchik.egov.bg</w:t>
        </w:r>
      </w:hyperlink>
      <w:r w:rsidR="0012782E">
        <w:rPr>
          <w:rStyle w:val="ab"/>
          <w:b/>
          <w:bCs/>
          <w:color w:val="auto"/>
          <w:sz w:val="22"/>
          <w:szCs w:val="22"/>
          <w:u w:val="none"/>
        </w:rPr>
        <w:tab/>
      </w:r>
      <w:bookmarkEnd w:id="5"/>
    </w:p>
    <w:p w:rsidR="0012782E" w:rsidRPr="002B370E" w:rsidRDefault="0012782E" w:rsidP="0012782E">
      <w:pPr>
        <w:pStyle w:val="Blockquote"/>
        <w:keepNext/>
        <w:keepLines/>
        <w:spacing w:before="120" w:after="120"/>
        <w:jc w:val="both"/>
        <w:rPr>
          <w:sz w:val="22"/>
          <w:szCs w:val="22"/>
        </w:rPr>
      </w:pPr>
      <w:r w:rsidRPr="00EA32DB">
        <w:rPr>
          <w:b/>
          <w:sz w:val="22"/>
          <w:szCs w:val="22"/>
        </w:rPr>
        <w:t>OR</w:t>
      </w:r>
      <w:r w:rsidRPr="00EA32DB">
        <w:rPr>
          <w:rStyle w:val="ad"/>
          <w:b w:val="0"/>
          <w:sz w:val="22"/>
          <w:szCs w:val="22"/>
        </w:rPr>
        <w:t>hand delivered</w:t>
      </w:r>
      <w:r w:rsidRPr="00EA32DB">
        <w:rPr>
          <w:sz w:val="22"/>
          <w:szCs w:val="22"/>
          <w:lang w:val="en-GB"/>
        </w:rPr>
        <w:t>by the participant in person or by an agent</w:t>
      </w:r>
      <w:r w:rsidRPr="00EA32DB">
        <w:rPr>
          <w:rStyle w:val="ad"/>
          <w:b w:val="0"/>
          <w:sz w:val="22"/>
          <w:szCs w:val="22"/>
          <w:lang w:val="en-GB"/>
        </w:rPr>
        <w:t xml:space="preserve"> directly</w:t>
      </w:r>
      <w:r w:rsidRPr="00EA32DB">
        <w:rPr>
          <w:sz w:val="22"/>
          <w:szCs w:val="22"/>
          <w:lang w:val="en-GB"/>
        </w:rPr>
        <w:t xml:space="preserve"> to the premises of the contracting authority in return for a </w:t>
      </w:r>
      <w:r w:rsidRPr="00EA32DB">
        <w:rPr>
          <w:rStyle w:val="ad"/>
          <w:b w:val="0"/>
          <w:sz w:val="22"/>
          <w:szCs w:val="22"/>
          <w:lang w:val="en-GB"/>
        </w:rPr>
        <w:t>signed and dated receipt</w:t>
      </w:r>
      <w:r w:rsidRPr="00EA32DB">
        <w:rPr>
          <w:sz w:val="22"/>
          <w:szCs w:val="22"/>
          <w:lang w:val="en-GB"/>
        </w:rPr>
        <w:t xml:space="preserve">, in which case the evidence shall be constituted by this acknowledgement of receipt, </w:t>
      </w:r>
      <w:r w:rsidRPr="00EA32DB">
        <w:rPr>
          <w:sz w:val="22"/>
          <w:szCs w:val="22"/>
        </w:rPr>
        <w:t>to:</w:t>
      </w:r>
    </w:p>
    <w:p w:rsidR="008C5A9B" w:rsidRPr="008C5A9B" w:rsidRDefault="008C5A9B" w:rsidP="008C5A9B">
      <w:pPr>
        <w:pStyle w:val="a6"/>
        <w:spacing w:before="240"/>
        <w:rPr>
          <w:rStyle w:val="ab"/>
          <w:b/>
          <w:bCs/>
          <w:sz w:val="22"/>
          <w:szCs w:val="22"/>
        </w:rPr>
      </w:pPr>
      <w:r w:rsidRPr="008C5A9B">
        <w:rPr>
          <w:rStyle w:val="rynqvb"/>
          <w:b/>
          <w:sz w:val="22"/>
          <w:szCs w:val="22"/>
        </w:rPr>
        <w:t>BELOGRADCHIK MUNICIPALITY</w:t>
      </w:r>
      <w:r w:rsidRPr="008C5A9B">
        <w:rPr>
          <w:b/>
          <w:bCs/>
          <w:sz w:val="22"/>
          <w:szCs w:val="22"/>
        </w:rPr>
        <w:br/>
      </w:r>
      <w:r w:rsidRPr="008C5A9B">
        <w:rPr>
          <w:rStyle w:val="rynqvb"/>
          <w:b/>
          <w:sz w:val="22"/>
          <w:szCs w:val="22"/>
        </w:rPr>
        <w:t>address: Knyaz Boris Street 1 No. 6</w:t>
      </w:r>
      <w:r w:rsidRPr="008C5A9B">
        <w:rPr>
          <w:b/>
          <w:bCs/>
          <w:sz w:val="22"/>
          <w:szCs w:val="22"/>
        </w:rPr>
        <w:br/>
      </w:r>
      <w:hyperlink r:id="rId12" w:history="1">
        <w:r w:rsidRPr="008C5A9B">
          <w:rPr>
            <w:rStyle w:val="ab"/>
            <w:b/>
            <w:bCs/>
            <w:sz w:val="22"/>
            <w:szCs w:val="22"/>
          </w:rPr>
          <w:t>E-mail: kmet@belogradchik.egov.bg</w:t>
        </w:r>
      </w:hyperlink>
    </w:p>
    <w:p w:rsidR="008C5A9B" w:rsidRPr="007C70D1" w:rsidRDefault="008C5A9B" w:rsidP="008C5A9B">
      <w:pPr>
        <w:pStyle w:val="a6"/>
        <w:tabs>
          <w:tab w:val="left" w:pos="3450"/>
        </w:tabs>
        <w:spacing w:before="240"/>
        <w:rPr>
          <w:b/>
          <w:bCs/>
          <w:sz w:val="22"/>
          <w:szCs w:val="22"/>
        </w:rPr>
      </w:pPr>
      <w:r>
        <w:rPr>
          <w:rStyle w:val="ab"/>
          <w:b/>
          <w:bCs/>
          <w:color w:val="auto"/>
          <w:sz w:val="22"/>
          <w:szCs w:val="22"/>
          <w:u w:val="none"/>
        </w:rPr>
        <w:tab/>
      </w:r>
    </w:p>
    <w:p w:rsidR="0012782E" w:rsidRDefault="0012782E" w:rsidP="0012782E">
      <w:pPr>
        <w:pStyle w:val="Blockquote"/>
        <w:spacing w:before="0" w:after="0"/>
        <w:ind w:left="0" w:right="26"/>
        <w:jc w:val="both"/>
        <w:rPr>
          <w:sz w:val="22"/>
          <w:szCs w:val="22"/>
          <w:highlight w:val="lightGray"/>
        </w:rPr>
      </w:pPr>
    </w:p>
    <w:p w:rsidR="0012782E" w:rsidRPr="00D55811" w:rsidRDefault="0012782E" w:rsidP="0012782E">
      <w:pPr>
        <w:pStyle w:val="Blockquote"/>
        <w:spacing w:before="0" w:after="0"/>
        <w:ind w:left="0" w:right="26"/>
        <w:jc w:val="both"/>
        <w:rPr>
          <w:rStyle w:val="ad"/>
          <w:snapToGrid/>
          <w:sz w:val="22"/>
          <w:szCs w:val="22"/>
          <w:lang w:val="en-GB" w:eastAsia="en-GB"/>
        </w:rPr>
      </w:pPr>
      <w:r w:rsidRPr="00D55811">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w:t>
      </w:r>
      <w:r w:rsidRPr="00D55811">
        <w:rPr>
          <w:sz w:val="22"/>
          <w:szCs w:val="22"/>
        </w:rPr>
        <w:lastRenderedPageBreak/>
        <w:t>and notified.</w:t>
      </w:r>
    </w:p>
    <w:p w:rsidR="0012782E" w:rsidRPr="00D55811" w:rsidRDefault="0012782E" w:rsidP="0012782E">
      <w:pPr>
        <w:spacing w:before="120" w:after="120"/>
        <w:jc w:val="both"/>
        <w:rPr>
          <w:sz w:val="22"/>
          <w:szCs w:val="22"/>
        </w:rPr>
      </w:pPr>
      <w:r w:rsidRPr="00D55811">
        <w:rPr>
          <w:sz w:val="22"/>
          <w:szCs w:val="22"/>
        </w:rPr>
        <w:t>Tenders must be submitted using the double envelope system, i.e. in an outer parcel or envelope containing two separate, sealed envelopes, one bearing the words ‘</w:t>
      </w:r>
      <w:r w:rsidRPr="00D55811">
        <w:rPr>
          <w:b/>
          <w:sz w:val="22"/>
          <w:szCs w:val="22"/>
        </w:rPr>
        <w:t>Envelope A — Technical offer’</w:t>
      </w:r>
      <w:r w:rsidRPr="00D55811">
        <w:rPr>
          <w:sz w:val="22"/>
          <w:szCs w:val="22"/>
        </w:rPr>
        <w:t xml:space="preserve"> and the other ‘</w:t>
      </w:r>
      <w:r w:rsidRPr="00D55811">
        <w:rPr>
          <w:b/>
          <w:sz w:val="22"/>
          <w:szCs w:val="22"/>
        </w:rPr>
        <w:t>Envelope B — Financial offer’</w:t>
      </w:r>
      <w:r w:rsidRPr="00D55811">
        <w:rPr>
          <w:sz w:val="22"/>
          <w:szCs w:val="22"/>
        </w:rPr>
        <w:t>. All parts of the tender other than the financial offer must be submitted in Envelope A (i.e. including the tender submission form, statements of exclusivity and availability of the key experts and declarations).</w:t>
      </w:r>
    </w:p>
    <w:p w:rsidR="0012782E" w:rsidRPr="00D55811" w:rsidRDefault="0012782E" w:rsidP="0012782E">
      <w:pPr>
        <w:spacing w:before="120" w:after="120"/>
        <w:jc w:val="both"/>
        <w:rPr>
          <w:sz w:val="22"/>
          <w:szCs w:val="22"/>
        </w:rPr>
      </w:pPr>
      <w:r w:rsidRPr="00D55811">
        <w:rPr>
          <w:sz w:val="22"/>
          <w:szCs w:val="22"/>
        </w:rPr>
        <w:t xml:space="preserve">The outer envelope should provide the following information: </w:t>
      </w:r>
    </w:p>
    <w:p w:rsidR="0012782E" w:rsidRPr="00D55811" w:rsidRDefault="0012782E" w:rsidP="004406C1">
      <w:pPr>
        <w:numPr>
          <w:ilvl w:val="0"/>
          <w:numId w:val="4"/>
        </w:numPr>
        <w:tabs>
          <w:tab w:val="clear" w:pos="861"/>
        </w:tabs>
        <w:spacing w:before="120" w:after="120"/>
        <w:ind w:left="426" w:hanging="284"/>
        <w:rPr>
          <w:sz w:val="22"/>
          <w:szCs w:val="22"/>
        </w:rPr>
      </w:pPr>
      <w:r w:rsidRPr="00D55811">
        <w:rPr>
          <w:sz w:val="22"/>
          <w:szCs w:val="22"/>
        </w:rPr>
        <w:t xml:space="preserve">the address for submitting tenders indicated above; </w:t>
      </w:r>
    </w:p>
    <w:p w:rsidR="0012782E" w:rsidRPr="00D55811" w:rsidRDefault="0012782E" w:rsidP="0012782E">
      <w:pPr>
        <w:spacing w:before="120" w:after="120"/>
        <w:ind w:firstLine="142"/>
        <w:rPr>
          <w:sz w:val="22"/>
          <w:szCs w:val="22"/>
        </w:rPr>
      </w:pPr>
      <w:r w:rsidRPr="00D55811">
        <w:rPr>
          <w:sz w:val="22"/>
          <w:szCs w:val="22"/>
        </w:rPr>
        <w:t>b)  the reference code of the tender procedure</w:t>
      </w:r>
      <w:r>
        <w:rPr>
          <w:sz w:val="22"/>
          <w:szCs w:val="22"/>
        </w:rPr>
        <w:t xml:space="preserve">, </w:t>
      </w:r>
      <w:r w:rsidRPr="00D55811">
        <w:rPr>
          <w:sz w:val="22"/>
          <w:szCs w:val="22"/>
        </w:rPr>
        <w:t xml:space="preserve">i.e. </w:t>
      </w:r>
      <w:r w:rsidR="008C5A9B" w:rsidRPr="008C5A9B">
        <w:rPr>
          <w:b/>
          <w:sz w:val="22"/>
          <w:szCs w:val="22"/>
        </w:rPr>
        <w:t>CB007.2.11.064-S-1</w:t>
      </w:r>
      <w:r w:rsidRPr="00D55811">
        <w:rPr>
          <w:sz w:val="22"/>
          <w:szCs w:val="22"/>
        </w:rPr>
        <w:t>;</w:t>
      </w:r>
    </w:p>
    <w:p w:rsidR="0012782E" w:rsidRPr="00D55811" w:rsidRDefault="0012782E" w:rsidP="0012782E">
      <w:pPr>
        <w:spacing w:before="120" w:after="120"/>
        <w:ind w:left="142"/>
        <w:rPr>
          <w:sz w:val="22"/>
          <w:szCs w:val="22"/>
        </w:rPr>
      </w:pPr>
      <w:r>
        <w:rPr>
          <w:sz w:val="22"/>
          <w:szCs w:val="22"/>
        </w:rPr>
        <w:t xml:space="preserve">c)  </w:t>
      </w:r>
      <w:r w:rsidRPr="00D55811">
        <w:rPr>
          <w:sz w:val="22"/>
          <w:szCs w:val="22"/>
        </w:rPr>
        <w:t>the words ‘Not to be opened before the tender-opening session’ and ‘N</w:t>
      </w:r>
      <w:r>
        <w:rPr>
          <w:sz w:val="22"/>
          <w:szCs w:val="22"/>
        </w:rPr>
        <w:t>e otvarati pre zvanične sesije za otvaranje tendera</w:t>
      </w:r>
      <w:r w:rsidRPr="00D55811">
        <w:rPr>
          <w:sz w:val="22"/>
          <w:szCs w:val="22"/>
        </w:rPr>
        <w:t>’;</w:t>
      </w:r>
    </w:p>
    <w:p w:rsidR="0012782E" w:rsidRPr="00D55811" w:rsidRDefault="0012782E" w:rsidP="0012782E">
      <w:pPr>
        <w:spacing w:before="120" w:after="120"/>
        <w:ind w:firstLine="142"/>
        <w:rPr>
          <w:sz w:val="22"/>
          <w:szCs w:val="22"/>
        </w:rPr>
      </w:pPr>
      <w:r>
        <w:rPr>
          <w:sz w:val="22"/>
          <w:szCs w:val="22"/>
        </w:rPr>
        <w:t xml:space="preserve">d)  </w:t>
      </w:r>
      <w:r w:rsidRPr="00D55811">
        <w:rPr>
          <w:sz w:val="22"/>
          <w:szCs w:val="22"/>
        </w:rPr>
        <w:t>the name of the tenderer.</w:t>
      </w:r>
    </w:p>
    <w:p w:rsidR="003436FE" w:rsidRPr="002B370E" w:rsidRDefault="003436FE" w:rsidP="004406C1">
      <w:pPr>
        <w:keepNext/>
        <w:numPr>
          <w:ilvl w:val="0"/>
          <w:numId w:val="5"/>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F43862" w:rsidRPr="00001053" w:rsidRDefault="00F43862" w:rsidP="00F43862">
      <w:pPr>
        <w:spacing w:before="120" w:after="120"/>
        <w:jc w:val="both"/>
        <w:rPr>
          <w:sz w:val="22"/>
          <w:szCs w:val="22"/>
        </w:rPr>
      </w:pPr>
      <w:r w:rsidRPr="00001053">
        <w:rPr>
          <w:sz w:val="22"/>
          <w:szCs w:val="22"/>
        </w:rPr>
        <w:t>Tenderers may amend or withdraw their tenders by written notification prior to the deadline for submitting tenders. Tenders may not be amended after this deadline.</w:t>
      </w:r>
    </w:p>
    <w:p w:rsidR="00F43862" w:rsidRPr="002B370E" w:rsidRDefault="00F43862" w:rsidP="00F43862">
      <w:pPr>
        <w:spacing w:before="120" w:after="120"/>
        <w:jc w:val="both"/>
        <w:rPr>
          <w:sz w:val="22"/>
          <w:szCs w:val="22"/>
        </w:rPr>
      </w:pPr>
      <w:r w:rsidRPr="00001053">
        <w:rPr>
          <w:sz w:val="22"/>
          <w:szCs w:val="22"/>
        </w:rPr>
        <w:t xml:space="preserve">Any such notification of amendment or withdrawal must be prepared and submitted in accordance with clause </w:t>
      </w:r>
      <w:fldSimple w:instr=" REF _Ref499982672 \r \h  \* MERGEFORMAT ">
        <w:r w:rsidR="0058111D">
          <w:t>0</w:t>
        </w:r>
      </w:fldSimple>
      <w:r w:rsidRPr="00001053">
        <w:rPr>
          <w:sz w:val="22"/>
          <w:szCs w:val="22"/>
        </w:rPr>
        <w:t>. The outer envelope (and the relevant inner envelope) must be marked ‘Amendment’ or ‘Withdrawal’ as appropriate.</w:t>
      </w:r>
    </w:p>
    <w:p w:rsidR="003436FE" w:rsidRPr="002B370E" w:rsidRDefault="003436FE" w:rsidP="004406C1">
      <w:pPr>
        <w:keepNext/>
        <w:keepLines/>
        <w:numPr>
          <w:ilvl w:val="0"/>
          <w:numId w:val="5"/>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4406C1">
      <w:pPr>
        <w:numPr>
          <w:ilvl w:val="0"/>
          <w:numId w:val="5"/>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4406C1">
      <w:pPr>
        <w:numPr>
          <w:ilvl w:val="0"/>
          <w:numId w:val="5"/>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F13994" w:rsidRDefault="003436FE" w:rsidP="00F13994">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r w:rsidR="00F13994">
        <w:rPr>
          <w:sz w:val="22"/>
          <w:szCs w:val="22"/>
        </w:rPr>
        <w:t xml:space="preserve"> </w:t>
      </w:r>
    </w:p>
    <w:p w:rsidR="003436FE" w:rsidRDefault="003436FE" w:rsidP="00F13994">
      <w:pPr>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F13994">
        <w:rPr>
          <w:rStyle w:val="ab"/>
          <w:sz w:val="22"/>
          <w:szCs w:val="22"/>
        </w:rPr>
        <w:t xml:space="preserve"> </w:t>
      </w:r>
      <w:hyperlink r:id="rId13" w:history="1">
        <w:r w:rsidR="00B9143D" w:rsidRPr="00382DFF">
          <w:rPr>
            <w:rStyle w:val="ab"/>
            <w:sz w:val="22"/>
            <w:szCs w:val="22"/>
          </w:rPr>
          <w:t>https://wikis.ec.europa.eu/display/ExactExternalWiki/3.+Service+Contracts</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BA4FCD" w:rsidRPr="002B370E" w:rsidRDefault="00496641" w:rsidP="003436FE">
      <w:pPr>
        <w:spacing w:before="120" w:after="120"/>
        <w:jc w:val="both"/>
        <w:rPr>
          <w:sz w:val="22"/>
          <w:szCs w:val="22"/>
        </w:rPr>
      </w:pPr>
      <w:r w:rsidRPr="00F13994" w:rsidDel="00496641">
        <w:rPr>
          <w:sz w:val="22"/>
          <w:szCs w:val="22"/>
        </w:rPr>
        <w:t xml:space="preserve"> </w:t>
      </w:r>
      <w:r w:rsidR="00F13994" w:rsidRPr="00F13994">
        <w:rPr>
          <w:sz w:val="22"/>
          <w:szCs w:val="22"/>
        </w:rPr>
        <w:t>N</w:t>
      </w:r>
      <w:r w:rsidR="00F13994" w:rsidRPr="00A0787D">
        <w:rPr>
          <w:sz w:val="22"/>
          <w:szCs w:val="22"/>
        </w:rPr>
        <w:t xml:space="preserve">o interviews are foreseen. </w:t>
      </w:r>
    </w:p>
    <w:p w:rsidR="003436FE" w:rsidRPr="002B370E" w:rsidRDefault="003436FE" w:rsidP="003436FE">
      <w:pPr>
        <w:keepNext/>
        <w:spacing w:before="120" w:after="120"/>
        <w:jc w:val="both"/>
        <w:rPr>
          <w:b/>
          <w:sz w:val="22"/>
          <w:szCs w:val="22"/>
        </w:rPr>
      </w:pPr>
      <w:r w:rsidRPr="002B370E">
        <w:rPr>
          <w:b/>
          <w:sz w:val="22"/>
          <w:szCs w:val="22"/>
        </w:rPr>
        <w:lastRenderedPageBreak/>
        <w:t>12.2</w:t>
      </w:r>
      <w:r w:rsidR="00010683">
        <w:rPr>
          <w:b/>
          <w:sz w:val="22"/>
          <w:szCs w:val="22"/>
        </w:rPr>
        <w:t>.</w:t>
      </w:r>
      <w:r w:rsidR="00010683">
        <w:rPr>
          <w:b/>
          <w:sz w:val="22"/>
          <w:szCs w:val="22"/>
        </w:rPr>
        <w:tab/>
      </w:r>
      <w:r w:rsidRPr="002B370E">
        <w:rPr>
          <w:b/>
          <w:sz w:val="22"/>
          <w:szCs w:val="22"/>
        </w:rPr>
        <w:t>Evaluation of financial offers</w:t>
      </w:r>
    </w:p>
    <w:p w:rsidR="00F13994" w:rsidRPr="002B370E" w:rsidRDefault="00A76872" w:rsidP="00F13994">
      <w:pPr>
        <w:spacing w:before="120" w:after="120"/>
        <w:jc w:val="both"/>
        <w:rPr>
          <w:sz w:val="22"/>
          <w:szCs w:val="22"/>
        </w:rPr>
      </w:pPr>
      <w:r>
        <w:rPr>
          <w:sz w:val="22"/>
          <w:szCs w:val="22"/>
        </w:rPr>
        <w:t>[</w:t>
      </w:r>
      <w:r w:rsidR="00F13994" w:rsidRPr="0032136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3436FE" w:rsidRPr="002B370E" w:rsidRDefault="003436FE" w:rsidP="00F13994">
      <w:pPr>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4406C1">
      <w:pPr>
        <w:keepNext/>
        <w:numPr>
          <w:ilvl w:val="0"/>
          <w:numId w:val="5"/>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w:t>
      </w:r>
      <w:r w:rsidRPr="00121005">
        <w:rPr>
          <w:sz w:val="22"/>
          <w:szCs w:val="22"/>
        </w:rPr>
        <w:lastRenderedPageBreak/>
        <w:t>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4406C1">
      <w:pPr>
        <w:keepNext/>
        <w:numPr>
          <w:ilvl w:val="0"/>
          <w:numId w:val="5"/>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8100D6" w:rsidRPr="00F13994" w:rsidRDefault="00A76872" w:rsidP="00F13994">
      <w:pPr>
        <w:keepNext/>
        <w:spacing w:before="120" w:after="120"/>
        <w:jc w:val="both"/>
        <w:rPr>
          <w:sz w:val="22"/>
          <w:szCs w:val="22"/>
        </w:rPr>
      </w:pPr>
      <w:r w:rsidRPr="002B370E" w:rsidDel="003922CF">
        <w:rPr>
          <w:sz w:val="22"/>
          <w:szCs w:val="22"/>
        </w:rPr>
        <w:t xml:space="preserve"> </w:t>
      </w:r>
      <w:r w:rsidR="00F13994" w:rsidRPr="00CB5DDD">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21"/>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21"/>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21"/>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4406C1">
      <w:pPr>
        <w:keepNext/>
        <w:numPr>
          <w:ilvl w:val="0"/>
          <w:numId w:val="5"/>
        </w:numPr>
        <w:spacing w:before="120" w:after="120"/>
        <w:jc w:val="both"/>
        <w:rPr>
          <w:b/>
          <w:sz w:val="24"/>
          <w:szCs w:val="24"/>
        </w:rPr>
      </w:pPr>
      <w:r w:rsidRPr="002B370E">
        <w:rPr>
          <w:b/>
          <w:sz w:val="24"/>
          <w:szCs w:val="24"/>
        </w:rPr>
        <w:lastRenderedPageBreak/>
        <w:t>Cancellation of the tender procedure</w:t>
      </w:r>
    </w:p>
    <w:p w:rsidR="004B4C09" w:rsidRDefault="003436FE" w:rsidP="00A76872">
      <w:pPr>
        <w:pStyle w:val="21"/>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21"/>
        <w:tabs>
          <w:tab w:val="clear" w:pos="567"/>
          <w:tab w:val="left" w:pos="0"/>
          <w:tab w:val="left" w:pos="630"/>
        </w:tabs>
        <w:spacing w:before="120" w:after="120"/>
        <w:rPr>
          <w:sz w:val="22"/>
          <w:szCs w:val="22"/>
        </w:rPr>
      </w:pPr>
      <w:r w:rsidRPr="00F13994">
        <w:rPr>
          <w:sz w:val="22"/>
          <w:szCs w:val="22"/>
        </w:rPr>
        <w:t>If the tender procedure is cancelled before the outer envelope of any tender has been opened, the unopened and sealed envelopes will be returned to the tenderers.</w:t>
      </w:r>
      <w:r w:rsidR="00F13994">
        <w:rPr>
          <w:sz w:val="22"/>
          <w:szCs w:val="22"/>
        </w:rPr>
        <w:t xml:space="preserve"> </w:t>
      </w:r>
    </w:p>
    <w:p w:rsidR="003436FE" w:rsidRPr="002B370E" w:rsidRDefault="003436FE" w:rsidP="003436FE">
      <w:pPr>
        <w:pStyle w:val="21"/>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4406C1">
      <w:pPr>
        <w:pStyle w:val="21"/>
        <w:numPr>
          <w:ilvl w:val="0"/>
          <w:numId w:val="7"/>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4406C1">
      <w:pPr>
        <w:pStyle w:val="21"/>
        <w:numPr>
          <w:ilvl w:val="0"/>
          <w:numId w:val="7"/>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4406C1">
      <w:pPr>
        <w:pStyle w:val="21"/>
        <w:numPr>
          <w:ilvl w:val="0"/>
          <w:numId w:val="7"/>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4406C1">
      <w:pPr>
        <w:pStyle w:val="21"/>
        <w:numPr>
          <w:ilvl w:val="0"/>
          <w:numId w:val="7"/>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4406C1">
      <w:pPr>
        <w:pStyle w:val="21"/>
        <w:numPr>
          <w:ilvl w:val="0"/>
          <w:numId w:val="7"/>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4406C1">
      <w:pPr>
        <w:pStyle w:val="21"/>
        <w:numPr>
          <w:ilvl w:val="0"/>
          <w:numId w:val="7"/>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21"/>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4406C1">
      <w:pPr>
        <w:keepNext/>
        <w:keepLines/>
        <w:numPr>
          <w:ilvl w:val="0"/>
          <w:numId w:val="5"/>
        </w:numPr>
        <w:spacing w:before="120" w:after="120"/>
        <w:jc w:val="both"/>
        <w:rPr>
          <w:b/>
          <w:sz w:val="24"/>
          <w:szCs w:val="24"/>
        </w:rPr>
      </w:pPr>
      <w:r w:rsidRPr="002B370E">
        <w:rPr>
          <w:b/>
          <w:sz w:val="24"/>
          <w:szCs w:val="24"/>
        </w:rPr>
        <w:t>Appeals</w:t>
      </w:r>
    </w:p>
    <w:p w:rsidR="003436FE" w:rsidRPr="002B370E" w:rsidRDefault="003436FE" w:rsidP="003436FE">
      <w:pPr>
        <w:pStyle w:val="21"/>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F13994" w:rsidRPr="00C558AD" w:rsidRDefault="00F13994" w:rsidP="00F13994">
      <w:pPr>
        <w:spacing w:before="120"/>
        <w:jc w:val="both"/>
        <w:rPr>
          <w:sz w:val="22"/>
          <w:szCs w:val="22"/>
        </w:rPr>
      </w:pPr>
      <w:r w:rsidRPr="00C558AD">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F13994" w:rsidRDefault="00F13994" w:rsidP="00F13994">
      <w:pPr>
        <w:spacing w:before="120"/>
        <w:jc w:val="both"/>
        <w:rPr>
          <w:sz w:val="22"/>
          <w:szCs w:val="22"/>
        </w:rPr>
      </w:pPr>
      <w:r w:rsidRPr="00581381">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w:t>
      </w:r>
      <w:r w:rsidRPr="00581381">
        <w:rPr>
          <w:sz w:val="22"/>
          <w:szCs w:val="22"/>
        </w:rPr>
        <w:lastRenderedPageBreak/>
        <w:t xml:space="preserve">carried out within the Commission is </w:t>
      </w:r>
      <w:r w:rsidRPr="007C70D1">
        <w:rPr>
          <w:sz w:val="22"/>
          <w:szCs w:val="22"/>
        </w:rPr>
        <w:t>head of contracts and finance unit R4 of DG Neighbourhood and Enlargement Negotiations.</w:t>
      </w:r>
    </w:p>
    <w:p w:rsidR="00F13994" w:rsidRPr="002E3AEC" w:rsidRDefault="00F13994" w:rsidP="00F13994">
      <w:pPr>
        <w:spacing w:before="120"/>
        <w:jc w:val="both"/>
        <w:rPr>
          <w:sz w:val="22"/>
          <w:szCs w:val="22"/>
        </w:rPr>
      </w:pPr>
      <w:r w:rsidRPr="002E3AEC">
        <w:rPr>
          <w:sz w:val="22"/>
          <w:szCs w:val="22"/>
        </w:rPr>
        <w:t>Details concerning processing of your personal data by the Commission are available on the privacy statement at:</w:t>
      </w:r>
    </w:p>
    <w:p w:rsidR="003436FE" w:rsidRPr="00F13994" w:rsidRDefault="002D33FC" w:rsidP="00F13994">
      <w:pPr>
        <w:ind w:left="720"/>
        <w:rPr>
          <w:color w:val="1F497D"/>
          <w:sz w:val="22"/>
          <w:szCs w:val="22"/>
          <w:highlight w:val="lightGray"/>
        </w:rPr>
      </w:pPr>
      <w:hyperlink r:id="rId14" w:history="1">
        <w:r w:rsidR="00F13994" w:rsidRPr="00FF1FE0">
          <w:rPr>
            <w:rStyle w:val="ab"/>
            <w:sz w:val="22"/>
            <w:szCs w:val="22"/>
          </w:rPr>
          <w:t>http://ec.europa.eu/europeaid/prag/annexes.do?chapterTitleCode=A</w:t>
        </w:r>
      </w:hyperlink>
      <w:r w:rsidR="00F13994" w:rsidRPr="00FF1FE0">
        <w:rPr>
          <w:color w:val="1F497D"/>
          <w:sz w:val="22"/>
          <w:szCs w:val="22"/>
          <w:highlight w:val="lightGray"/>
        </w:rPr>
        <w:t> </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F13994">
      <w:footerReference w:type="even" r:id="rId15"/>
      <w:footerReference w:type="default" r:id="rId16"/>
      <w:headerReference w:type="first" r:id="rId17"/>
      <w:footerReference w:type="first" r:id="rId18"/>
      <w:pgSz w:w="11906" w:h="16838"/>
      <w:pgMar w:top="1440" w:right="1133"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292" w:rsidRDefault="002D4292">
      <w:r>
        <w:separator/>
      </w:r>
    </w:p>
  </w:endnote>
  <w:endnote w:type="continuationSeparator" w:id="0">
    <w:p w:rsidR="002D4292" w:rsidRDefault="002D42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onotype Sorts">
    <w:altName w:val="Courier New"/>
    <w:panose1 w:val="00000000000000000000"/>
    <w:charset w:val="02"/>
    <w:family w:val="auto"/>
    <w:notTrueType/>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2D33FC">
    <w:pPr>
      <w:pStyle w:val="a9"/>
      <w:framePr w:wrap="around" w:vAnchor="text" w:hAnchor="margin" w:xAlign="center" w:y="1"/>
      <w:rPr>
        <w:rStyle w:val="aa"/>
      </w:rPr>
    </w:pPr>
    <w:r>
      <w:rPr>
        <w:rStyle w:val="aa"/>
      </w:rPr>
      <w:fldChar w:fldCharType="begin"/>
    </w:r>
    <w:r w:rsidR="00C06F58">
      <w:rPr>
        <w:rStyle w:val="aa"/>
      </w:rPr>
      <w:instrText xml:space="preserve">PAGE  </w:instrText>
    </w:r>
    <w:r>
      <w:rPr>
        <w:rStyle w:val="aa"/>
      </w:rPr>
      <w:fldChar w:fldCharType="separate"/>
    </w:r>
    <w:r w:rsidR="00C06F58">
      <w:rPr>
        <w:rStyle w:val="aa"/>
      </w:rPr>
      <w:t>13</w:t>
    </w:r>
    <w:r>
      <w:rPr>
        <w:rStyle w:val="aa"/>
      </w:rPr>
      <w:fldChar w:fldCharType="end"/>
    </w:r>
  </w:p>
  <w:p w:rsidR="00C06F58" w:rsidRDefault="00C06F5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a9"/>
      <w:tabs>
        <w:tab w:val="clear" w:pos="4320"/>
        <w:tab w:val="clear" w:pos="8640"/>
        <w:tab w:val="right" w:pos="8080"/>
      </w:tabs>
      <w:spacing w:before="120"/>
      <w:rPr>
        <w:rStyle w:val="aa"/>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2D33FC" w:rsidRPr="00A94AD3">
      <w:rPr>
        <w:rStyle w:val="aa"/>
        <w:sz w:val="18"/>
        <w:szCs w:val="18"/>
      </w:rPr>
      <w:fldChar w:fldCharType="begin"/>
    </w:r>
    <w:r w:rsidR="00C06F58" w:rsidRPr="00A94AD3">
      <w:rPr>
        <w:rStyle w:val="aa"/>
        <w:sz w:val="18"/>
        <w:szCs w:val="18"/>
      </w:rPr>
      <w:instrText xml:space="preserve"> PAGE </w:instrText>
    </w:r>
    <w:r w:rsidR="002D33FC" w:rsidRPr="00A94AD3">
      <w:rPr>
        <w:rStyle w:val="aa"/>
        <w:sz w:val="18"/>
        <w:szCs w:val="18"/>
      </w:rPr>
      <w:fldChar w:fldCharType="separate"/>
    </w:r>
    <w:r w:rsidR="0058111D">
      <w:rPr>
        <w:rStyle w:val="aa"/>
        <w:noProof/>
        <w:sz w:val="18"/>
        <w:szCs w:val="18"/>
      </w:rPr>
      <w:t>10</w:t>
    </w:r>
    <w:r w:rsidR="002D33FC" w:rsidRPr="00A94AD3">
      <w:rPr>
        <w:rStyle w:val="aa"/>
        <w:sz w:val="18"/>
        <w:szCs w:val="18"/>
      </w:rPr>
      <w:fldChar w:fldCharType="end"/>
    </w:r>
    <w:r w:rsidR="00C06F58" w:rsidRPr="00A94AD3">
      <w:rPr>
        <w:rStyle w:val="aa"/>
        <w:sz w:val="18"/>
        <w:szCs w:val="18"/>
      </w:rPr>
      <w:t xml:space="preserve"> of </w:t>
    </w:r>
    <w:r w:rsidR="002D33FC" w:rsidRPr="00A94AD3">
      <w:rPr>
        <w:rStyle w:val="aa"/>
        <w:sz w:val="18"/>
        <w:szCs w:val="18"/>
      </w:rPr>
      <w:fldChar w:fldCharType="begin"/>
    </w:r>
    <w:r w:rsidR="00C06F58" w:rsidRPr="00A94AD3">
      <w:rPr>
        <w:rStyle w:val="aa"/>
        <w:sz w:val="18"/>
        <w:szCs w:val="18"/>
      </w:rPr>
      <w:instrText xml:space="preserve"> NUMPAGES </w:instrText>
    </w:r>
    <w:r w:rsidR="002D33FC" w:rsidRPr="00A94AD3">
      <w:rPr>
        <w:rStyle w:val="aa"/>
        <w:sz w:val="18"/>
        <w:szCs w:val="18"/>
      </w:rPr>
      <w:fldChar w:fldCharType="separate"/>
    </w:r>
    <w:r w:rsidR="0058111D">
      <w:rPr>
        <w:rStyle w:val="aa"/>
        <w:noProof/>
        <w:sz w:val="18"/>
        <w:szCs w:val="18"/>
      </w:rPr>
      <w:t>10</w:t>
    </w:r>
    <w:r w:rsidR="002D33FC" w:rsidRPr="00A94AD3">
      <w:rPr>
        <w:rStyle w:val="aa"/>
        <w:sz w:val="18"/>
        <w:szCs w:val="18"/>
      </w:rPr>
      <w:fldChar w:fldCharType="end"/>
    </w:r>
  </w:p>
  <w:p w:rsidR="00C06F58" w:rsidRPr="00A94AD3" w:rsidRDefault="002D33FC" w:rsidP="003436FE">
    <w:pPr>
      <w:pStyle w:val="a9"/>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58111D">
      <w:rPr>
        <w:noProof/>
        <w:sz w:val="18"/>
        <w:szCs w:val="18"/>
      </w:rPr>
      <w:t>A1. Instructions to Tenderers.docx</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a9"/>
      <w:tabs>
        <w:tab w:val="clear" w:pos="4320"/>
        <w:tab w:val="clear" w:pos="8640"/>
        <w:tab w:val="right" w:pos="8080"/>
      </w:tabs>
      <w:spacing w:before="120"/>
      <w:rPr>
        <w:rStyle w:val="aa"/>
        <w:sz w:val="18"/>
        <w:szCs w:val="18"/>
      </w:rPr>
    </w:pPr>
    <w:r>
      <w:rPr>
        <w:b/>
      </w:rPr>
      <w:t>2021</w:t>
    </w:r>
    <w:r w:rsidR="00A46809">
      <w:rPr>
        <w:b/>
      </w:rPr>
      <w:t>.1</w:t>
    </w:r>
    <w:r w:rsidR="00C06F58" w:rsidRPr="002B370E">
      <w:rPr>
        <w:sz w:val="18"/>
        <w:szCs w:val="18"/>
      </w:rPr>
      <w:tab/>
      <w:t xml:space="preserve">Page </w:t>
    </w:r>
    <w:r w:rsidR="002D33FC" w:rsidRPr="002B370E">
      <w:rPr>
        <w:rStyle w:val="aa"/>
        <w:sz w:val="18"/>
        <w:szCs w:val="18"/>
      </w:rPr>
      <w:fldChar w:fldCharType="begin"/>
    </w:r>
    <w:r w:rsidR="00C06F58" w:rsidRPr="002B370E">
      <w:rPr>
        <w:rStyle w:val="aa"/>
        <w:sz w:val="18"/>
        <w:szCs w:val="18"/>
      </w:rPr>
      <w:instrText xml:space="preserve"> PAGE </w:instrText>
    </w:r>
    <w:r w:rsidR="002D33FC" w:rsidRPr="002B370E">
      <w:rPr>
        <w:rStyle w:val="aa"/>
        <w:sz w:val="18"/>
        <w:szCs w:val="18"/>
      </w:rPr>
      <w:fldChar w:fldCharType="separate"/>
    </w:r>
    <w:r w:rsidR="0058111D">
      <w:rPr>
        <w:rStyle w:val="aa"/>
        <w:noProof/>
        <w:sz w:val="18"/>
        <w:szCs w:val="18"/>
      </w:rPr>
      <w:t>1</w:t>
    </w:r>
    <w:r w:rsidR="002D33FC" w:rsidRPr="002B370E">
      <w:rPr>
        <w:rStyle w:val="aa"/>
        <w:sz w:val="18"/>
        <w:szCs w:val="18"/>
      </w:rPr>
      <w:fldChar w:fldCharType="end"/>
    </w:r>
    <w:r w:rsidR="00C06F58" w:rsidRPr="002B370E">
      <w:rPr>
        <w:rStyle w:val="aa"/>
        <w:sz w:val="18"/>
        <w:szCs w:val="18"/>
      </w:rPr>
      <w:t xml:space="preserve"> of </w:t>
    </w:r>
    <w:r w:rsidR="002D33FC" w:rsidRPr="002B370E">
      <w:rPr>
        <w:rStyle w:val="aa"/>
        <w:sz w:val="18"/>
        <w:szCs w:val="18"/>
      </w:rPr>
      <w:fldChar w:fldCharType="begin"/>
    </w:r>
    <w:r w:rsidR="00C06F58" w:rsidRPr="002B370E">
      <w:rPr>
        <w:rStyle w:val="aa"/>
        <w:sz w:val="18"/>
        <w:szCs w:val="18"/>
      </w:rPr>
      <w:instrText xml:space="preserve"> NUMPAGES </w:instrText>
    </w:r>
    <w:r w:rsidR="002D33FC" w:rsidRPr="002B370E">
      <w:rPr>
        <w:rStyle w:val="aa"/>
        <w:sz w:val="18"/>
        <w:szCs w:val="18"/>
      </w:rPr>
      <w:fldChar w:fldCharType="separate"/>
    </w:r>
    <w:r w:rsidR="0058111D">
      <w:rPr>
        <w:rStyle w:val="aa"/>
        <w:noProof/>
        <w:sz w:val="18"/>
        <w:szCs w:val="18"/>
      </w:rPr>
      <w:t>10</w:t>
    </w:r>
    <w:r w:rsidR="002D33FC" w:rsidRPr="002B370E">
      <w:rPr>
        <w:rStyle w:val="aa"/>
        <w:sz w:val="18"/>
        <w:szCs w:val="18"/>
      </w:rPr>
      <w:fldChar w:fldCharType="end"/>
    </w:r>
    <w:bookmarkStart w:id="6" w:name="_Hlt26943623"/>
    <w:bookmarkEnd w:id="6"/>
  </w:p>
  <w:p w:rsidR="00C06F58" w:rsidRPr="002B370E" w:rsidRDefault="002D33FC" w:rsidP="003436FE">
    <w:pPr>
      <w:pStyle w:val="a9"/>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58111D">
      <w:rPr>
        <w:noProof/>
        <w:sz w:val="18"/>
        <w:szCs w:val="18"/>
      </w:rPr>
      <w:t>A1. Instructions to Tenderers.docx</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292" w:rsidRDefault="002D4292">
      <w:r>
        <w:separator/>
      </w:r>
    </w:p>
  </w:footnote>
  <w:footnote w:type="continuationSeparator" w:id="0">
    <w:p w:rsidR="002D4292" w:rsidRDefault="002D4292">
      <w:r>
        <w:continuationSeparator/>
      </w:r>
    </w:p>
  </w:footnote>
  <w:footnote w:id="1">
    <w:p w:rsidR="00544107" w:rsidRPr="00077483" w:rsidRDefault="00544107" w:rsidP="00C02CBB">
      <w:pPr>
        <w:spacing w:beforeLines="120" w:afterLines="60"/>
        <w:ind w:left="425"/>
        <w:contextualSpacing/>
        <w:jc w:val="both"/>
        <w:rPr>
          <w:lang w:val="en-IE"/>
        </w:rPr>
      </w:pPr>
      <w:r>
        <w:rPr>
          <w:rStyle w:val="af1"/>
        </w:rPr>
        <w:footnoteRef/>
      </w:r>
      <w:r w:rsidRPr="00077483">
        <w:rPr>
          <w:lang w:val="en-IE"/>
        </w:rPr>
        <w:t>See point 4 above and point 8 below:</w:t>
      </w:r>
      <w:r>
        <w:rPr>
          <w:lang w:val="en-IE"/>
        </w:rPr>
        <w:t xml:space="preserve">in case of </w:t>
      </w:r>
      <w:r w:rsidRPr="00077483">
        <w:rPr>
          <w:lang w:val="en-IE"/>
        </w:rPr>
        <w:t>electronic submission, tenderers must keep the originals of the Declaration on Honour for control purposes and must provide them to the contracting authority upon request.</w:t>
      </w:r>
    </w:p>
    <w:p w:rsidR="00544107" w:rsidRPr="00077483" w:rsidRDefault="00544107" w:rsidP="00544107">
      <w:pPr>
        <w:pStyle w:val="af"/>
        <w:rPr>
          <w:lang w:val="en-IE"/>
        </w:rPr>
      </w:pPr>
    </w:p>
  </w:footnote>
  <w:footnote w:id="2">
    <w:p w:rsidR="0012782E" w:rsidRPr="00D44374" w:rsidRDefault="0012782E" w:rsidP="0012782E">
      <w:pPr>
        <w:pStyle w:val="af"/>
      </w:pPr>
      <w:r w:rsidRPr="009A733A">
        <w:rPr>
          <w:rStyle w:val="af1"/>
          <w:sz w:val="16"/>
          <w:szCs w:val="16"/>
        </w:rPr>
        <w:footnoteRef/>
      </w:r>
      <w:r w:rsidRPr="00D44374">
        <w:t>The currency of the tender is the currency of the contract and the currency of payment.</w:t>
      </w:r>
    </w:p>
  </w:footnote>
  <w:footnote w:id="3">
    <w:p w:rsidR="0012782E" w:rsidRPr="001352B5" w:rsidRDefault="0012782E" w:rsidP="0012782E">
      <w:pPr>
        <w:pStyle w:val="af"/>
      </w:pPr>
      <w:r>
        <w:rPr>
          <w:rStyle w:val="af1"/>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a8"/>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C1143DB"/>
    <w:multiLevelType w:val="singleLevel"/>
    <w:tmpl w:val="A88E0254"/>
    <w:lvl w:ilvl="0">
      <w:start w:val="1"/>
      <w:numFmt w:val="lowerLetter"/>
      <w:lvlText w:val="%1)"/>
      <w:lvlJc w:val="left"/>
      <w:pPr>
        <w:tabs>
          <w:tab w:val="num" w:pos="360"/>
        </w:tabs>
        <w:ind w:left="360" w:hanging="360"/>
      </w:pPr>
    </w:lvl>
  </w:abstractNum>
  <w:abstractNum w:abstractNumId="2">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3">
    <w:nsid w:val="3EA75338"/>
    <w:multiLevelType w:val="hybridMultilevel"/>
    <w:tmpl w:val="9E4A03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num w:numId="1">
    <w:abstractNumId w:val="4"/>
  </w:num>
  <w:num w:numId="2">
    <w:abstractNumId w:val="2"/>
  </w:num>
  <w:num w:numId="3">
    <w:abstractNumId w:val="4"/>
  </w:num>
  <w:num w:numId="4">
    <w:abstractNumId w:val="6"/>
  </w:num>
  <w:num w:numId="5">
    <w:abstractNumId w:val="7"/>
  </w:num>
  <w:num w:numId="6">
    <w:abstractNumId w:val="1"/>
  </w:num>
  <w:num w:numId="7">
    <w:abstractNumId w:val="5"/>
  </w:num>
  <w:num w:numId="8">
    <w:abstractNumId w:val="0"/>
  </w:num>
  <w:num w:numId="9">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3312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15"/>
    <w:rsid w:val="000D135C"/>
    <w:rsid w:val="000D183D"/>
    <w:rsid w:val="000F0B96"/>
    <w:rsid w:val="00110401"/>
    <w:rsid w:val="00121005"/>
    <w:rsid w:val="0012485F"/>
    <w:rsid w:val="0012782E"/>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A1587"/>
    <w:rsid w:val="002B0E84"/>
    <w:rsid w:val="002B75E8"/>
    <w:rsid w:val="002C2852"/>
    <w:rsid w:val="002C58DF"/>
    <w:rsid w:val="002C7E64"/>
    <w:rsid w:val="002D33FC"/>
    <w:rsid w:val="002D4292"/>
    <w:rsid w:val="002F1241"/>
    <w:rsid w:val="002F6273"/>
    <w:rsid w:val="0030208E"/>
    <w:rsid w:val="003121C6"/>
    <w:rsid w:val="003436FE"/>
    <w:rsid w:val="00374A42"/>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406C1"/>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1C9E"/>
    <w:rsid w:val="004D2124"/>
    <w:rsid w:val="004D2399"/>
    <w:rsid w:val="004D7FC9"/>
    <w:rsid w:val="004E248D"/>
    <w:rsid w:val="004F088B"/>
    <w:rsid w:val="0050626C"/>
    <w:rsid w:val="005147FC"/>
    <w:rsid w:val="00517439"/>
    <w:rsid w:val="00523E60"/>
    <w:rsid w:val="00526546"/>
    <w:rsid w:val="00543D27"/>
    <w:rsid w:val="00544107"/>
    <w:rsid w:val="00545A56"/>
    <w:rsid w:val="00550AC9"/>
    <w:rsid w:val="005510F3"/>
    <w:rsid w:val="0056210A"/>
    <w:rsid w:val="0056414B"/>
    <w:rsid w:val="0057362C"/>
    <w:rsid w:val="00574DD1"/>
    <w:rsid w:val="00575ECB"/>
    <w:rsid w:val="00577681"/>
    <w:rsid w:val="0058111D"/>
    <w:rsid w:val="00582292"/>
    <w:rsid w:val="005834A6"/>
    <w:rsid w:val="0059570B"/>
    <w:rsid w:val="005B2947"/>
    <w:rsid w:val="005C1E9E"/>
    <w:rsid w:val="005C44AA"/>
    <w:rsid w:val="005D1583"/>
    <w:rsid w:val="005D2BA9"/>
    <w:rsid w:val="005D3D9E"/>
    <w:rsid w:val="005D6CCF"/>
    <w:rsid w:val="005E1325"/>
    <w:rsid w:val="005E5F2A"/>
    <w:rsid w:val="005F1DD5"/>
    <w:rsid w:val="005F565F"/>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3535"/>
    <w:rsid w:val="007078C5"/>
    <w:rsid w:val="00707FA2"/>
    <w:rsid w:val="00725C7A"/>
    <w:rsid w:val="00740B27"/>
    <w:rsid w:val="00746A9C"/>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72D41"/>
    <w:rsid w:val="008851E7"/>
    <w:rsid w:val="00891C58"/>
    <w:rsid w:val="00892C69"/>
    <w:rsid w:val="0089466D"/>
    <w:rsid w:val="00895B9A"/>
    <w:rsid w:val="008A2426"/>
    <w:rsid w:val="008B01A3"/>
    <w:rsid w:val="008C5A9B"/>
    <w:rsid w:val="008E5B25"/>
    <w:rsid w:val="008E5D9D"/>
    <w:rsid w:val="008F4B5F"/>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6DE5"/>
    <w:rsid w:val="009C7BD6"/>
    <w:rsid w:val="009D164C"/>
    <w:rsid w:val="009D5E0F"/>
    <w:rsid w:val="009D7FF6"/>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1152A"/>
    <w:rsid w:val="00B2110A"/>
    <w:rsid w:val="00B21495"/>
    <w:rsid w:val="00B215EE"/>
    <w:rsid w:val="00B2430B"/>
    <w:rsid w:val="00B36721"/>
    <w:rsid w:val="00B370D2"/>
    <w:rsid w:val="00B45C9F"/>
    <w:rsid w:val="00B4697A"/>
    <w:rsid w:val="00B5592A"/>
    <w:rsid w:val="00B76F92"/>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BF399F"/>
    <w:rsid w:val="00C02CBB"/>
    <w:rsid w:val="00C06F58"/>
    <w:rsid w:val="00C1065E"/>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6BFF"/>
    <w:rsid w:val="00E07245"/>
    <w:rsid w:val="00E13546"/>
    <w:rsid w:val="00E1767B"/>
    <w:rsid w:val="00E222AD"/>
    <w:rsid w:val="00E2244D"/>
    <w:rsid w:val="00E22E88"/>
    <w:rsid w:val="00E240F2"/>
    <w:rsid w:val="00E33957"/>
    <w:rsid w:val="00E42A28"/>
    <w:rsid w:val="00E46553"/>
    <w:rsid w:val="00E8191A"/>
    <w:rsid w:val="00E84A51"/>
    <w:rsid w:val="00EA3293"/>
    <w:rsid w:val="00EA439A"/>
    <w:rsid w:val="00EA447A"/>
    <w:rsid w:val="00EA54D9"/>
    <w:rsid w:val="00EA557A"/>
    <w:rsid w:val="00EA6B94"/>
    <w:rsid w:val="00EA7FAC"/>
    <w:rsid w:val="00EB1484"/>
    <w:rsid w:val="00EB6FE9"/>
    <w:rsid w:val="00EC2853"/>
    <w:rsid w:val="00EC59C8"/>
    <w:rsid w:val="00ED0499"/>
    <w:rsid w:val="00ED3110"/>
    <w:rsid w:val="00EE5A83"/>
    <w:rsid w:val="00EF67ED"/>
    <w:rsid w:val="00F00530"/>
    <w:rsid w:val="00F11E9B"/>
    <w:rsid w:val="00F13994"/>
    <w:rsid w:val="00F16667"/>
    <w:rsid w:val="00F21243"/>
    <w:rsid w:val="00F256F4"/>
    <w:rsid w:val="00F25A3C"/>
    <w:rsid w:val="00F3453D"/>
    <w:rsid w:val="00F43862"/>
    <w:rsid w:val="00F53979"/>
    <w:rsid w:val="00F54298"/>
    <w:rsid w:val="00F625AB"/>
    <w:rsid w:val="00F7552A"/>
    <w:rsid w:val="00F80338"/>
    <w:rsid w:val="00F848DA"/>
    <w:rsid w:val="00F911A4"/>
    <w:rsid w:val="00F93E3F"/>
    <w:rsid w:val="00FD15B8"/>
    <w:rsid w:val="00FD542C"/>
    <w:rsid w:val="00FE488F"/>
    <w:rsid w:val="00FE58EE"/>
    <w:rsid w:val="00FF1FE0"/>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D27"/>
    <w:rPr>
      <w:lang w:val="en-GB" w:eastAsia="en-GB"/>
    </w:rPr>
  </w:style>
  <w:style w:type="paragraph" w:styleId="1">
    <w:name w:val="heading 1"/>
    <w:basedOn w:val="a"/>
    <w:next w:val="a"/>
    <w:qFormat/>
    <w:rsid w:val="00B1152A"/>
    <w:pPr>
      <w:keepNext/>
      <w:spacing w:before="240"/>
      <w:jc w:val="center"/>
      <w:outlineLvl w:val="0"/>
    </w:pPr>
    <w:rPr>
      <w:b/>
      <w:sz w:val="24"/>
      <w:lang w:val="fr-BE"/>
    </w:rPr>
  </w:style>
  <w:style w:type="paragraph" w:styleId="2">
    <w:name w:val="heading 2"/>
    <w:basedOn w:val="a"/>
    <w:next w:val="a"/>
    <w:qFormat/>
    <w:rsid w:val="00B1152A"/>
    <w:pPr>
      <w:keepNext/>
      <w:tabs>
        <w:tab w:val="left" w:pos="426"/>
      </w:tabs>
      <w:outlineLvl w:val="1"/>
    </w:pPr>
    <w:rPr>
      <w:sz w:val="24"/>
      <w:lang w:val="fr-BE"/>
    </w:rPr>
  </w:style>
  <w:style w:type="paragraph" w:styleId="3">
    <w:name w:val="heading 3"/>
    <w:basedOn w:val="a"/>
    <w:next w:val="a"/>
    <w:qFormat/>
    <w:rsid w:val="00B1152A"/>
    <w:pPr>
      <w:keepNext/>
      <w:outlineLvl w:val="2"/>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1152A"/>
    <w:pPr>
      <w:jc w:val="center"/>
    </w:pPr>
    <w:rPr>
      <w:b/>
      <w:sz w:val="28"/>
      <w:lang w:val="fr-BE"/>
    </w:rPr>
  </w:style>
  <w:style w:type="paragraph" w:styleId="a4">
    <w:name w:val="Subtitle"/>
    <w:basedOn w:val="a"/>
    <w:qFormat/>
    <w:rsid w:val="00B1152A"/>
    <w:pPr>
      <w:jc w:val="center"/>
    </w:pPr>
    <w:rPr>
      <w:b/>
      <w:sz w:val="28"/>
      <w:lang w:val="fr-BE"/>
    </w:rPr>
  </w:style>
  <w:style w:type="paragraph" w:styleId="a5">
    <w:name w:val="Body Text Indent"/>
    <w:basedOn w:val="a"/>
    <w:rsid w:val="00B1152A"/>
    <w:pPr>
      <w:tabs>
        <w:tab w:val="left" w:pos="567"/>
      </w:tabs>
      <w:spacing w:after="120"/>
      <w:ind w:left="567" w:hanging="567"/>
      <w:jc w:val="both"/>
    </w:pPr>
    <w:rPr>
      <w:sz w:val="24"/>
    </w:rPr>
  </w:style>
  <w:style w:type="paragraph" w:styleId="a6">
    <w:name w:val="Body Text"/>
    <w:basedOn w:val="a"/>
    <w:link w:val="a7"/>
    <w:rsid w:val="00B1152A"/>
    <w:rPr>
      <w:sz w:val="24"/>
      <w:lang/>
    </w:rPr>
  </w:style>
  <w:style w:type="paragraph" w:styleId="20">
    <w:name w:val="Body Text Indent 2"/>
    <w:basedOn w:val="a"/>
    <w:rsid w:val="00B1152A"/>
    <w:pPr>
      <w:tabs>
        <w:tab w:val="num" w:pos="567"/>
        <w:tab w:val="num" w:pos="2160"/>
      </w:tabs>
      <w:spacing w:after="240"/>
      <w:ind w:left="567" w:hanging="567"/>
      <w:jc w:val="both"/>
    </w:pPr>
    <w:rPr>
      <w:sz w:val="24"/>
      <w:u w:val="single"/>
    </w:rPr>
  </w:style>
  <w:style w:type="paragraph" w:styleId="30">
    <w:name w:val="Body Text Indent 3"/>
    <w:basedOn w:val="a"/>
    <w:rsid w:val="00B1152A"/>
    <w:pPr>
      <w:tabs>
        <w:tab w:val="left" w:pos="1276"/>
      </w:tabs>
      <w:spacing w:after="120"/>
      <w:ind w:left="1276" w:hanging="425"/>
      <w:jc w:val="both"/>
    </w:pPr>
    <w:rPr>
      <w:sz w:val="24"/>
    </w:rPr>
  </w:style>
  <w:style w:type="paragraph" w:styleId="21">
    <w:name w:val="Body Text 2"/>
    <w:basedOn w:val="a"/>
    <w:link w:val="22"/>
    <w:rsid w:val="00B1152A"/>
    <w:pPr>
      <w:tabs>
        <w:tab w:val="num" w:pos="567"/>
      </w:tabs>
      <w:jc w:val="both"/>
    </w:pPr>
    <w:rPr>
      <w:sz w:val="24"/>
      <w:lang/>
    </w:rPr>
  </w:style>
  <w:style w:type="paragraph" w:customStyle="1" w:styleId="Text3">
    <w:name w:val="Text 3"/>
    <w:basedOn w:val="a"/>
    <w:rsid w:val="00B1152A"/>
    <w:pPr>
      <w:tabs>
        <w:tab w:val="left" w:pos="2302"/>
      </w:tabs>
      <w:spacing w:after="240"/>
      <w:ind w:left="1202"/>
      <w:jc w:val="both"/>
    </w:pPr>
    <w:rPr>
      <w:sz w:val="24"/>
    </w:rPr>
  </w:style>
  <w:style w:type="paragraph" w:styleId="a8">
    <w:name w:val="header"/>
    <w:basedOn w:val="a"/>
    <w:rsid w:val="00B1152A"/>
    <w:pPr>
      <w:tabs>
        <w:tab w:val="center" w:pos="4320"/>
        <w:tab w:val="right" w:pos="8640"/>
      </w:tabs>
    </w:pPr>
  </w:style>
  <w:style w:type="paragraph" w:styleId="a9">
    <w:name w:val="footer"/>
    <w:basedOn w:val="a"/>
    <w:rsid w:val="00B1152A"/>
    <w:pPr>
      <w:tabs>
        <w:tab w:val="center" w:pos="4320"/>
        <w:tab w:val="right" w:pos="8640"/>
      </w:tabs>
    </w:pPr>
  </w:style>
  <w:style w:type="character" w:styleId="aa">
    <w:name w:val="page number"/>
    <w:basedOn w:val="a0"/>
    <w:rsid w:val="00B1152A"/>
  </w:style>
  <w:style w:type="paragraph" w:styleId="31">
    <w:name w:val="Body Text 3"/>
    <w:basedOn w:val="a"/>
    <w:rsid w:val="00B115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b">
    <w:name w:val="Hyperlink"/>
    <w:rsid w:val="00B1152A"/>
    <w:rPr>
      <w:color w:val="0000FF"/>
      <w:u w:val="single"/>
    </w:rPr>
  </w:style>
  <w:style w:type="paragraph" w:customStyle="1" w:styleId="Blockquote">
    <w:name w:val="Blockquote"/>
    <w:basedOn w:val="a"/>
    <w:rsid w:val="00B1152A"/>
    <w:pPr>
      <w:widowControl w:val="0"/>
      <w:spacing w:before="100" w:after="100"/>
      <w:ind w:left="360" w:right="360"/>
    </w:pPr>
    <w:rPr>
      <w:snapToGrid w:val="0"/>
      <w:sz w:val="24"/>
      <w:lang w:val="en-US" w:eastAsia="en-US"/>
    </w:rPr>
  </w:style>
  <w:style w:type="character" w:styleId="ac">
    <w:name w:val="Emphasis"/>
    <w:uiPriority w:val="20"/>
    <w:qFormat/>
    <w:rsid w:val="00B1152A"/>
    <w:rPr>
      <w:i/>
    </w:rPr>
  </w:style>
  <w:style w:type="character" w:styleId="ad">
    <w:name w:val="Strong"/>
    <w:qFormat/>
    <w:rsid w:val="00B1152A"/>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C53D8C"/>
    <w:pPr>
      <w:spacing w:after="160" w:line="240" w:lineRule="exact"/>
    </w:pPr>
    <w:rPr>
      <w:rFonts w:ascii="Tahoma" w:hAnsi="Tahoma"/>
      <w:sz w:val="24"/>
      <w:lang w:val="en-US" w:eastAsia="en-US"/>
    </w:rPr>
  </w:style>
  <w:style w:type="character" w:styleId="ae">
    <w:name w:val="FollowedHyperlink"/>
    <w:rsid w:val="00AD4777"/>
    <w:rPr>
      <w:color w:val="606420"/>
      <w:u w:val="single"/>
    </w:rPr>
  </w:style>
  <w:style w:type="paragraph" w:customStyle="1" w:styleId="Char2">
    <w:name w:val="Char2"/>
    <w:basedOn w:val="a"/>
    <w:rsid w:val="006A651E"/>
    <w:pPr>
      <w:spacing w:after="160" w:line="240" w:lineRule="exact"/>
    </w:pPr>
    <w:rPr>
      <w:rFonts w:ascii="Tahoma" w:hAnsi="Tahoma"/>
      <w:lang w:val="en-US" w:eastAsia="en-US"/>
    </w:rPr>
  </w:style>
  <w:style w:type="paragraph" w:styleId="af">
    <w:name w:val="footnote text"/>
    <w:aliases w:val="Schriftart: 9 pt,Schriftart: 10 pt,Schriftart: 8 pt,WB-Fußnotentext,FoodNote,ft,Footnote,Footnote Text Char Char,Footnote Text Char1 Char Char,Footnote Text Char Char Char Char,fn,f,Voetnoottekst Char,Footnote Text Char1 Cha"/>
    <w:basedOn w:val="a"/>
    <w:link w:val="af0"/>
    <w:autoRedefine/>
    <w:uiPriority w:val="99"/>
    <w:qFormat/>
    <w:rsid w:val="00AE2ECB"/>
    <w:pPr>
      <w:spacing w:after="60"/>
      <w:jc w:val="both"/>
    </w:pPr>
  </w:style>
  <w:style w:type="character" w:styleId="af1">
    <w:name w:val="footnote reference"/>
    <w:aliases w:val="Footnote symbol,Times 10 Point,Exposant 3 Point, Exposant 3 Point,Footnote number,Footnote Reference Number,Footnote reference number,Footnote Reference Superscript,EN Footnote Reference,note TESI,Voetnootverwijzing,fr,o"/>
    <w:qFormat/>
    <w:rsid w:val="00CB5FF3"/>
    <w:rPr>
      <w:vertAlign w:val="superscript"/>
    </w:rPr>
  </w:style>
  <w:style w:type="paragraph" w:styleId="af2">
    <w:name w:val="Balloon Text"/>
    <w:basedOn w:val="a"/>
    <w:semiHidden/>
    <w:rsid w:val="005D284C"/>
    <w:rPr>
      <w:rFonts w:ascii="Tahoma" w:hAnsi="Tahoma" w:cs="Tahoma"/>
      <w:sz w:val="16"/>
      <w:szCs w:val="16"/>
    </w:rPr>
  </w:style>
  <w:style w:type="paragraph" w:customStyle="1" w:styleId="Text2">
    <w:name w:val="Text 2"/>
    <w:basedOn w:val="a"/>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a"/>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a"/>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22">
    <w:name w:val="Основен текст 2 Знак"/>
    <w:link w:val="21"/>
    <w:rsid w:val="0056210A"/>
    <w:rPr>
      <w:sz w:val="24"/>
    </w:rPr>
  </w:style>
  <w:style w:type="character" w:styleId="af3">
    <w:name w:val="annotation reference"/>
    <w:rsid w:val="0017009E"/>
    <w:rPr>
      <w:sz w:val="16"/>
      <w:szCs w:val="16"/>
    </w:rPr>
  </w:style>
  <w:style w:type="paragraph" w:styleId="af4">
    <w:name w:val="annotation text"/>
    <w:basedOn w:val="a"/>
    <w:link w:val="af5"/>
    <w:rsid w:val="0017009E"/>
  </w:style>
  <w:style w:type="character" w:customStyle="1" w:styleId="af5">
    <w:name w:val="Текст на коментар Знак"/>
    <w:basedOn w:val="a0"/>
    <w:link w:val="af4"/>
    <w:rsid w:val="0017009E"/>
  </w:style>
  <w:style w:type="paragraph" w:styleId="af6">
    <w:name w:val="annotation subject"/>
    <w:basedOn w:val="af4"/>
    <w:next w:val="af4"/>
    <w:link w:val="af7"/>
    <w:rsid w:val="0017009E"/>
    <w:rPr>
      <w:b/>
      <w:bCs/>
      <w:lang/>
    </w:rPr>
  </w:style>
  <w:style w:type="character" w:customStyle="1" w:styleId="af7">
    <w:name w:val="Предмет на коментар Знак"/>
    <w:link w:val="af6"/>
    <w:rsid w:val="0017009E"/>
    <w:rPr>
      <w:b/>
      <w:bCs/>
    </w:rPr>
  </w:style>
  <w:style w:type="paragraph" w:styleId="af8">
    <w:name w:val="Revision"/>
    <w:hidden/>
    <w:uiPriority w:val="99"/>
    <w:semiHidden/>
    <w:rsid w:val="00687AA2"/>
    <w:rPr>
      <w:lang w:val="en-GB" w:eastAsia="en-GB"/>
    </w:rPr>
  </w:style>
  <w:style w:type="character" w:customStyle="1" w:styleId="a7">
    <w:name w:val="Основен текст Знак"/>
    <w:link w:val="a6"/>
    <w:rsid w:val="00AD6A02"/>
    <w:rPr>
      <w:sz w:val="24"/>
    </w:rPr>
  </w:style>
  <w:style w:type="character" w:customStyle="1" w:styleId="af0">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
    <w:uiPriority w:val="99"/>
    <w:rsid w:val="00AE2ECB"/>
  </w:style>
  <w:style w:type="paragraph" w:customStyle="1" w:styleId="Text1">
    <w:name w:val="Text 1"/>
    <w:basedOn w:val="a"/>
    <w:link w:val="Text1Char"/>
    <w:qFormat/>
    <w:rsid w:val="00430572"/>
    <w:pPr>
      <w:spacing w:before="100" w:beforeAutospacing="1" w:after="100" w:afterAutospacing="1"/>
      <w:jc w:val="both"/>
    </w:pPr>
    <w:rPr>
      <w:b/>
      <w:sz w:val="24"/>
      <w:szCs w:val="24"/>
      <w:lang/>
    </w:rPr>
  </w:style>
  <w:style w:type="character" w:customStyle="1" w:styleId="Text1Char">
    <w:name w:val="Text 1 Char"/>
    <w:link w:val="Text1"/>
    <w:rsid w:val="00430572"/>
    <w:rPr>
      <w:b/>
      <w:sz w:val="24"/>
      <w:szCs w:val="24"/>
    </w:rPr>
  </w:style>
  <w:style w:type="paragraph" w:customStyle="1" w:styleId="Numbered">
    <w:name w:val="Numbered"/>
    <w:basedOn w:val="a"/>
    <w:link w:val="NumberedChar"/>
    <w:qFormat/>
    <w:rsid w:val="00A76872"/>
    <w:pPr>
      <w:numPr>
        <w:numId w:val="8"/>
      </w:numPr>
      <w:jc w:val="both"/>
    </w:pPr>
    <w:rPr>
      <w:sz w:val="24"/>
      <w:szCs w:val="24"/>
      <w:lang/>
    </w:rPr>
  </w:style>
  <w:style w:type="character" w:customStyle="1" w:styleId="NumberedChar">
    <w:name w:val="Numbered Char"/>
    <w:link w:val="Numbered"/>
    <w:rsid w:val="00A76872"/>
    <w:rPr>
      <w:sz w:val="24"/>
      <w:szCs w:val="24"/>
    </w:rPr>
  </w:style>
  <w:style w:type="character" w:customStyle="1" w:styleId="rynqvb">
    <w:name w:val="rynqvb"/>
    <w:basedOn w:val="a0"/>
    <w:rsid w:val="005F565F"/>
  </w:style>
  <w:style w:type="paragraph" w:styleId="af9">
    <w:name w:val="List Paragraph"/>
    <w:basedOn w:val="a"/>
    <w:uiPriority w:val="34"/>
    <w:qFormat/>
    <w:rsid w:val="0012782E"/>
    <w:pPr>
      <w:spacing w:after="200" w:line="276" w:lineRule="auto"/>
      <w:ind w:left="720"/>
      <w:contextualSpacing/>
    </w:pPr>
    <w:rPr>
      <w:rFonts w:ascii="Calibri" w:eastAsia="Calibri" w:hAnsi="Calibri"/>
      <w:sz w:val="22"/>
      <w:szCs w:val="22"/>
      <w:lang w:val="bg-BG" w:eastAsia="en-US"/>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ikis.ec.europa.eu/display/ExactExternalWiki/3.+Service+Contracts"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E-mail:%20kmet@belogradchik.egov.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E-mail:%20kmet@belogradchik.egov.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E-mail:%20kmet@belogradchik.egov.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92A7B-5580-4AA3-8B49-D5F1DF870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Pages>
  <Words>3970</Words>
  <Characters>22634</Characters>
  <Application>Microsoft Office Word</Application>
  <DocSecurity>0</DocSecurity>
  <Lines>188</Lines>
  <Paragraphs>53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26551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Angelinka</cp:lastModifiedBy>
  <cp:revision>79</cp:revision>
  <cp:lastPrinted>2023-01-03T12:33:00Z</cp:lastPrinted>
  <dcterms:created xsi:type="dcterms:W3CDTF">2021-02-15T21:36:00Z</dcterms:created>
  <dcterms:modified xsi:type="dcterms:W3CDTF">2023-01-03T12:33:00Z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