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5E0AF3" w14:textId="77777777" w:rsidR="004D2FD8" w:rsidRPr="000726B9" w:rsidRDefault="004D2FD8">
      <w:pPr>
        <w:pStyle w:val="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61D70669" w14:textId="77777777" w:rsidR="004D2FD8" w:rsidRPr="000726B9" w:rsidRDefault="004D2FD8">
      <w:pPr>
        <w:spacing w:before="0" w:after="0"/>
        <w:ind w:left="567" w:hanging="567"/>
        <w:rPr>
          <w:rFonts w:ascii="Times New Roman" w:hAnsi="Times New Roman"/>
          <w:lang w:val="en-GB"/>
        </w:rPr>
      </w:pPr>
    </w:p>
    <w:p w14:paraId="111DC6FC" w14:textId="661B52EB"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052F2D" w:rsidRPr="00052F2D">
        <w:rPr>
          <w:rFonts w:ascii="Times New Roman" w:hAnsi="Times New Roman"/>
          <w:b/>
          <w:sz w:val="22"/>
          <w:szCs w:val="22"/>
          <w:lang w:val="bg-BG"/>
        </w:rPr>
        <w:t xml:space="preserve">Supply </w:t>
      </w:r>
      <w:proofErr w:type="spellStart"/>
      <w:r w:rsidR="00052F2D" w:rsidRPr="00052F2D">
        <w:rPr>
          <w:rFonts w:ascii="Times New Roman" w:hAnsi="Times New Roman"/>
          <w:b/>
          <w:sz w:val="22"/>
          <w:szCs w:val="22"/>
          <w:lang w:val="bg-BG"/>
        </w:rPr>
        <w:t>of</w:t>
      </w:r>
      <w:proofErr w:type="spellEnd"/>
      <w:r w:rsidR="00052F2D" w:rsidRPr="00052F2D">
        <w:rPr>
          <w:rFonts w:ascii="Times New Roman" w:hAnsi="Times New Roman"/>
          <w:b/>
          <w:sz w:val="22"/>
          <w:szCs w:val="22"/>
          <w:lang w:val="bg-BG"/>
        </w:rPr>
        <w:t xml:space="preserve"> </w:t>
      </w:r>
      <w:proofErr w:type="spellStart"/>
      <w:r w:rsidR="00052F2D" w:rsidRPr="00052F2D">
        <w:rPr>
          <w:rFonts w:ascii="Times New Roman" w:hAnsi="Times New Roman"/>
          <w:b/>
          <w:sz w:val="22"/>
          <w:szCs w:val="22"/>
          <w:lang w:val="bg-BG"/>
        </w:rPr>
        <w:t>equipment</w:t>
      </w:r>
      <w:proofErr w:type="spellEnd"/>
      <w:r w:rsidR="00052F2D" w:rsidRPr="00052F2D">
        <w:rPr>
          <w:rFonts w:ascii="Times New Roman" w:hAnsi="Times New Roman"/>
          <w:b/>
          <w:sz w:val="22"/>
          <w:szCs w:val="22"/>
          <w:lang w:val="bg-BG"/>
        </w:rPr>
        <w:t xml:space="preserve"> </w:t>
      </w:r>
      <w:proofErr w:type="spellStart"/>
      <w:r w:rsidR="00052F2D" w:rsidRPr="00052F2D">
        <w:rPr>
          <w:rFonts w:ascii="Times New Roman" w:hAnsi="Times New Roman"/>
          <w:b/>
          <w:sz w:val="22"/>
          <w:szCs w:val="22"/>
          <w:lang w:val="bg-BG"/>
        </w:rPr>
        <w:t>for</w:t>
      </w:r>
      <w:proofErr w:type="spellEnd"/>
      <w:r w:rsidR="00052F2D" w:rsidRPr="00052F2D">
        <w:rPr>
          <w:rFonts w:ascii="Times New Roman" w:hAnsi="Times New Roman"/>
          <w:b/>
          <w:sz w:val="22"/>
          <w:szCs w:val="22"/>
          <w:lang w:val="bg-BG"/>
        </w:rPr>
        <w:t xml:space="preserve"> </w:t>
      </w:r>
      <w:proofErr w:type="spellStart"/>
      <w:r w:rsidR="00052F2D" w:rsidRPr="00052F2D">
        <w:rPr>
          <w:rFonts w:ascii="Times New Roman" w:hAnsi="Times New Roman"/>
          <w:b/>
          <w:sz w:val="22"/>
          <w:szCs w:val="22"/>
          <w:lang w:val="bg-BG"/>
        </w:rPr>
        <w:t>the</w:t>
      </w:r>
      <w:proofErr w:type="spellEnd"/>
      <w:r w:rsidR="00052F2D" w:rsidRPr="00052F2D">
        <w:rPr>
          <w:rFonts w:ascii="Times New Roman" w:hAnsi="Times New Roman"/>
          <w:b/>
          <w:sz w:val="22"/>
          <w:szCs w:val="22"/>
          <w:lang w:val="bg-BG"/>
        </w:rPr>
        <w:t xml:space="preserve"> </w:t>
      </w:r>
      <w:proofErr w:type="spellStart"/>
      <w:r w:rsidR="00052F2D" w:rsidRPr="00052F2D">
        <w:rPr>
          <w:rFonts w:ascii="Times New Roman" w:hAnsi="Times New Roman"/>
          <w:b/>
          <w:sz w:val="22"/>
          <w:szCs w:val="22"/>
          <w:lang w:val="bg-BG"/>
        </w:rPr>
        <w:t>Promoting</w:t>
      </w:r>
      <w:proofErr w:type="spellEnd"/>
      <w:r w:rsidR="00052F2D" w:rsidRPr="00052F2D">
        <w:rPr>
          <w:rFonts w:ascii="Times New Roman" w:hAnsi="Times New Roman"/>
          <w:b/>
          <w:sz w:val="22"/>
          <w:szCs w:val="22"/>
          <w:lang w:val="bg-BG"/>
        </w:rPr>
        <w:t xml:space="preserve"> </w:t>
      </w:r>
      <w:proofErr w:type="spellStart"/>
      <w:r w:rsidR="00052F2D" w:rsidRPr="00052F2D">
        <w:rPr>
          <w:rFonts w:ascii="Times New Roman" w:hAnsi="Times New Roman"/>
          <w:b/>
          <w:sz w:val="22"/>
          <w:szCs w:val="22"/>
          <w:lang w:val="bg-BG"/>
        </w:rPr>
        <w:t>center</w:t>
      </w:r>
      <w:proofErr w:type="spellEnd"/>
      <w:r w:rsidR="00052F2D" w:rsidRPr="00052F2D">
        <w:rPr>
          <w:rFonts w:ascii="Times New Roman" w:hAnsi="Times New Roman"/>
          <w:b/>
          <w:sz w:val="22"/>
          <w:szCs w:val="22"/>
          <w:lang w:val="bg-BG"/>
        </w:rPr>
        <w:t xml:space="preserve"> </w:t>
      </w:r>
      <w:proofErr w:type="spellStart"/>
      <w:r w:rsidR="00052F2D" w:rsidRPr="00052F2D">
        <w:rPr>
          <w:rFonts w:ascii="Times New Roman" w:hAnsi="Times New Roman"/>
          <w:b/>
          <w:sz w:val="22"/>
          <w:szCs w:val="22"/>
          <w:lang w:val="bg-BG"/>
        </w:rPr>
        <w:t>in</w:t>
      </w:r>
      <w:proofErr w:type="spellEnd"/>
      <w:r w:rsidR="00052F2D" w:rsidRPr="00052F2D">
        <w:rPr>
          <w:rFonts w:ascii="Times New Roman" w:hAnsi="Times New Roman"/>
          <w:b/>
          <w:sz w:val="22"/>
          <w:szCs w:val="22"/>
          <w:lang w:val="bg-BG"/>
        </w:rPr>
        <w:t xml:space="preserve"> </w:t>
      </w:r>
      <w:proofErr w:type="spellStart"/>
      <w:r w:rsidR="00052F2D" w:rsidRPr="00052F2D">
        <w:rPr>
          <w:rFonts w:ascii="Times New Roman" w:hAnsi="Times New Roman"/>
          <w:b/>
          <w:sz w:val="22"/>
          <w:szCs w:val="22"/>
          <w:lang w:val="bg-BG"/>
        </w:rPr>
        <w:t>Botevgrad</w:t>
      </w:r>
      <w:proofErr w:type="spellEnd"/>
      <w:r w:rsidRPr="002B0798">
        <w:rPr>
          <w:rFonts w:ascii="Times New Roman" w:hAnsi="Times New Roman"/>
          <w:b/>
          <w:sz w:val="22"/>
          <w:szCs w:val="22"/>
          <w:lang w:val="en-GB"/>
        </w:rPr>
        <w:tab/>
      </w:r>
      <w:r w:rsidRPr="002B0798">
        <w:rPr>
          <w:rFonts w:ascii="Times New Roman" w:hAnsi="Times New Roman"/>
          <w:b/>
          <w:sz w:val="22"/>
          <w:lang w:val="en-GB"/>
        </w:rPr>
        <w:t>p 1</w:t>
      </w:r>
      <w:r w:rsidR="00093DC4">
        <w:rPr>
          <w:rFonts w:ascii="Times New Roman" w:hAnsi="Times New Roman"/>
          <w:b/>
          <w:sz w:val="22"/>
          <w:lang w:val="en-GB"/>
        </w:rPr>
        <w:t>/2</w:t>
      </w:r>
    </w:p>
    <w:p w14:paraId="3E67670C" w14:textId="33C92ADF" w:rsidR="000F3878" w:rsidRPr="00E40948" w:rsidRDefault="000F3878" w:rsidP="000F3878">
      <w:pPr>
        <w:tabs>
          <w:tab w:val="left" w:pos="7491"/>
        </w:tabs>
        <w:rPr>
          <w:rFonts w:ascii="Times New Roman" w:hAnsi="Times New Roman"/>
          <w:b/>
          <w:sz w:val="22"/>
          <w:lang w:val="en-US"/>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052F2D" w:rsidRPr="00052F2D">
        <w:rPr>
          <w:rFonts w:ascii="Times New Roman" w:hAnsi="Times New Roman"/>
          <w:bCs/>
          <w:sz w:val="22"/>
          <w:lang w:val="bg-BG"/>
        </w:rPr>
        <w:t>CB007.2.11.224</w:t>
      </w:r>
      <w:r w:rsidR="00E40948">
        <w:rPr>
          <w:rFonts w:ascii="Times New Roman" w:hAnsi="Times New Roman"/>
          <w:bCs/>
          <w:sz w:val="22"/>
          <w:lang w:val="en-US"/>
        </w:rPr>
        <w:t xml:space="preserve"> –</w:t>
      </w:r>
      <w:r w:rsidR="004B7308">
        <w:rPr>
          <w:rFonts w:ascii="Times New Roman" w:hAnsi="Times New Roman"/>
          <w:bCs/>
          <w:sz w:val="22"/>
          <w:lang w:val="en-US"/>
        </w:rPr>
        <w:t xml:space="preserve"> LP -</w:t>
      </w:r>
      <w:r w:rsidR="00E40948">
        <w:rPr>
          <w:rFonts w:ascii="Times New Roman" w:hAnsi="Times New Roman"/>
          <w:bCs/>
          <w:sz w:val="22"/>
          <w:lang w:val="en-US"/>
        </w:rPr>
        <w:t xml:space="preserve"> Supply 1 </w:t>
      </w:r>
    </w:p>
    <w:p w14:paraId="3A1D5A31" w14:textId="77777777" w:rsidR="004D2FD8" w:rsidRPr="000726B9" w:rsidRDefault="004D2FD8" w:rsidP="002B3DB7">
      <w:pPr>
        <w:spacing w:before="0" w:after="0"/>
        <w:rPr>
          <w:rFonts w:ascii="Times New Roman" w:hAnsi="Times New Roman"/>
          <w:b/>
          <w:sz w:val="22"/>
          <w:szCs w:val="22"/>
          <w:lang w:val="en-GB"/>
        </w:rPr>
      </w:pPr>
    </w:p>
    <w:p w14:paraId="443F8DD2"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53099B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486C97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1EACF78"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bookmarkStart w:id="1" w:name="_GoBack"/>
      <w:bookmarkEnd w:id="1"/>
    </w:p>
    <w:p w14:paraId="2825D2C9"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4E143898"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78CC0C50" w14:textId="41888C94"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5E1052">
        <w:rPr>
          <w:rFonts w:ascii="Times New Roman" w:hAnsi="Times New Roman"/>
          <w:sz w:val="22"/>
          <w:szCs w:val="22"/>
          <w:lang w:val="en-GB"/>
        </w:rPr>
        <w:t xml:space="preserve"> </w:t>
      </w:r>
    </w:p>
    <w:p w14:paraId="470144E2"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6BC7AA1"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7B934E0"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772E4CAA"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CEA9E83" w14:textId="77777777">
        <w:trPr>
          <w:cantSplit/>
          <w:trHeight w:val="879"/>
          <w:tblHeader/>
        </w:trPr>
        <w:tc>
          <w:tcPr>
            <w:tcW w:w="1134" w:type="dxa"/>
            <w:shd w:val="pct5" w:color="auto" w:fill="FFFFFF"/>
          </w:tcPr>
          <w:p w14:paraId="4640070D"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215B49C7"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462A18C8"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5805810E"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6634CC1A"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1286EF5E"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5D99AE88"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BC978E3"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2B2F825E"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58A92B2F"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22DA881" w14:textId="77777777">
        <w:trPr>
          <w:cantSplit/>
        </w:trPr>
        <w:tc>
          <w:tcPr>
            <w:tcW w:w="1134" w:type="dxa"/>
          </w:tcPr>
          <w:p w14:paraId="7FCFEBC4" w14:textId="735A5A45"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6694B8DC" w14:textId="5D10033A" w:rsidR="00301346" w:rsidRPr="00E40948" w:rsidRDefault="00E40948" w:rsidP="00052F2D">
            <w:pPr>
              <w:jc w:val="both"/>
              <w:rPr>
                <w:rFonts w:ascii="Times New Roman" w:hAnsi="Times New Roman"/>
                <w:bCs/>
                <w:color w:val="000000" w:themeColor="text1"/>
                <w:highlight w:val="yellow"/>
                <w:lang w:val="en-GB"/>
              </w:rPr>
            </w:pPr>
            <w:r w:rsidRPr="00E40948">
              <w:rPr>
                <w:rFonts w:ascii="Times New Roman" w:hAnsi="Times New Roman"/>
                <w:snapToGrid/>
                <w:color w:val="000000" w:themeColor="text1"/>
                <w:sz w:val="24"/>
                <w:szCs w:val="24"/>
                <w:shd w:val="clear" w:color="auto" w:fill="FFFFFF"/>
                <w:lang w:val="en-US"/>
              </w:rPr>
              <w:t>-  </w:t>
            </w:r>
            <w:r w:rsidRPr="00E40948">
              <w:rPr>
                <w:rFonts w:ascii="Times New Roman" w:hAnsi="Times New Roman"/>
                <w:snapToGrid/>
                <w:color w:val="000000" w:themeColor="text1"/>
                <w:sz w:val="22"/>
                <w:szCs w:val="22"/>
                <w:shd w:val="clear" w:color="auto" w:fill="FFFFFF"/>
                <w:lang w:val="en-US"/>
              </w:rPr>
              <w:t>Outdoor video audio system with vertical LED video screen - 1pc, size B = 500cm (+/-5%), H = 290cm </w:t>
            </w:r>
            <w:r w:rsidRPr="00E40948">
              <w:rPr>
                <w:rFonts w:ascii="Times New Roman" w:hAnsi="Times New Roman"/>
                <w:snapToGrid/>
                <w:color w:val="000000" w:themeColor="text1"/>
                <w:sz w:val="24"/>
                <w:szCs w:val="24"/>
                <w:shd w:val="clear" w:color="auto" w:fill="FFFFFF"/>
                <w:lang w:val="en-US"/>
              </w:rPr>
              <w:t>(+/-5%)</w:t>
            </w:r>
            <w:r w:rsidRPr="00E40948">
              <w:rPr>
                <w:rFonts w:ascii="Times New Roman" w:hAnsi="Times New Roman"/>
                <w:snapToGrid/>
                <w:color w:val="000000" w:themeColor="text1"/>
                <w:sz w:val="22"/>
                <w:szCs w:val="22"/>
                <w:shd w:val="clear" w:color="auto" w:fill="FFFFFF"/>
                <w:lang w:val="en-US"/>
              </w:rPr>
              <w:t>, with 6mm </w:t>
            </w:r>
            <w:r w:rsidRPr="00E40948">
              <w:rPr>
                <w:rFonts w:ascii="Times New Roman" w:hAnsi="Times New Roman"/>
                <w:snapToGrid/>
                <w:color w:val="000000" w:themeColor="text1"/>
                <w:sz w:val="24"/>
                <w:szCs w:val="24"/>
                <w:shd w:val="clear" w:color="auto" w:fill="FFFFFF"/>
                <w:lang w:val="en-US"/>
              </w:rPr>
              <w:t> (+/-5%) </w:t>
            </w:r>
            <w:r w:rsidRPr="00E40948">
              <w:rPr>
                <w:rFonts w:ascii="Times New Roman" w:hAnsi="Times New Roman"/>
                <w:snapToGrid/>
                <w:color w:val="000000" w:themeColor="text1"/>
                <w:sz w:val="22"/>
                <w:szCs w:val="22"/>
                <w:shd w:val="clear" w:color="auto" w:fill="FFFFFF"/>
                <w:lang w:val="en-US"/>
              </w:rPr>
              <w:t>inter pixel distance, hanging on a metal supporting structure of an installation wall, Brightness (cd / </w:t>
            </w:r>
            <w:r w:rsidRPr="00E40948">
              <w:rPr>
                <w:rFonts w:ascii="Segoe UI Symbol" w:eastAsia="Segoe UI Symbol" w:hAnsi="Segoe UI Symbol" w:cs="Segoe UI Symbol" w:hint="eastAsia"/>
                <w:snapToGrid/>
                <w:color w:val="000000" w:themeColor="text1"/>
                <w:sz w:val="22"/>
                <w:szCs w:val="22"/>
                <w:shd w:val="clear" w:color="auto" w:fill="FFFFFF"/>
                <w:lang w:val="en-US"/>
              </w:rPr>
              <w:t>㎡</w:t>
            </w:r>
            <w:r w:rsidRPr="00E40948">
              <w:rPr>
                <w:rFonts w:ascii="Times New Roman" w:hAnsi="Times New Roman"/>
                <w:snapToGrid/>
                <w:color w:val="000000" w:themeColor="text1"/>
                <w:sz w:val="22"/>
                <w:szCs w:val="22"/>
                <w:shd w:val="clear" w:color="auto" w:fill="FFFFFF"/>
                <w:lang w:val="en-US"/>
              </w:rPr>
              <w:t> ) ≥5500nit, LED type SMD 3535 or equivalent, Operating Temperature (℃) min. -20 ~ 50, Pixels dot/</w:t>
            </w:r>
            <w:r w:rsidRPr="00E40948">
              <w:rPr>
                <w:rFonts w:ascii="Segoe UI Symbol" w:eastAsia="Segoe UI Symbol" w:hAnsi="Segoe UI Symbol" w:cs="Segoe UI Symbol" w:hint="eastAsia"/>
                <w:snapToGrid/>
                <w:color w:val="000000" w:themeColor="text1"/>
                <w:sz w:val="22"/>
                <w:szCs w:val="22"/>
                <w:shd w:val="clear" w:color="auto" w:fill="FFFFFF"/>
                <w:lang w:val="en-US"/>
              </w:rPr>
              <w:t>㎡</w:t>
            </w:r>
            <w:r w:rsidRPr="00E40948">
              <w:rPr>
                <w:rFonts w:ascii="Times New Roman" w:hAnsi="Times New Roman"/>
                <w:snapToGrid/>
                <w:color w:val="000000" w:themeColor="text1"/>
                <w:sz w:val="22"/>
                <w:szCs w:val="22"/>
                <w:shd w:val="clear" w:color="auto" w:fill="FFFFFF"/>
                <w:lang w:val="en-US"/>
              </w:rPr>
              <w:t> min. 15625, LED Life (</w:t>
            </w:r>
            <w:proofErr w:type="spellStart"/>
            <w:r w:rsidRPr="00E40948">
              <w:rPr>
                <w:rFonts w:ascii="Times New Roman" w:hAnsi="Times New Roman"/>
                <w:snapToGrid/>
                <w:color w:val="000000" w:themeColor="text1"/>
                <w:sz w:val="22"/>
                <w:szCs w:val="22"/>
                <w:shd w:val="clear" w:color="auto" w:fill="FFFFFF"/>
                <w:lang w:val="en-US"/>
              </w:rPr>
              <w:t>hrs</w:t>
            </w:r>
            <w:proofErr w:type="spellEnd"/>
            <w:r w:rsidRPr="00E40948">
              <w:rPr>
                <w:rFonts w:ascii="Times New Roman" w:hAnsi="Times New Roman"/>
                <w:snapToGrid/>
                <w:color w:val="000000" w:themeColor="text1"/>
                <w:sz w:val="22"/>
                <w:szCs w:val="22"/>
                <w:shd w:val="clear" w:color="auto" w:fill="FFFFFF"/>
                <w:lang w:val="en-US"/>
              </w:rPr>
              <w:t>) Min 50,000 Processor LVP or equivalent - 1 piece, Hardware Controller Server and Screen Configuration Software for multimedia broadcasting, interactive system, connectors, cables, ancillary tools for installation</w:t>
            </w:r>
          </w:p>
        </w:tc>
        <w:tc>
          <w:tcPr>
            <w:tcW w:w="4253" w:type="dxa"/>
            <w:vAlign w:val="center"/>
          </w:tcPr>
          <w:p w14:paraId="7284B718" w14:textId="5B75C597" w:rsidR="00301346" w:rsidRPr="00E40948" w:rsidRDefault="00C57EE7" w:rsidP="00E40948">
            <w:pPr>
              <w:spacing w:before="0" w:after="0"/>
              <w:rPr>
                <w:rFonts w:ascii="Times New Roman" w:hAnsi="Times New Roman"/>
                <w:b/>
                <w:lang w:val="en-GB"/>
              </w:rPr>
            </w:pPr>
            <w:r w:rsidRPr="00E40948">
              <w:rPr>
                <w:rFonts w:ascii="Times New Roman" w:hAnsi="Times New Roman"/>
                <w:snapToGrid/>
                <w:color w:val="500050"/>
                <w:sz w:val="24"/>
                <w:szCs w:val="24"/>
                <w:shd w:val="clear" w:color="auto" w:fill="FFFFFF"/>
                <w:lang w:val="en-US"/>
              </w:rPr>
              <w:br/>
            </w:r>
            <w:r w:rsidRPr="00E40948">
              <w:rPr>
                <w:rFonts w:ascii="Times New Roman" w:hAnsi="Times New Roman"/>
                <w:snapToGrid/>
                <w:color w:val="222222"/>
                <w:sz w:val="22"/>
                <w:szCs w:val="22"/>
                <w:shd w:val="clear" w:color="auto" w:fill="FFFFFF"/>
                <w:lang w:val="en-US"/>
              </w:rPr>
              <w:br/>
            </w:r>
          </w:p>
        </w:tc>
        <w:tc>
          <w:tcPr>
            <w:tcW w:w="2835" w:type="dxa"/>
          </w:tcPr>
          <w:p w14:paraId="6871187D" w14:textId="77777777" w:rsidR="00301346" w:rsidRPr="00034B1D" w:rsidRDefault="00301346" w:rsidP="00301346">
            <w:pPr>
              <w:rPr>
                <w:rFonts w:ascii="Times New Roman" w:hAnsi="Times New Roman"/>
                <w:b/>
                <w:lang w:val="en-GB"/>
              </w:rPr>
            </w:pPr>
          </w:p>
        </w:tc>
        <w:tc>
          <w:tcPr>
            <w:tcW w:w="1984" w:type="dxa"/>
          </w:tcPr>
          <w:p w14:paraId="55C56E84"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55262D96" w14:textId="77777777">
        <w:trPr>
          <w:cantSplit/>
        </w:trPr>
        <w:tc>
          <w:tcPr>
            <w:tcW w:w="1134" w:type="dxa"/>
          </w:tcPr>
          <w:p w14:paraId="7CA61B93" w14:textId="0B061A0D" w:rsidR="00301346" w:rsidRPr="00E40948" w:rsidRDefault="00052F2D" w:rsidP="00301346">
            <w:pPr>
              <w:rPr>
                <w:rFonts w:ascii="Times New Roman" w:hAnsi="Times New Roman"/>
                <w:b/>
                <w:lang w:val="en-GB"/>
              </w:rPr>
            </w:pPr>
            <w:r w:rsidRPr="00E40948">
              <w:rPr>
                <w:rFonts w:ascii="Times New Roman" w:hAnsi="Times New Roman"/>
                <w:b/>
                <w:lang w:val="en-GB"/>
              </w:rPr>
              <w:t>2</w:t>
            </w:r>
          </w:p>
        </w:tc>
        <w:tc>
          <w:tcPr>
            <w:tcW w:w="4678" w:type="dxa"/>
            <w:vAlign w:val="center"/>
          </w:tcPr>
          <w:p w14:paraId="0B7CD7E2" w14:textId="3B0142B8" w:rsidR="00301346" w:rsidRPr="00052F2D" w:rsidRDefault="00E40948" w:rsidP="00E40948">
            <w:pPr>
              <w:jc w:val="both"/>
              <w:rPr>
                <w:rFonts w:ascii="Times New Roman" w:hAnsi="Times New Roman"/>
                <w:bCs/>
                <w:highlight w:val="yellow"/>
                <w:lang w:val="en-GB"/>
              </w:rPr>
            </w:pPr>
            <w:r w:rsidRPr="00E40948">
              <w:rPr>
                <w:rFonts w:ascii="Times New Roman" w:hAnsi="Times New Roman"/>
                <w:bCs/>
                <w:sz w:val="22"/>
                <w:lang w:val="en-GB"/>
              </w:rPr>
              <w:t>- Telepresence mode - Multipoint, Telepresence mode -   two 50" (+/- 10%) LCD or equivalent screen,  compiled by “End Point”,  “Infrastructure” and devices type Multipoint Central Unit- MCU or equivalent</w:t>
            </w:r>
          </w:p>
        </w:tc>
        <w:tc>
          <w:tcPr>
            <w:tcW w:w="4253" w:type="dxa"/>
            <w:vAlign w:val="center"/>
          </w:tcPr>
          <w:p w14:paraId="4F72A7C8"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7C9B83B6" w14:textId="77777777" w:rsidR="00301346" w:rsidRPr="002B0798" w:rsidRDefault="00301346" w:rsidP="00301346">
            <w:pPr>
              <w:rPr>
                <w:rFonts w:ascii="Times New Roman" w:hAnsi="Times New Roman"/>
                <w:b/>
                <w:lang w:val="en-GB"/>
              </w:rPr>
            </w:pPr>
          </w:p>
        </w:tc>
        <w:tc>
          <w:tcPr>
            <w:tcW w:w="1984" w:type="dxa"/>
          </w:tcPr>
          <w:p w14:paraId="7518D812" w14:textId="77777777" w:rsidR="00301346" w:rsidRPr="002B0798" w:rsidRDefault="00301346" w:rsidP="00301346">
            <w:pPr>
              <w:rPr>
                <w:rFonts w:ascii="Times New Roman" w:hAnsi="Times New Roman"/>
                <w:b/>
                <w:lang w:val="en-GB"/>
              </w:rPr>
            </w:pPr>
          </w:p>
        </w:tc>
      </w:tr>
      <w:tr w:rsidR="00301346" w:rsidRPr="000726B9" w14:paraId="29785D94" w14:textId="77777777">
        <w:trPr>
          <w:cantSplit/>
        </w:trPr>
        <w:tc>
          <w:tcPr>
            <w:tcW w:w="1134" w:type="dxa"/>
          </w:tcPr>
          <w:p w14:paraId="34AFC7DB" w14:textId="04222983" w:rsidR="00301346" w:rsidRPr="00E40948" w:rsidRDefault="00052F2D" w:rsidP="00301346">
            <w:pPr>
              <w:rPr>
                <w:rFonts w:ascii="Times New Roman" w:hAnsi="Times New Roman"/>
                <w:b/>
                <w:lang w:val="en-GB"/>
              </w:rPr>
            </w:pPr>
            <w:r w:rsidRPr="00E40948">
              <w:rPr>
                <w:rFonts w:ascii="Times New Roman" w:hAnsi="Times New Roman"/>
                <w:b/>
                <w:lang w:val="en-GB"/>
              </w:rPr>
              <w:t>3</w:t>
            </w:r>
          </w:p>
        </w:tc>
        <w:tc>
          <w:tcPr>
            <w:tcW w:w="4678" w:type="dxa"/>
            <w:vAlign w:val="center"/>
          </w:tcPr>
          <w:p w14:paraId="5692F9C5" w14:textId="3109A4CC" w:rsidR="00301346" w:rsidRPr="00052F2D" w:rsidRDefault="00E40948" w:rsidP="00052F2D">
            <w:pPr>
              <w:jc w:val="both"/>
              <w:rPr>
                <w:rFonts w:ascii="Times New Roman" w:hAnsi="Times New Roman"/>
                <w:bCs/>
                <w:highlight w:val="yellow"/>
                <w:lang w:val="en-GB"/>
              </w:rPr>
            </w:pPr>
            <w:r w:rsidRPr="00E40948">
              <w:rPr>
                <w:rFonts w:ascii="Times New Roman" w:hAnsi="Times New Roman"/>
                <w:bCs/>
                <w:sz w:val="22"/>
                <w:lang w:val="en-GB"/>
              </w:rPr>
              <w:t xml:space="preserve">- Multimedia system for indoor conditions with vertical LED video screens - 2pcs, sizes B = 150cm (+/- 5%), H = 300cm  (+/- 5%), with 2.5 pixels spacing (+/- 5%), floor standing, min 50,000 hrs, LVP or equivalent - 2 </w:t>
            </w:r>
            <w:proofErr w:type="spellStart"/>
            <w:r w:rsidRPr="00E40948">
              <w:rPr>
                <w:rFonts w:ascii="Times New Roman" w:hAnsi="Times New Roman"/>
                <w:bCs/>
                <w:sz w:val="22"/>
                <w:lang w:val="en-GB"/>
              </w:rPr>
              <w:t>ps</w:t>
            </w:r>
            <w:proofErr w:type="spellEnd"/>
            <w:r w:rsidRPr="00E40948">
              <w:rPr>
                <w:rFonts w:ascii="Times New Roman" w:hAnsi="Times New Roman"/>
                <w:bCs/>
                <w:sz w:val="22"/>
                <w:lang w:val="en-GB"/>
              </w:rPr>
              <w:t xml:space="preserve"> processors, hardware and software for configuration of screens, connectors, cables, ancillary tools for installation.</w:t>
            </w:r>
          </w:p>
        </w:tc>
        <w:tc>
          <w:tcPr>
            <w:tcW w:w="4253" w:type="dxa"/>
          </w:tcPr>
          <w:p w14:paraId="5F84D2E8"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059BEE0B" w14:textId="77777777" w:rsidR="00301346" w:rsidRPr="002B0798" w:rsidRDefault="00301346" w:rsidP="00301346">
            <w:pPr>
              <w:rPr>
                <w:rFonts w:ascii="Times New Roman" w:hAnsi="Times New Roman"/>
                <w:b/>
                <w:lang w:val="en-GB"/>
              </w:rPr>
            </w:pPr>
          </w:p>
        </w:tc>
        <w:tc>
          <w:tcPr>
            <w:tcW w:w="1984" w:type="dxa"/>
          </w:tcPr>
          <w:p w14:paraId="4A07D4B7" w14:textId="77777777" w:rsidR="00301346" w:rsidRPr="002B0798" w:rsidRDefault="00301346" w:rsidP="00301346">
            <w:pPr>
              <w:rPr>
                <w:rFonts w:ascii="Times New Roman" w:hAnsi="Times New Roman"/>
                <w:b/>
                <w:lang w:val="en-GB"/>
              </w:rPr>
            </w:pPr>
          </w:p>
        </w:tc>
      </w:tr>
      <w:tr w:rsidR="00301346" w:rsidRPr="000726B9" w14:paraId="67AA3BD6" w14:textId="77777777">
        <w:trPr>
          <w:cantSplit/>
        </w:trPr>
        <w:tc>
          <w:tcPr>
            <w:tcW w:w="1134" w:type="dxa"/>
          </w:tcPr>
          <w:p w14:paraId="09AABC3A" w14:textId="2D9F3054" w:rsidR="00301346" w:rsidRPr="00E40948" w:rsidRDefault="00052F2D" w:rsidP="00301346">
            <w:pPr>
              <w:rPr>
                <w:rFonts w:ascii="Times New Roman" w:hAnsi="Times New Roman"/>
                <w:b/>
                <w:lang w:val="en-GB"/>
              </w:rPr>
            </w:pPr>
            <w:r w:rsidRPr="00E40948">
              <w:rPr>
                <w:rFonts w:ascii="Times New Roman" w:hAnsi="Times New Roman"/>
                <w:b/>
                <w:lang w:val="en-GB"/>
              </w:rPr>
              <w:lastRenderedPageBreak/>
              <w:t>4</w:t>
            </w:r>
          </w:p>
        </w:tc>
        <w:tc>
          <w:tcPr>
            <w:tcW w:w="4678" w:type="dxa"/>
          </w:tcPr>
          <w:p w14:paraId="7603BF27" w14:textId="32087797" w:rsidR="00301346" w:rsidRPr="00052F2D" w:rsidRDefault="00E40948" w:rsidP="00052F2D">
            <w:pPr>
              <w:jc w:val="both"/>
              <w:rPr>
                <w:rFonts w:ascii="Times New Roman" w:hAnsi="Times New Roman"/>
                <w:bCs/>
                <w:highlight w:val="yellow"/>
                <w:lang w:val="en-GB"/>
              </w:rPr>
            </w:pPr>
            <w:r w:rsidRPr="00E40948">
              <w:rPr>
                <w:rFonts w:ascii="Times New Roman" w:hAnsi="Times New Roman"/>
                <w:bCs/>
                <w:sz w:val="22"/>
                <w:lang w:val="en-GB"/>
              </w:rPr>
              <w:t>- Digital Information Displays 43" (+/- 10%) multi touch - 3pcs, organized in network with centralized management /integrated computer for management, integrated network module /</w:t>
            </w:r>
          </w:p>
        </w:tc>
        <w:tc>
          <w:tcPr>
            <w:tcW w:w="4253" w:type="dxa"/>
          </w:tcPr>
          <w:p w14:paraId="08C94351" w14:textId="77777777" w:rsidR="00301346" w:rsidRPr="002B0798" w:rsidRDefault="00301346" w:rsidP="00301346">
            <w:pPr>
              <w:rPr>
                <w:rFonts w:ascii="Times New Roman" w:hAnsi="Times New Roman"/>
                <w:b/>
                <w:lang w:val="en-GB"/>
              </w:rPr>
            </w:pPr>
          </w:p>
        </w:tc>
        <w:tc>
          <w:tcPr>
            <w:tcW w:w="2835" w:type="dxa"/>
          </w:tcPr>
          <w:p w14:paraId="2C282F8D" w14:textId="77777777" w:rsidR="00301346" w:rsidRPr="002B0798" w:rsidRDefault="00301346" w:rsidP="00301346">
            <w:pPr>
              <w:rPr>
                <w:rFonts w:ascii="Times New Roman" w:hAnsi="Times New Roman"/>
                <w:b/>
                <w:lang w:val="en-GB"/>
              </w:rPr>
            </w:pPr>
          </w:p>
        </w:tc>
        <w:tc>
          <w:tcPr>
            <w:tcW w:w="1984" w:type="dxa"/>
          </w:tcPr>
          <w:p w14:paraId="1CB505BF" w14:textId="77777777" w:rsidR="00301346" w:rsidRPr="002B0798" w:rsidRDefault="00301346" w:rsidP="00301346">
            <w:pPr>
              <w:tabs>
                <w:tab w:val="left" w:pos="729"/>
              </w:tabs>
              <w:jc w:val="center"/>
              <w:rPr>
                <w:rFonts w:ascii="Times New Roman" w:hAnsi="Times New Roman"/>
                <w:b/>
                <w:lang w:val="en-GB"/>
              </w:rPr>
            </w:pPr>
          </w:p>
        </w:tc>
      </w:tr>
    </w:tbl>
    <w:p w14:paraId="5D4209B7" w14:textId="77777777" w:rsidR="00104DB7" w:rsidRPr="00D10EF9" w:rsidRDefault="00104DB7" w:rsidP="00E86E18">
      <w:pPr>
        <w:rPr>
          <w:rFonts w:ascii="Times New Roman" w:hAnsi="Times New Roman"/>
          <w:sz w:val="22"/>
          <w:szCs w:val="22"/>
          <w:lang w:val="en-GB"/>
        </w:rPr>
      </w:pPr>
    </w:p>
    <w:sectPr w:rsidR="00104DB7" w:rsidRPr="00D10EF9" w:rsidSect="00D10EF9">
      <w:footerReference w:type="default" r:id="rId7"/>
      <w:headerReference w:type="first" r:id="rId8"/>
      <w:footerReference w:type="first" r:id="rId9"/>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4E374" w14:textId="77777777" w:rsidR="00156CC6" w:rsidRDefault="00156CC6">
      <w:r>
        <w:separator/>
      </w:r>
    </w:p>
  </w:endnote>
  <w:endnote w:type="continuationSeparator" w:id="0">
    <w:p w14:paraId="057E9E8D" w14:textId="77777777" w:rsidR="00156CC6" w:rsidRDefault="00156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127EA" w14:textId="61F505E6" w:rsidR="00702D85" w:rsidRPr="00C4214C" w:rsidRDefault="00065BB5" w:rsidP="00B25580">
    <w:pPr>
      <w:pStyle w:val="a8"/>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4B7308">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4B7308">
      <w:rPr>
        <w:rFonts w:ascii="Times New Roman" w:hAnsi="Times New Roman"/>
        <w:noProof/>
        <w:sz w:val="18"/>
        <w:szCs w:val="18"/>
        <w:lang w:val="en-GB"/>
      </w:rPr>
      <w:t>3</w:t>
    </w:r>
    <w:r w:rsidR="00B25580" w:rsidRPr="00C4214C">
      <w:rPr>
        <w:rFonts w:ascii="Times New Roman" w:hAnsi="Times New Roman"/>
        <w:sz w:val="18"/>
        <w:szCs w:val="18"/>
      </w:rPr>
      <w:fldChar w:fldCharType="end"/>
    </w:r>
  </w:p>
  <w:p w14:paraId="74051791" w14:textId="77777777" w:rsidR="00B25580" w:rsidRPr="00C4214C" w:rsidRDefault="008B5A9D" w:rsidP="00B25580">
    <w:pPr>
      <w:pStyle w:val="a8"/>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5F47E" w14:textId="77777777" w:rsidR="002B3DB7" w:rsidRPr="004B726F" w:rsidRDefault="002B3DB7" w:rsidP="002B3DB7">
    <w:pPr>
      <w:pStyle w:val="a8"/>
      <w:tabs>
        <w:tab w:val="clear" w:pos="8640"/>
      </w:tabs>
      <w:spacing w:before="100" w:after="100"/>
      <w:ind w:left="-142" w:right="-257"/>
      <w:jc w:val="center"/>
      <w:rPr>
        <w:b/>
        <w:bCs/>
        <w:i/>
        <w:snapToGrid/>
        <w:color w:val="0F243E"/>
        <w:lang w:val="en-GB"/>
      </w:rPr>
    </w:pPr>
    <w:bookmarkStart w:id="8" w:name="_Hlk54274102"/>
    <w:bookmarkStart w:id="9" w:name="_Hlk54274262"/>
    <w:r w:rsidRPr="001217F6">
      <w:rPr>
        <w:b/>
        <w:bCs/>
        <w:i/>
        <w:snapToGrid/>
        <w:color w:val="0F243E"/>
        <w:lang w:val="en-GB"/>
      </w:rPr>
      <w:t>The project is co-funded by EU through the Interreg-IPA CBC Programme Bulgaria</w:t>
    </w:r>
    <w:r>
      <w:rPr>
        <w:b/>
        <w:bCs/>
        <w:i/>
        <w:snapToGrid/>
        <w:color w:val="0F243E"/>
        <w:lang w:val="en-GB"/>
      </w:rPr>
      <w:t>-Serbia</w:t>
    </w:r>
    <w:r w:rsidRPr="001217F6">
      <w:rPr>
        <w:b/>
        <w:bCs/>
        <w:i/>
        <w:snapToGrid/>
        <w:color w:val="0F243E"/>
        <w:lang w:val="en-GB"/>
      </w:rPr>
      <w:t xml:space="preserve">, CCI No </w:t>
    </w:r>
    <w:r w:rsidRPr="004B726F">
      <w:rPr>
        <w:b/>
        <w:bCs/>
        <w:i/>
        <w:iCs/>
        <w:snapToGrid/>
        <w:color w:val="0F243E"/>
        <w:lang w:val="bg-BG"/>
      </w:rPr>
      <w:t>CB007.2.11.224</w:t>
    </w:r>
    <w:bookmarkEnd w:id="8"/>
  </w:p>
  <w:bookmarkEnd w:id="9"/>
  <w:p w14:paraId="212E6CD1" w14:textId="73828213" w:rsidR="00B25580" w:rsidRPr="00C4214C" w:rsidRDefault="00065BB5" w:rsidP="00684176">
    <w:pPr>
      <w:pStyle w:val="a8"/>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4B7308">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4B7308">
      <w:rPr>
        <w:rFonts w:ascii="Times New Roman" w:hAnsi="Times New Roman"/>
        <w:noProof/>
        <w:sz w:val="18"/>
        <w:szCs w:val="18"/>
        <w:lang w:val="en-GB"/>
      </w:rPr>
      <w:t>3</w:t>
    </w:r>
    <w:r w:rsidR="00B25580" w:rsidRPr="00C4214C">
      <w:rPr>
        <w:rFonts w:ascii="Times New Roman" w:hAnsi="Times New Roman"/>
        <w:sz w:val="18"/>
        <w:szCs w:val="18"/>
      </w:rPr>
      <w:fldChar w:fldCharType="end"/>
    </w:r>
  </w:p>
  <w:p w14:paraId="0D114561" w14:textId="77777777" w:rsidR="0030381F" w:rsidRPr="009F1BCE" w:rsidRDefault="008B5A9D" w:rsidP="00B25580">
    <w:pPr>
      <w:pStyle w:val="a8"/>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87F3CD" w14:textId="77777777" w:rsidR="00156CC6" w:rsidRDefault="00156CC6">
      <w:r>
        <w:separator/>
      </w:r>
    </w:p>
  </w:footnote>
  <w:footnote w:type="continuationSeparator" w:id="0">
    <w:p w14:paraId="107BB239" w14:textId="77777777" w:rsidR="00156CC6" w:rsidRDefault="00156C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16" w:type="dxa"/>
      <w:jc w:val="center"/>
      <w:tblLayout w:type="fixed"/>
      <w:tblLook w:val="01E0" w:firstRow="1" w:lastRow="1" w:firstColumn="1" w:lastColumn="1" w:noHBand="0" w:noVBand="0"/>
    </w:tblPr>
    <w:tblGrid>
      <w:gridCol w:w="5598"/>
      <w:gridCol w:w="1710"/>
      <w:gridCol w:w="2108"/>
    </w:tblGrid>
    <w:tr w:rsidR="002B3DB7" w:rsidRPr="004B726F" w14:paraId="4A730611" w14:textId="77777777" w:rsidTr="002B3DB7">
      <w:trPr>
        <w:jc w:val="center"/>
      </w:trPr>
      <w:tc>
        <w:tcPr>
          <w:tcW w:w="5598" w:type="dxa"/>
          <w:shd w:val="clear" w:color="auto" w:fill="auto"/>
        </w:tcPr>
        <w:p w14:paraId="7BE10A8B" w14:textId="77777777" w:rsidR="002B3DB7" w:rsidRPr="004B726F" w:rsidRDefault="002B3DB7" w:rsidP="002B3DB7">
          <w:pPr>
            <w:tabs>
              <w:tab w:val="center" w:pos="4536"/>
              <w:tab w:val="right" w:pos="9072"/>
            </w:tabs>
            <w:spacing w:before="0" w:after="0"/>
            <w:jc w:val="center"/>
            <w:rPr>
              <w:rFonts w:cs="Arial"/>
              <w:i/>
              <w:snapToGrid/>
              <w:sz w:val="22"/>
              <w:szCs w:val="22"/>
              <w:lang w:val="it-IT" w:eastAsia="bg-BG"/>
            </w:rPr>
          </w:pPr>
          <w:bookmarkStart w:id="2" w:name="_Hlk54274062"/>
          <w:bookmarkStart w:id="3" w:name="_Hlk54274063"/>
          <w:bookmarkStart w:id="4" w:name="_Hlk54274205"/>
          <w:bookmarkStart w:id="5" w:name="_Hlk54274206"/>
          <w:bookmarkStart w:id="6" w:name="_Hlk54274247"/>
          <w:bookmarkStart w:id="7" w:name="_Hlk54274248"/>
          <w:r w:rsidRPr="004B726F">
            <w:rPr>
              <w:rFonts w:cs="Arial"/>
              <w:i/>
              <w:noProof/>
              <w:snapToGrid/>
              <w:sz w:val="22"/>
              <w:szCs w:val="22"/>
              <w:lang w:val="bg-BG" w:eastAsia="bg-BG"/>
            </w:rPr>
            <w:drawing>
              <wp:inline distT="0" distB="0" distL="0" distR="0" wp14:anchorId="10B2A435" wp14:editId="30524BD6">
                <wp:extent cx="3417570" cy="79438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c>
        <w:tcPr>
          <w:tcW w:w="1710" w:type="dxa"/>
          <w:shd w:val="clear" w:color="auto" w:fill="auto"/>
        </w:tcPr>
        <w:p w14:paraId="035E7368" w14:textId="77777777" w:rsidR="002B3DB7" w:rsidRPr="004B726F" w:rsidRDefault="002B3DB7" w:rsidP="002B3DB7">
          <w:pPr>
            <w:tabs>
              <w:tab w:val="center" w:pos="4536"/>
              <w:tab w:val="right" w:pos="9072"/>
            </w:tabs>
            <w:spacing w:before="0" w:after="0"/>
            <w:jc w:val="center"/>
            <w:rPr>
              <w:rFonts w:cs="Arial"/>
              <w:i/>
              <w:snapToGrid/>
              <w:sz w:val="22"/>
              <w:szCs w:val="22"/>
              <w:lang w:val="it-IT" w:eastAsia="bg-BG"/>
            </w:rPr>
          </w:pPr>
        </w:p>
        <w:p w14:paraId="597E0877" w14:textId="77777777" w:rsidR="002B3DB7" w:rsidRPr="004B726F" w:rsidRDefault="002B3DB7" w:rsidP="002B3DB7">
          <w:pPr>
            <w:tabs>
              <w:tab w:val="center" w:pos="4536"/>
              <w:tab w:val="center" w:pos="5544"/>
              <w:tab w:val="right" w:pos="9072"/>
            </w:tabs>
            <w:spacing w:before="0" w:after="0"/>
            <w:jc w:val="center"/>
            <w:rPr>
              <w:rFonts w:cs="Arial"/>
              <w:i/>
              <w:snapToGrid/>
              <w:sz w:val="22"/>
              <w:szCs w:val="22"/>
              <w:lang w:val="it-IT" w:eastAsia="bg-BG"/>
            </w:rPr>
          </w:pPr>
        </w:p>
      </w:tc>
      <w:tc>
        <w:tcPr>
          <w:tcW w:w="2108" w:type="dxa"/>
          <w:shd w:val="clear" w:color="auto" w:fill="auto"/>
        </w:tcPr>
        <w:p w14:paraId="53179319" w14:textId="77777777" w:rsidR="002B3DB7" w:rsidRPr="004B726F" w:rsidRDefault="002B3DB7" w:rsidP="002B3DB7">
          <w:pPr>
            <w:tabs>
              <w:tab w:val="center" w:pos="4536"/>
              <w:tab w:val="right" w:pos="9072"/>
            </w:tabs>
            <w:spacing w:before="0" w:after="0"/>
            <w:jc w:val="center"/>
            <w:rPr>
              <w:rFonts w:cs="Arial"/>
              <w:i/>
              <w:snapToGrid/>
              <w:sz w:val="22"/>
              <w:szCs w:val="22"/>
              <w:lang w:val="it-IT" w:eastAsia="bg-BG"/>
            </w:rPr>
          </w:pPr>
          <w:r w:rsidRPr="004B726F">
            <w:rPr>
              <w:rFonts w:cs="Arial"/>
              <w:noProof/>
              <w:snapToGrid/>
              <w:sz w:val="22"/>
              <w:szCs w:val="22"/>
              <w:lang w:val="bg-BG" w:eastAsia="bg-BG"/>
            </w:rPr>
            <w:drawing>
              <wp:inline distT="0" distB="0" distL="0" distR="0" wp14:anchorId="60342EA0" wp14:editId="4CEDA0D1">
                <wp:extent cx="1056005" cy="707390"/>
                <wp:effectExtent l="0" t="0" r="0" b="0"/>
                <wp:docPr id="3" name="Picture 3"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6005" cy="707390"/>
                        </a:xfrm>
                        <a:prstGeom prst="rect">
                          <a:avLst/>
                        </a:prstGeom>
                        <a:noFill/>
                        <a:ln>
                          <a:noFill/>
                        </a:ln>
                      </pic:spPr>
                    </pic:pic>
                  </a:graphicData>
                </a:graphic>
              </wp:inline>
            </w:drawing>
          </w:r>
        </w:p>
      </w:tc>
    </w:tr>
  </w:tbl>
  <w:p w14:paraId="4F477769" w14:textId="231A7345" w:rsidR="002B3DB7" w:rsidRPr="002B3DB7" w:rsidRDefault="002B3DB7" w:rsidP="002B3DB7">
    <w:pPr>
      <w:pStyle w:val="a7"/>
      <w:jc w:val="center"/>
      <w:rPr>
        <w:b/>
        <w:i/>
        <w:iCs/>
        <w:lang w:val="en-US"/>
      </w:rPr>
    </w:pPr>
    <w:r w:rsidRPr="004B726F">
      <w:rPr>
        <w:b/>
        <w:i/>
        <w:iCs/>
        <w:sz w:val="22"/>
        <w:szCs w:val="22"/>
      </w:rPr>
      <w:t>Heterotopia</w:t>
    </w:r>
    <w:r>
      <w:rPr>
        <w:b/>
        <w:i/>
        <w:iCs/>
        <w:sz w:val="22"/>
        <w:szCs w:val="22"/>
      </w:rPr>
      <w:t>s</w:t>
    </w:r>
    <w:r w:rsidRPr="004B726F">
      <w:rPr>
        <w:b/>
        <w:i/>
        <w:iCs/>
        <w:sz w:val="22"/>
        <w:szCs w:val="22"/>
      </w:rPr>
      <w:t xml:space="preserve"> – </w:t>
    </w:r>
    <w:r w:rsidRPr="004B726F">
      <w:rPr>
        <w:b/>
        <w:i/>
        <w:iCs/>
        <w:sz w:val="22"/>
        <w:szCs w:val="22"/>
        <w:lang w:val="bg-BG"/>
      </w:rPr>
      <w:t>CB007.2.11.224</w:t>
    </w:r>
    <w:bookmarkEnd w:id="2"/>
    <w:bookmarkEnd w:id="3"/>
    <w:bookmarkEnd w:id="4"/>
    <w:bookmarkEnd w:id="5"/>
    <w:bookmarkEnd w:id="6"/>
    <w:bookmarkEnd w:id="7"/>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2F2D"/>
    <w:rsid w:val="00056EAA"/>
    <w:rsid w:val="00063C56"/>
    <w:rsid w:val="00065BB5"/>
    <w:rsid w:val="000714BB"/>
    <w:rsid w:val="000726B9"/>
    <w:rsid w:val="00085CA1"/>
    <w:rsid w:val="00087F35"/>
    <w:rsid w:val="0009286D"/>
    <w:rsid w:val="00093DC4"/>
    <w:rsid w:val="000A7A2C"/>
    <w:rsid w:val="000B1236"/>
    <w:rsid w:val="000B6140"/>
    <w:rsid w:val="000C4AE6"/>
    <w:rsid w:val="000C5D91"/>
    <w:rsid w:val="000D24E3"/>
    <w:rsid w:val="000D2B44"/>
    <w:rsid w:val="000D40DB"/>
    <w:rsid w:val="000E7B75"/>
    <w:rsid w:val="000F004E"/>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6CC6"/>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3DB7"/>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3533F"/>
    <w:rsid w:val="004554CB"/>
    <w:rsid w:val="004775D2"/>
    <w:rsid w:val="00483E26"/>
    <w:rsid w:val="00496BB4"/>
    <w:rsid w:val="004A7ED9"/>
    <w:rsid w:val="004B7308"/>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E1052"/>
    <w:rsid w:val="005F3C51"/>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57EE7"/>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4564"/>
    <w:rsid w:val="00D74ACA"/>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0948"/>
    <w:rsid w:val="00E41C6F"/>
    <w:rsid w:val="00E52467"/>
    <w:rsid w:val="00E52D98"/>
    <w:rsid w:val="00E54B1B"/>
    <w:rsid w:val="00E571E1"/>
    <w:rsid w:val="00E61935"/>
    <w:rsid w:val="00E62221"/>
    <w:rsid w:val="00E62923"/>
    <w:rsid w:val="00E64C97"/>
    <w:rsid w:val="00E656F6"/>
    <w:rsid w:val="00E730A5"/>
    <w:rsid w:val="00E811F3"/>
    <w:rsid w:val="00E85F91"/>
    <w:rsid w:val="00E86E18"/>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EBE999"/>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1346"/>
    <w:pPr>
      <w:spacing w:before="120" w:after="120"/>
    </w:pPr>
    <w:rPr>
      <w:rFonts w:ascii="Arial" w:hAnsi="Arial"/>
      <w:snapToGrid w:val="0"/>
      <w:lang w:val="sv-SE" w:eastAsia="en-US"/>
    </w:rPr>
  </w:style>
  <w:style w:type="paragraph" w:styleId="1">
    <w:name w:val="heading 1"/>
    <w:basedOn w:val="a"/>
    <w:next w:val="a"/>
    <w:qFormat/>
    <w:pPr>
      <w:keepNext/>
      <w:numPr>
        <w:numId w:val="2"/>
      </w:numPr>
      <w:tabs>
        <w:tab w:val="right" w:pos="567"/>
      </w:tabs>
      <w:spacing w:before="240" w:after="240"/>
      <w:jc w:val="both"/>
      <w:outlineLvl w:val="0"/>
    </w:pPr>
    <w:rPr>
      <w:b/>
      <w:lang w:val="fr-BE"/>
    </w:rPr>
  </w:style>
  <w:style w:type="paragraph" w:styleId="2">
    <w:name w:val="heading 2"/>
    <w:basedOn w:val="a"/>
    <w:next w:val="a"/>
    <w:qFormat/>
    <w:pPr>
      <w:keepNext/>
      <w:outlineLvl w:val="1"/>
    </w:pPr>
    <w:rPr>
      <w:lang w:val="fr-BE"/>
    </w:rPr>
  </w:style>
  <w:style w:type="paragraph" w:styleId="3">
    <w:name w:val="heading 3"/>
    <w:basedOn w:val="a"/>
    <w:next w:val="a"/>
    <w:qFormat/>
    <w:pPr>
      <w:keepNext/>
      <w:framePr w:hSpace="181" w:vSpace="181" w:wrap="auto" w:vAnchor="text" w:hAnchor="text" w:y="1"/>
      <w:outlineLvl w:val="2"/>
    </w:pPr>
    <w:rPr>
      <w:lang w:val="en-GB"/>
    </w:rPr>
  </w:style>
  <w:style w:type="paragraph" w:styleId="4">
    <w:name w:val="heading 4"/>
    <w:basedOn w:val="a"/>
    <w:next w:val="a"/>
    <w:qFormat/>
    <w:pPr>
      <w:keepNext/>
      <w:numPr>
        <w:ilvl w:val="3"/>
        <w:numId w:val="2"/>
      </w:numPr>
      <w:spacing w:before="240" w:after="60"/>
      <w:outlineLvl w:val="3"/>
    </w:pPr>
    <w:rPr>
      <w:b/>
      <w:sz w:val="24"/>
    </w:rPr>
  </w:style>
  <w:style w:type="paragraph" w:styleId="5">
    <w:name w:val="heading 5"/>
    <w:basedOn w:val="a"/>
    <w:next w:val="a"/>
    <w:qFormat/>
    <w:pPr>
      <w:numPr>
        <w:ilvl w:val="4"/>
        <w:numId w:val="2"/>
      </w:numPr>
      <w:spacing w:before="240" w:after="60"/>
      <w:outlineLvl w:val="4"/>
    </w:pPr>
    <w:rPr>
      <w:sz w:val="22"/>
    </w:rPr>
  </w:style>
  <w:style w:type="paragraph" w:styleId="6">
    <w:name w:val="heading 6"/>
    <w:basedOn w:val="a"/>
    <w:next w:val="a"/>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qFormat/>
    <w:pPr>
      <w:numPr>
        <w:ilvl w:val="6"/>
        <w:numId w:val="2"/>
      </w:numPr>
      <w:spacing w:before="240" w:after="60"/>
      <w:outlineLvl w:val="6"/>
    </w:pPr>
  </w:style>
  <w:style w:type="paragraph" w:styleId="8">
    <w:name w:val="heading 8"/>
    <w:basedOn w:val="a"/>
    <w:next w:val="a"/>
    <w:qFormat/>
    <w:pPr>
      <w:numPr>
        <w:ilvl w:val="7"/>
        <w:numId w:val="2"/>
      </w:numPr>
      <w:spacing w:before="240" w:after="60"/>
      <w:outlineLvl w:val="7"/>
    </w:pPr>
    <w:rPr>
      <w:i/>
    </w:rPr>
  </w:style>
  <w:style w:type="paragraph" w:styleId="9">
    <w:name w:val="heading 9"/>
    <w:basedOn w:val="a"/>
    <w:next w:val="a"/>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lang w:val="fr-BE"/>
    </w:rPr>
  </w:style>
  <w:style w:type="paragraph" w:styleId="a4">
    <w:name w:val="Subtitle"/>
    <w:basedOn w:val="a"/>
    <w:qFormat/>
    <w:pPr>
      <w:jc w:val="center"/>
    </w:pPr>
    <w:rPr>
      <w:b/>
      <w:sz w:val="28"/>
      <w:lang w:val="fr-BE"/>
    </w:rPr>
  </w:style>
  <w:style w:type="paragraph" w:styleId="a5">
    <w:name w:val="Body Text Indent"/>
    <w:basedOn w:val="a"/>
    <w:pPr>
      <w:tabs>
        <w:tab w:val="num" w:pos="567"/>
      </w:tabs>
      <w:spacing w:before="0" w:after="0"/>
      <w:jc w:val="both"/>
    </w:pPr>
    <w:rPr>
      <w:rFonts w:ascii="Times New Roman" w:hAnsi="Times New Roman"/>
      <w:sz w:val="24"/>
    </w:rPr>
  </w:style>
  <w:style w:type="paragraph" w:styleId="a6">
    <w:name w:val="Body Text"/>
    <w:basedOn w:val="a"/>
  </w:style>
  <w:style w:type="paragraph" w:styleId="20">
    <w:name w:val="Body Text Indent 2"/>
    <w:basedOn w:val="a"/>
    <w:pPr>
      <w:tabs>
        <w:tab w:val="num" w:pos="567"/>
        <w:tab w:val="num" w:pos="2160"/>
      </w:tabs>
      <w:spacing w:after="240"/>
      <w:ind w:left="567" w:hanging="567"/>
      <w:jc w:val="both"/>
    </w:pPr>
    <w:rPr>
      <w:sz w:val="24"/>
      <w:u w:val="single"/>
    </w:rPr>
  </w:style>
  <w:style w:type="paragraph" w:styleId="30">
    <w:name w:val="Body Text Indent 3"/>
    <w:basedOn w:val="a"/>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lang w:val="en-GB"/>
    </w:rPr>
  </w:style>
  <w:style w:type="paragraph" w:styleId="a7">
    <w:name w:val="header"/>
    <w:basedOn w:val="a"/>
    <w:pPr>
      <w:tabs>
        <w:tab w:val="center" w:pos="4320"/>
        <w:tab w:val="right" w:pos="8640"/>
      </w:tabs>
    </w:pPr>
  </w:style>
  <w:style w:type="paragraph" w:styleId="a8">
    <w:name w:val="footer"/>
    <w:basedOn w:val="a"/>
    <w:link w:val="a9"/>
    <w:pPr>
      <w:tabs>
        <w:tab w:val="center" w:pos="4320"/>
        <w:tab w:val="right" w:pos="8640"/>
      </w:tabs>
    </w:pPr>
  </w:style>
  <w:style w:type="character" w:styleId="aa">
    <w:name w:val="page number"/>
    <w:basedOn w:val="a0"/>
  </w:style>
  <w:style w:type="paragraph" w:styleId="31">
    <w:name w:val="Body Text 3"/>
    <w:basedOn w:val="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ab">
    <w:name w:val="Hyperlink"/>
    <w:rPr>
      <w:color w:val="0000FF"/>
      <w:u w:val="single"/>
    </w:rPr>
  </w:style>
  <w:style w:type="paragraph" w:styleId="ac">
    <w:name w:val="footnote text"/>
    <w:basedOn w:val="a"/>
    <w:semiHidden/>
    <w:rPr>
      <w:lang w:val="fr-FR"/>
    </w:rPr>
  </w:style>
  <w:style w:type="character" w:styleId="ad">
    <w:name w:val="footnote reference"/>
    <w:semiHidden/>
    <w:rPr>
      <w:vertAlign w:val="superscript"/>
    </w:rPr>
  </w:style>
  <w:style w:type="paragraph" w:styleId="ae">
    <w:name w:val="Document Map"/>
    <w:basedOn w:val="a"/>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a"/>
    <w:next w:val="SubTitle2"/>
    <w:pPr>
      <w:spacing w:after="240"/>
      <w:jc w:val="center"/>
    </w:pPr>
    <w:rPr>
      <w:b/>
      <w:sz w:val="40"/>
      <w:lang w:val="en-GB"/>
    </w:rPr>
  </w:style>
  <w:style w:type="paragraph" w:customStyle="1" w:styleId="SubTitle2">
    <w:name w:val="SubTitle 2"/>
    <w:basedOn w:val="a"/>
    <w:pPr>
      <w:spacing w:after="240"/>
      <w:jc w:val="center"/>
    </w:pPr>
    <w:rPr>
      <w:b/>
      <w:sz w:val="32"/>
      <w:lang w:val="en-GB"/>
    </w:rPr>
  </w:style>
  <w:style w:type="paragraph" w:customStyle="1" w:styleId="Annexetitle">
    <w:name w:val="Annexe_title"/>
    <w:basedOn w:val="1"/>
    <w:next w:val="a"/>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lang w:val="en-GB"/>
    </w:rPr>
  </w:style>
  <w:style w:type="paragraph" w:styleId="10">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1">
    <w:name w:val="toc 2"/>
    <w:basedOn w:val="a"/>
    <w:next w:val="a"/>
    <w:autoRedefine/>
    <w:semiHidden/>
    <w:pPr>
      <w:spacing w:before="0" w:after="0"/>
      <w:ind w:left="200"/>
    </w:pPr>
    <w:rPr>
      <w:rFonts w:ascii="Times New Roman" w:hAnsi="Times New Roman"/>
      <w:smallCaps/>
    </w:rPr>
  </w:style>
  <w:style w:type="character" w:styleId="af">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2">
    <w:name w:val="toc 3"/>
    <w:basedOn w:val="a"/>
    <w:next w:val="a"/>
    <w:autoRedefine/>
    <w:semiHidden/>
    <w:pPr>
      <w:spacing w:before="0" w:after="0"/>
      <w:ind w:left="400"/>
    </w:pPr>
    <w:rPr>
      <w:rFonts w:ascii="Times New Roman" w:hAnsi="Times New Roman"/>
      <w:i/>
    </w:rPr>
  </w:style>
  <w:style w:type="paragraph" w:styleId="40">
    <w:name w:val="toc 4"/>
    <w:basedOn w:val="a"/>
    <w:next w:val="a"/>
    <w:autoRedefine/>
    <w:semiHidden/>
    <w:pPr>
      <w:spacing w:before="0" w:after="0"/>
      <w:ind w:left="600"/>
    </w:pPr>
    <w:rPr>
      <w:rFonts w:ascii="Times New Roman" w:hAnsi="Times New Roman"/>
      <w:sz w:val="18"/>
    </w:rPr>
  </w:style>
  <w:style w:type="paragraph" w:styleId="50">
    <w:name w:val="toc 5"/>
    <w:basedOn w:val="a"/>
    <w:next w:val="a"/>
    <w:autoRedefine/>
    <w:semiHidden/>
    <w:pPr>
      <w:spacing w:before="0" w:after="0"/>
      <w:ind w:left="800"/>
    </w:pPr>
    <w:rPr>
      <w:rFonts w:ascii="Times New Roman" w:hAnsi="Times New Roman"/>
      <w:sz w:val="18"/>
    </w:rPr>
  </w:style>
  <w:style w:type="paragraph" w:styleId="60">
    <w:name w:val="toc 6"/>
    <w:basedOn w:val="a"/>
    <w:next w:val="a"/>
    <w:autoRedefine/>
    <w:semiHidden/>
    <w:pPr>
      <w:spacing w:before="0" w:after="0"/>
      <w:ind w:left="1000"/>
    </w:pPr>
    <w:rPr>
      <w:rFonts w:ascii="Times New Roman" w:hAnsi="Times New Roman"/>
      <w:sz w:val="18"/>
    </w:rPr>
  </w:style>
  <w:style w:type="paragraph" w:styleId="70">
    <w:name w:val="toc 7"/>
    <w:basedOn w:val="a"/>
    <w:next w:val="a"/>
    <w:autoRedefine/>
    <w:semiHidden/>
    <w:pPr>
      <w:spacing w:before="0" w:after="0"/>
      <w:ind w:left="1200"/>
    </w:pPr>
    <w:rPr>
      <w:rFonts w:ascii="Times New Roman" w:hAnsi="Times New Roman"/>
      <w:sz w:val="18"/>
    </w:rPr>
  </w:style>
  <w:style w:type="paragraph" w:styleId="80">
    <w:name w:val="toc 8"/>
    <w:basedOn w:val="a"/>
    <w:next w:val="a"/>
    <w:autoRedefine/>
    <w:semiHidden/>
    <w:pPr>
      <w:spacing w:before="0" w:after="0"/>
      <w:ind w:left="1400"/>
    </w:pPr>
    <w:rPr>
      <w:rFonts w:ascii="Times New Roman" w:hAnsi="Times New Roman"/>
      <w:sz w:val="18"/>
    </w:rPr>
  </w:style>
  <w:style w:type="paragraph" w:styleId="90">
    <w:name w:val="toc 9"/>
    <w:basedOn w:val="a"/>
    <w:next w:val="a"/>
    <w:autoRedefine/>
    <w:semiHidden/>
    <w:pPr>
      <w:spacing w:before="0" w:after="0"/>
      <w:ind w:left="1600"/>
    </w:pPr>
    <w:rPr>
      <w:rFonts w:ascii="Times New Roman" w:hAnsi="Times New Roman"/>
      <w:sz w:val="18"/>
    </w:rPr>
  </w:style>
  <w:style w:type="character" w:styleId="af0">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before="0" w:after="0" w:line="360" w:lineRule="exact"/>
      <w:jc w:val="center"/>
    </w:pPr>
    <w:rPr>
      <w:b/>
      <w:sz w:val="32"/>
      <w:lang w:val="cs-CZ"/>
    </w:rPr>
  </w:style>
  <w:style w:type="paragraph" w:customStyle="1" w:styleId="ManualNumPar1">
    <w:name w:val="Manual NumPar 1"/>
    <w:basedOn w:val="a"/>
    <w:next w:val="a"/>
    <w:pPr>
      <w:ind w:left="851" w:hanging="851"/>
      <w:jc w:val="both"/>
    </w:pPr>
    <w:rPr>
      <w:rFonts w:ascii="Times New Roman" w:hAnsi="Times New Roman"/>
      <w:sz w:val="24"/>
      <w:lang w:val="fr-FR"/>
    </w:rPr>
  </w:style>
  <w:style w:type="table" w:styleId="af1">
    <w:name w:val="Table Grid"/>
    <w:basedOn w:val="a1"/>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2">
    <w:name w:val="Balloon Text"/>
    <w:basedOn w:val="a"/>
    <w:semiHidden/>
    <w:rsid w:val="00B25580"/>
    <w:rPr>
      <w:rFonts w:ascii="Tahoma" w:hAnsi="Tahoma" w:cs="Tahoma"/>
      <w:sz w:val="16"/>
      <w:szCs w:val="16"/>
    </w:rPr>
  </w:style>
  <w:style w:type="character" w:styleId="af3">
    <w:name w:val="annotation reference"/>
    <w:rsid w:val="00CF7AAC"/>
    <w:rPr>
      <w:sz w:val="16"/>
      <w:szCs w:val="16"/>
    </w:rPr>
  </w:style>
  <w:style w:type="paragraph" w:styleId="af4">
    <w:name w:val="annotation text"/>
    <w:basedOn w:val="a"/>
    <w:link w:val="af5"/>
    <w:rsid w:val="00CF7AAC"/>
  </w:style>
  <w:style w:type="character" w:customStyle="1" w:styleId="af5">
    <w:name w:val="Текст на коментар Знак"/>
    <w:link w:val="af4"/>
    <w:rsid w:val="00CF7AAC"/>
    <w:rPr>
      <w:rFonts w:ascii="Arial" w:hAnsi="Arial"/>
      <w:snapToGrid w:val="0"/>
      <w:lang w:val="sv-SE" w:eastAsia="en-US"/>
    </w:rPr>
  </w:style>
  <w:style w:type="paragraph" w:styleId="af6">
    <w:name w:val="annotation subject"/>
    <w:basedOn w:val="af4"/>
    <w:next w:val="af4"/>
    <w:link w:val="af7"/>
    <w:rsid w:val="00CF7AAC"/>
    <w:rPr>
      <w:b/>
      <w:bCs/>
    </w:rPr>
  </w:style>
  <w:style w:type="character" w:customStyle="1" w:styleId="af7">
    <w:name w:val="Предмет на коментар Знак"/>
    <w:link w:val="af6"/>
    <w:rsid w:val="00CF7AAC"/>
    <w:rPr>
      <w:rFonts w:ascii="Arial" w:hAnsi="Arial"/>
      <w:b/>
      <w:bCs/>
      <w:snapToGrid w:val="0"/>
      <w:lang w:val="sv-SE" w:eastAsia="en-US"/>
    </w:rPr>
  </w:style>
  <w:style w:type="character" w:customStyle="1" w:styleId="a9">
    <w:name w:val="Долен колонтитул Знак"/>
    <w:link w:val="a8"/>
    <w:rsid w:val="002B3DB7"/>
    <w:rPr>
      <w:rFonts w:ascii="Arial" w:hAnsi="Arial"/>
      <w:snapToGrid w:val="0"/>
      <w:lang w:val="sv-SE" w:eastAsia="en-US"/>
    </w:rPr>
  </w:style>
  <w:style w:type="character" w:customStyle="1" w:styleId="im">
    <w:name w:val="im"/>
    <w:basedOn w:val="a0"/>
    <w:rsid w:val="00C57E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1452279">
      <w:bodyDiv w:val="1"/>
      <w:marLeft w:val="0"/>
      <w:marRight w:val="0"/>
      <w:marTop w:val="0"/>
      <w:marBottom w:val="0"/>
      <w:divBdr>
        <w:top w:val="none" w:sz="0" w:space="0" w:color="auto"/>
        <w:left w:val="none" w:sz="0" w:space="0" w:color="auto"/>
        <w:bottom w:val="none" w:sz="0" w:space="0" w:color="auto"/>
        <w:right w:val="none" w:sz="0" w:space="0" w:color="auto"/>
      </w:divBdr>
      <w:divsChild>
        <w:div w:id="342823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417</Words>
  <Characters>2380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gergana nikolova</cp:lastModifiedBy>
  <cp:revision>10</cp:revision>
  <cp:lastPrinted>2012-09-24T10:13:00Z</cp:lastPrinted>
  <dcterms:created xsi:type="dcterms:W3CDTF">2020-10-22T11:38:00Z</dcterms:created>
  <dcterms:modified xsi:type="dcterms:W3CDTF">2020-10-26T12:52:00Z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