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0" w:edGrp="everyone"/>
      <w:permEnd w:id="0"/>
      <w:r w:rsidRPr="006A5F84">
        <w:rPr>
          <w:i/>
          <w:sz w:val="28"/>
          <w:szCs w:val="28"/>
          <w:lang w:val="en-GB"/>
        </w:rPr>
        <w:t>TENDER FORM FOR A SUPPLY CONTRACT</w:t>
      </w:r>
      <w:bookmarkEnd w:id="0"/>
    </w:p>
    <w:bookmarkEnd w:id="1"/>
    <w:p w:rsidR="0047783A" w:rsidRPr="002434D4" w:rsidRDefault="0047783A" w:rsidP="00532974">
      <w:pPr>
        <w:tabs>
          <w:tab w:val="left" w:pos="0"/>
          <w:tab w:val="left" w:pos="709"/>
          <w:tab w:val="left" w:pos="851"/>
          <w:tab w:val="left" w:pos="1134"/>
          <w:tab w:val="left" w:pos="1418"/>
        </w:tabs>
        <w:spacing w:before="240" w:after="240"/>
        <w:rPr>
          <w:b/>
          <w:sz w:val="22"/>
          <w:szCs w:val="22"/>
        </w:rPr>
      </w:pPr>
      <w:r w:rsidRPr="006A5F84">
        <w:rPr>
          <w:sz w:val="22"/>
          <w:szCs w:val="22"/>
        </w:rPr>
        <w:t>Publication reference</w:t>
      </w:r>
      <w:r w:rsidRPr="002434D4">
        <w:rPr>
          <w:sz w:val="22"/>
          <w:szCs w:val="22"/>
        </w:rPr>
        <w:t xml:space="preserve">: </w:t>
      </w:r>
      <w:r w:rsidR="000E422F" w:rsidRPr="000E422F">
        <w:rPr>
          <w:sz w:val="22"/>
          <w:szCs w:val="22"/>
        </w:rPr>
        <w:t>CB007.2.32.089/PO4</w:t>
      </w:r>
    </w:p>
    <w:p w:rsidR="0047783A" w:rsidRPr="002434D4" w:rsidRDefault="0047783A" w:rsidP="0047783A">
      <w:pPr>
        <w:pStyle w:val="Title"/>
        <w:jc w:val="left"/>
        <w:outlineLvl w:val="0"/>
        <w:rPr>
          <w:sz w:val="22"/>
          <w:szCs w:val="22"/>
          <w:lang w:val="en-GB"/>
        </w:rPr>
      </w:pPr>
      <w:r w:rsidRPr="002434D4">
        <w:rPr>
          <w:sz w:val="22"/>
          <w:szCs w:val="22"/>
          <w:lang w:val="en-GB"/>
        </w:rPr>
        <w:t xml:space="preserve">Title of contract: </w:t>
      </w:r>
      <w:r w:rsidR="000E422F" w:rsidRPr="000E422F">
        <w:rPr>
          <w:sz w:val="22"/>
          <w:szCs w:val="22"/>
          <w:lang w:val="en-GB"/>
        </w:rPr>
        <w:t>Suply of Vehicles for hand loading of garbage</w:t>
      </w:r>
    </w:p>
    <w:p w:rsidR="0047783A" w:rsidRPr="002434D4" w:rsidRDefault="0047783A" w:rsidP="0047783A">
      <w:pPr>
        <w:ind w:right="425"/>
        <w:jc w:val="right"/>
        <w:rPr>
          <w:b/>
          <w:sz w:val="22"/>
          <w:szCs w:val="22"/>
        </w:rPr>
      </w:pPr>
      <w:r w:rsidRPr="002434D4">
        <w:rPr>
          <w:b/>
          <w:sz w:val="22"/>
          <w:szCs w:val="22"/>
        </w:rPr>
        <w:t>&lt;</w:t>
      </w:r>
      <w:r w:rsidRPr="002434D4">
        <w:rPr>
          <w:b/>
          <w:sz w:val="22"/>
          <w:szCs w:val="22"/>
          <w:highlight w:val="yellow"/>
        </w:rPr>
        <w:t>Place and date</w:t>
      </w:r>
      <w:r w:rsidRPr="002434D4">
        <w:rPr>
          <w:b/>
          <w:sz w:val="22"/>
          <w:szCs w:val="22"/>
        </w:rPr>
        <w:t>&gt;</w:t>
      </w:r>
    </w:p>
    <w:p w:rsidR="0047783A" w:rsidRPr="006A5F84" w:rsidRDefault="0047783A" w:rsidP="00532974">
      <w:pPr>
        <w:spacing w:after="0"/>
        <w:ind w:left="562"/>
        <w:jc w:val="both"/>
        <w:rPr>
          <w:b/>
          <w:sz w:val="22"/>
          <w:szCs w:val="22"/>
        </w:rPr>
      </w:pPr>
      <w:r w:rsidRPr="002434D4">
        <w:rPr>
          <w:b/>
          <w:sz w:val="22"/>
          <w:szCs w:val="22"/>
        </w:rPr>
        <w:t xml:space="preserve">A: </w:t>
      </w:r>
      <w:r w:rsidR="00532974" w:rsidRPr="002434D4">
        <w:rPr>
          <w:sz w:val="22"/>
        </w:rPr>
        <w:t xml:space="preserve">Municipality of </w:t>
      </w:r>
      <w:r w:rsidR="00075ADF">
        <w:rPr>
          <w:sz w:val="22"/>
        </w:rPr>
        <w:t>Bela Palanka</w:t>
      </w:r>
      <w:r w:rsidR="005F001F">
        <w:rPr>
          <w:sz w:val="22"/>
        </w:rPr>
        <w:t xml:space="preserve">, </w:t>
      </w:r>
      <w:r w:rsidR="000E422F" w:rsidRPr="000E422F">
        <w:rPr>
          <w:sz w:val="22"/>
        </w:rPr>
        <w:t>Karađorđeva 28, Bela Palanka</w:t>
      </w:r>
    </w:p>
    <w:p w:rsidR="0047783A" w:rsidRPr="006A5F84" w:rsidRDefault="0047783A">
      <w:pPr>
        <w:pStyle w:val="Blockquote"/>
        <w:pBdr>
          <w:top w:val="single" w:sz="4" w:space="1" w:color="auto"/>
        </w:pBdr>
        <w:spacing w:before="0" w:after="0"/>
        <w:ind w:left="0" w:right="0"/>
        <w:jc w:val="center"/>
        <w:rPr>
          <w:sz w:val="18"/>
          <w:lang w:val="en-GB"/>
        </w:rPr>
      </w:pPr>
    </w:p>
    <w:p w:rsidR="009E248A" w:rsidRPr="003A40CF" w:rsidRDefault="009E248A" w:rsidP="009E248A">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9E248A" w:rsidRDefault="009E248A" w:rsidP="009E248A">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9E248A" w:rsidRDefault="009E248A" w:rsidP="009E248A">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Pr="002846FC">
        <w:rPr>
          <w:b/>
          <w:sz w:val="22"/>
          <w:szCs w:val="22"/>
          <w:highlight w:val="yellow"/>
          <w:lang w:val="en-GB"/>
        </w:rPr>
        <w:t>The only exception is the Declaration on Honour on exclusion and selection criteria for which signed originals shall be submitted.</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avoided.It is also recommended to use</w:t>
      </w:r>
      <w:r w:rsidRPr="003A40CF">
        <w:rPr>
          <w:sz w:val="22"/>
          <w:szCs w:val="22"/>
          <w:highlight w:val="yellow"/>
          <w:lang w:val="en-GB"/>
        </w:rPr>
        <w:t xml:space="preserve"> double-sided printing as much as possible. </w:t>
      </w:r>
    </w:p>
    <w:p w:rsidR="009E248A" w:rsidRDefault="009E248A" w:rsidP="009E248A">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sidRPr="001D5D2F">
        <w:rPr>
          <w:b/>
          <w:sz w:val="22"/>
          <w:szCs w:val="22"/>
          <w:highlight w:val="yellow"/>
          <w:lang w:val="en-GB"/>
        </w:rPr>
        <w:t>The only exception is the Declaration on Honour on exclusion and selection criteria for which</w:t>
      </w:r>
      <w:r>
        <w:rPr>
          <w:b/>
          <w:sz w:val="22"/>
          <w:szCs w:val="22"/>
          <w:highlight w:val="yellow"/>
          <w:lang w:val="en-GB"/>
        </w:rPr>
        <w:t xml:space="preserve">,in addition to scanned copies, </w:t>
      </w:r>
      <w:r w:rsidRPr="001D5D2F">
        <w:rPr>
          <w:b/>
          <w:sz w:val="22"/>
          <w:szCs w:val="22"/>
          <w:highlight w:val="yellow"/>
          <w:lang w:val="en-GB"/>
        </w:rPr>
        <w:t>signed originals shall be submitted.</w:t>
      </w:r>
      <w:r w:rsidRPr="002846FC">
        <w:rPr>
          <w:sz w:val="22"/>
          <w:szCs w:val="22"/>
          <w:highlight w:val="yellow"/>
          <w:lang w:val="en-GB"/>
        </w:rPr>
        <w:t>See further instructions below</w:t>
      </w:r>
    </w:p>
    <w:p w:rsidR="009E248A" w:rsidRPr="001A15F8" w:rsidRDefault="009E248A" w:rsidP="009E248A">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9E248A" w:rsidRDefault="009E248A" w:rsidP="009E248A">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xml:space="preserve">) sent with the form will not be taken into consideration.Applications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request.For economical and ecological reasons, we strongly recommend that you submit your files on paper-based materials (no plastic folder or divider). We also suggest you use double-sided print-outs as much as possible.</w:t>
      </w:r>
    </w:p>
    <w:p w:rsidR="00D92AE5" w:rsidRPr="003F1E6B" w:rsidRDefault="00D92AE5" w:rsidP="00D92AE5">
      <w:pPr>
        <w:pStyle w:val="Blockquote"/>
        <w:ind w:left="0"/>
        <w:jc w:val="both"/>
        <w:rPr>
          <w:sz w:val="22"/>
          <w:szCs w:val="22"/>
        </w:rPr>
      </w:pPr>
      <w:r w:rsidRPr="003F1E6B">
        <w:rPr>
          <w:sz w:val="22"/>
          <w:szCs w:val="22"/>
        </w:rPr>
        <w:t>Capacity-providing entities</w:t>
      </w:r>
    </w:p>
    <w:p w:rsidR="00D92AE5" w:rsidRDefault="00D92AE5" w:rsidP="00D92AE5">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w:t>
      </w:r>
      <w:r>
        <w:rPr>
          <w:sz w:val="22"/>
          <w:szCs w:val="22"/>
        </w:rPr>
        <w:lastRenderedPageBreak/>
        <w:t xml:space="preserve">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rsidR="00D92AE5" w:rsidRDefault="00D92AE5" w:rsidP="00D92AE5">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rsidR="00D92AE5" w:rsidRDefault="00D92AE5" w:rsidP="00D92AE5">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2"/>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3"/>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4"/>
      </w:r>
    </w:p>
    <w:p w:rsidR="00D64597" w:rsidRPr="00D92AE5" w:rsidRDefault="0047783A" w:rsidP="00D92AE5">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5"/>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686"/>
        <w:gridCol w:w="992"/>
        <w:gridCol w:w="1134"/>
        <w:gridCol w:w="992"/>
        <w:gridCol w:w="993"/>
        <w:gridCol w:w="993"/>
        <w:gridCol w:w="993"/>
      </w:tblGrid>
      <w:tr w:rsidR="00D92AE5" w:rsidRPr="006A5F84" w:rsidTr="00A240A8">
        <w:tc>
          <w:tcPr>
            <w:tcW w:w="3686" w:type="dxa"/>
            <w:tcBorders>
              <w:bottom w:val="nil"/>
            </w:tcBorders>
            <w:shd w:val="pct5" w:color="auto" w:fill="FFFFFF"/>
          </w:tcPr>
          <w:p w:rsidR="00D92AE5" w:rsidRDefault="00D92AE5" w:rsidP="00A240A8">
            <w:pPr>
              <w:keepNext/>
              <w:keepLines/>
              <w:widowControl w:val="0"/>
              <w:jc w:val="center"/>
              <w:rPr>
                <w:b/>
              </w:rPr>
            </w:pPr>
            <w:r w:rsidRPr="006A5F84">
              <w:rPr>
                <w:b/>
              </w:rPr>
              <w:t>Financial data</w:t>
            </w:r>
          </w:p>
          <w:p w:rsidR="00D92AE5" w:rsidRPr="006A5F84" w:rsidRDefault="00D92AE5" w:rsidP="00A240A8">
            <w:pPr>
              <w:keepNext/>
              <w:keepLines/>
              <w:widowControl w:val="0"/>
              <w:jc w:val="center"/>
              <w:rPr>
                <w:b/>
              </w:rPr>
            </w:pPr>
            <w:r w:rsidRPr="00F0186B">
              <w:rPr>
                <w:highlight w:val="yellow"/>
              </w:rPr>
              <w:t>Data requested in this table must be consistent with the selection criteria set in the</w:t>
            </w:r>
            <w:r>
              <w:rPr>
                <w:highlight w:val="yellow"/>
              </w:rPr>
              <w:t xml:space="preserve"> additional information about the</w:t>
            </w:r>
            <w:r w:rsidRPr="00F0186B">
              <w:rPr>
                <w:highlight w:val="yellow"/>
              </w:rPr>
              <w:t xml:space="preserve"> contract notice</w:t>
            </w:r>
            <w:r>
              <w:t xml:space="preserve"> document</w:t>
            </w:r>
          </w:p>
        </w:tc>
        <w:tc>
          <w:tcPr>
            <w:tcW w:w="992" w:type="dxa"/>
            <w:tcBorders>
              <w:bottom w:val="nil"/>
            </w:tcBorders>
            <w:shd w:val="pct5" w:color="auto" w:fill="FFFFFF"/>
          </w:tcPr>
          <w:p w:rsidR="00D92AE5" w:rsidRDefault="00D92AE5" w:rsidP="00A240A8">
            <w:pPr>
              <w:keepNext/>
              <w:keepLines/>
              <w:widowControl w:val="0"/>
              <w:jc w:val="center"/>
              <w:rPr>
                <w:b/>
              </w:rPr>
            </w:pPr>
            <w:r w:rsidRPr="006A5F84">
              <w:rPr>
                <w:b/>
              </w:rPr>
              <w:t>2 years before last year</w:t>
            </w:r>
            <w:r w:rsidRPr="006A5F84">
              <w:rPr>
                <w:rStyle w:val="FootnoteReference"/>
                <w:b/>
              </w:rPr>
              <w:footnoteReference w:id="6"/>
            </w:r>
          </w:p>
          <w:p w:rsidR="00D92AE5" w:rsidRDefault="00D92AE5" w:rsidP="00A240A8">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D92AE5" w:rsidRPr="006A5F84" w:rsidRDefault="00D92AE5" w:rsidP="00A240A8">
            <w:pPr>
              <w:keepNext/>
              <w:keepLines/>
              <w:widowControl w:val="0"/>
              <w:jc w:val="center"/>
              <w:rPr>
                <w:b/>
              </w:rPr>
            </w:pPr>
          </w:p>
          <w:p w:rsidR="00D92AE5" w:rsidRPr="006A5F84" w:rsidRDefault="00D92AE5" w:rsidP="00A240A8">
            <w:pPr>
              <w:keepNext/>
              <w:keepLines/>
              <w:widowControl w:val="0"/>
              <w:jc w:val="center"/>
              <w:rPr>
                <w:b/>
              </w:rPr>
            </w:pPr>
            <w:r w:rsidRPr="006A5F84">
              <w:rPr>
                <w:b/>
              </w:rPr>
              <w:t>€</w:t>
            </w:r>
          </w:p>
        </w:tc>
        <w:tc>
          <w:tcPr>
            <w:tcW w:w="1134" w:type="dxa"/>
            <w:tcBorders>
              <w:bottom w:val="nil"/>
            </w:tcBorders>
            <w:shd w:val="pct5" w:color="auto" w:fill="FFFFFF"/>
          </w:tcPr>
          <w:p w:rsidR="00D92AE5" w:rsidRDefault="00D92AE5" w:rsidP="00A240A8">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D92AE5" w:rsidRPr="006A5F84" w:rsidRDefault="00D92AE5" w:rsidP="00A240A8">
            <w:pPr>
              <w:keepNext/>
              <w:keepLines/>
              <w:widowControl w:val="0"/>
              <w:jc w:val="center"/>
              <w:rPr>
                <w:b/>
              </w:rPr>
            </w:pPr>
          </w:p>
          <w:p w:rsidR="00D92AE5" w:rsidRPr="006A5F84" w:rsidRDefault="00D92AE5" w:rsidP="00A240A8">
            <w:pPr>
              <w:keepNext/>
              <w:keepLines/>
              <w:widowControl w:val="0"/>
              <w:jc w:val="center"/>
              <w:rPr>
                <w:b/>
              </w:rPr>
            </w:pPr>
            <w:r w:rsidRPr="006A5F84">
              <w:rPr>
                <w:b/>
              </w:rPr>
              <w:t>€</w:t>
            </w:r>
          </w:p>
        </w:tc>
        <w:tc>
          <w:tcPr>
            <w:tcW w:w="992" w:type="dxa"/>
            <w:tcBorders>
              <w:bottom w:val="nil"/>
            </w:tcBorders>
            <w:shd w:val="pct5" w:color="auto" w:fill="FFFFFF"/>
          </w:tcPr>
          <w:p w:rsidR="00D92AE5" w:rsidRDefault="00D92AE5" w:rsidP="00A240A8">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D92AE5" w:rsidRPr="006A5F84" w:rsidRDefault="00D92AE5" w:rsidP="00A240A8">
            <w:pPr>
              <w:keepNext/>
              <w:keepLines/>
              <w:widowControl w:val="0"/>
              <w:jc w:val="center"/>
              <w:rPr>
                <w:b/>
              </w:rPr>
            </w:pPr>
          </w:p>
          <w:p w:rsidR="00D92AE5" w:rsidRPr="006A5F84" w:rsidRDefault="00D92AE5" w:rsidP="00A240A8">
            <w:pPr>
              <w:keepNext/>
              <w:keepLines/>
              <w:widowControl w:val="0"/>
              <w:jc w:val="center"/>
              <w:rPr>
                <w:b/>
              </w:rPr>
            </w:pPr>
            <w:r w:rsidRPr="006A5F84">
              <w:rPr>
                <w:b/>
              </w:rPr>
              <w:t>€</w:t>
            </w:r>
          </w:p>
        </w:tc>
        <w:tc>
          <w:tcPr>
            <w:tcW w:w="993" w:type="dxa"/>
            <w:tcBorders>
              <w:bottom w:val="nil"/>
            </w:tcBorders>
            <w:shd w:val="pct5" w:color="auto" w:fill="FFFFFF"/>
          </w:tcPr>
          <w:p w:rsidR="00D92AE5" w:rsidRPr="006A5F84" w:rsidRDefault="00D92AE5" w:rsidP="00A240A8">
            <w:pPr>
              <w:keepNext/>
              <w:keepLines/>
              <w:widowControl w:val="0"/>
              <w:jc w:val="center"/>
              <w:rPr>
                <w:b/>
              </w:rPr>
            </w:pPr>
            <w:r w:rsidRPr="006A5F84">
              <w:rPr>
                <w:b/>
              </w:rPr>
              <w:t>Average</w:t>
            </w:r>
            <w:r w:rsidRPr="006A5F84">
              <w:rPr>
                <w:rStyle w:val="FootnoteReference"/>
                <w:b/>
              </w:rPr>
              <w:footnoteReference w:id="7"/>
            </w:r>
            <w:r w:rsidRPr="006A5F84">
              <w:rPr>
                <w:b/>
              </w:rPr>
              <w:br/>
            </w:r>
          </w:p>
          <w:p w:rsidR="00D92AE5" w:rsidRPr="006A5F84" w:rsidRDefault="00D92AE5" w:rsidP="00A240A8">
            <w:pPr>
              <w:keepNext/>
              <w:keepLines/>
              <w:widowControl w:val="0"/>
              <w:jc w:val="center"/>
              <w:rPr>
                <w:b/>
              </w:rPr>
            </w:pPr>
            <w:r w:rsidRPr="006A5F84">
              <w:rPr>
                <w:b/>
              </w:rPr>
              <w:t>€</w:t>
            </w:r>
          </w:p>
        </w:tc>
        <w:tc>
          <w:tcPr>
            <w:tcW w:w="993" w:type="dxa"/>
            <w:tcBorders>
              <w:bottom w:val="nil"/>
            </w:tcBorders>
            <w:shd w:val="pct5" w:color="auto" w:fill="FFFFFF"/>
          </w:tcPr>
          <w:p w:rsidR="00D92AE5" w:rsidRPr="00D64597" w:rsidRDefault="00D92AE5" w:rsidP="00A240A8">
            <w:pPr>
              <w:widowControl w:val="0"/>
              <w:spacing w:before="60" w:after="60"/>
              <w:jc w:val="center"/>
              <w:rPr>
                <w:b/>
                <w:highlight w:val="lightGray"/>
              </w:rPr>
            </w:pPr>
            <w:r w:rsidRPr="00D64597">
              <w:rPr>
                <w:b/>
                <w:highlight w:val="lightGray"/>
              </w:rPr>
              <w:t>[Past year</w:t>
            </w:r>
          </w:p>
          <w:p w:rsidR="00D92AE5" w:rsidRPr="006A5F84" w:rsidRDefault="00D92AE5" w:rsidP="00A240A8">
            <w:pPr>
              <w:widowControl w:val="0"/>
              <w:spacing w:before="60" w:after="60"/>
              <w:jc w:val="center"/>
              <w:rPr>
                <w:b/>
              </w:rPr>
            </w:pPr>
            <w:r w:rsidRPr="00D64597">
              <w:rPr>
                <w:b/>
                <w:highlight w:val="lightGray"/>
              </w:rPr>
              <w:t>€]</w:t>
            </w:r>
            <w:r w:rsidRPr="00D64597">
              <w:rPr>
                <w:b/>
              </w:rPr>
              <w:t>**</w:t>
            </w:r>
          </w:p>
        </w:tc>
        <w:tc>
          <w:tcPr>
            <w:tcW w:w="993" w:type="dxa"/>
            <w:tcBorders>
              <w:bottom w:val="nil"/>
            </w:tcBorders>
            <w:shd w:val="pct5" w:color="auto" w:fill="FFFFFF"/>
          </w:tcPr>
          <w:p w:rsidR="00D92AE5" w:rsidRPr="00D64597" w:rsidRDefault="00D92AE5" w:rsidP="00A240A8">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rsidR="00D92AE5" w:rsidRPr="006A5F84" w:rsidRDefault="00D92AE5" w:rsidP="00A240A8">
            <w:pPr>
              <w:keepNext/>
              <w:keepLines/>
              <w:widowControl w:val="0"/>
              <w:jc w:val="center"/>
              <w:rPr>
                <w:b/>
              </w:rPr>
            </w:pPr>
            <w:r w:rsidRPr="00D64597">
              <w:rPr>
                <w:b/>
                <w:highlight w:val="lightGray"/>
              </w:rPr>
              <w:t>€]</w:t>
            </w:r>
            <w:r>
              <w:rPr>
                <w:b/>
              </w:rPr>
              <w:t>**</w:t>
            </w:r>
          </w:p>
        </w:tc>
      </w:tr>
      <w:tr w:rsidR="00D92AE5" w:rsidRPr="006A5F84" w:rsidTr="00A240A8">
        <w:trPr>
          <w:cantSplit/>
        </w:trPr>
        <w:tc>
          <w:tcPr>
            <w:tcW w:w="3686" w:type="dxa"/>
            <w:tcBorders>
              <w:top w:val="single" w:sz="6" w:space="0" w:color="auto"/>
              <w:bottom w:val="double" w:sz="4" w:space="0" w:color="auto"/>
            </w:tcBorders>
          </w:tcPr>
          <w:p w:rsidR="00D92AE5" w:rsidRPr="006A5F84" w:rsidRDefault="00D92AE5" w:rsidP="00A240A8">
            <w:pPr>
              <w:keepNext/>
              <w:keepLines/>
              <w:widowControl w:val="0"/>
            </w:pPr>
            <w:r w:rsidRPr="006A5F84">
              <w:t>Annual turnover</w:t>
            </w:r>
            <w:r w:rsidRPr="006A5F84">
              <w:rPr>
                <w:rStyle w:val="FootnoteReference"/>
              </w:rPr>
              <w:footnoteReference w:id="8"/>
            </w:r>
            <w:r w:rsidRPr="006A5F84">
              <w:t>, excluding this contract</w:t>
            </w:r>
          </w:p>
        </w:tc>
        <w:tc>
          <w:tcPr>
            <w:tcW w:w="992" w:type="dxa"/>
            <w:tcBorders>
              <w:top w:val="single" w:sz="6" w:space="0" w:color="auto"/>
              <w:bottom w:val="double" w:sz="4" w:space="0" w:color="auto"/>
            </w:tcBorders>
          </w:tcPr>
          <w:p w:rsidR="00D92AE5" w:rsidRPr="006A5F84" w:rsidRDefault="00D92AE5" w:rsidP="00A240A8">
            <w:pPr>
              <w:keepNext/>
              <w:keepLines/>
              <w:widowControl w:val="0"/>
            </w:pPr>
          </w:p>
        </w:tc>
        <w:tc>
          <w:tcPr>
            <w:tcW w:w="1134" w:type="dxa"/>
            <w:tcBorders>
              <w:top w:val="single" w:sz="6" w:space="0" w:color="auto"/>
              <w:bottom w:val="double" w:sz="4" w:space="0" w:color="auto"/>
            </w:tcBorders>
          </w:tcPr>
          <w:p w:rsidR="00D92AE5" w:rsidRPr="006A5F84" w:rsidRDefault="00D92AE5" w:rsidP="00A240A8">
            <w:pPr>
              <w:keepNext/>
              <w:keepLines/>
              <w:widowControl w:val="0"/>
            </w:pPr>
          </w:p>
        </w:tc>
        <w:tc>
          <w:tcPr>
            <w:tcW w:w="992" w:type="dxa"/>
            <w:tcBorders>
              <w:top w:val="single" w:sz="6" w:space="0" w:color="auto"/>
              <w:bottom w:val="double" w:sz="4" w:space="0" w:color="auto"/>
            </w:tcBorders>
          </w:tcPr>
          <w:p w:rsidR="00D92AE5" w:rsidRPr="006A5F84" w:rsidRDefault="00D92AE5" w:rsidP="00A240A8">
            <w:pPr>
              <w:keepNext/>
              <w:keepLines/>
              <w:widowControl w:val="0"/>
            </w:pPr>
          </w:p>
        </w:tc>
        <w:tc>
          <w:tcPr>
            <w:tcW w:w="993" w:type="dxa"/>
            <w:tcBorders>
              <w:top w:val="single" w:sz="6" w:space="0" w:color="auto"/>
              <w:bottom w:val="double" w:sz="4" w:space="0" w:color="auto"/>
            </w:tcBorders>
          </w:tcPr>
          <w:p w:rsidR="00D92AE5" w:rsidRPr="006A5F84" w:rsidRDefault="00D92AE5" w:rsidP="00A240A8">
            <w:pPr>
              <w:keepNext/>
              <w:keepLines/>
              <w:widowControl w:val="0"/>
            </w:pPr>
          </w:p>
        </w:tc>
        <w:tc>
          <w:tcPr>
            <w:tcW w:w="993" w:type="dxa"/>
            <w:tcBorders>
              <w:top w:val="single" w:sz="6" w:space="0" w:color="auto"/>
              <w:bottom w:val="double" w:sz="4" w:space="0" w:color="auto"/>
            </w:tcBorders>
          </w:tcPr>
          <w:p w:rsidR="00D92AE5" w:rsidRPr="006A5F84" w:rsidRDefault="00D92AE5" w:rsidP="00A240A8">
            <w:pPr>
              <w:keepNext/>
              <w:keepLines/>
              <w:widowControl w:val="0"/>
            </w:pPr>
          </w:p>
        </w:tc>
        <w:tc>
          <w:tcPr>
            <w:tcW w:w="993" w:type="dxa"/>
            <w:tcBorders>
              <w:top w:val="single" w:sz="6" w:space="0" w:color="auto"/>
              <w:bottom w:val="double" w:sz="4" w:space="0" w:color="auto"/>
            </w:tcBorders>
          </w:tcPr>
          <w:p w:rsidR="00D92AE5" w:rsidRPr="006A5F84" w:rsidRDefault="00D92AE5" w:rsidP="00A240A8">
            <w:pPr>
              <w:keepNext/>
              <w:keepLines/>
              <w:widowControl w:val="0"/>
            </w:pPr>
          </w:p>
        </w:tc>
      </w:tr>
      <w:tr w:rsidR="00D92AE5" w:rsidRPr="006A5F84" w:rsidTr="00A240A8">
        <w:trPr>
          <w:cantSplit/>
        </w:trPr>
        <w:tc>
          <w:tcPr>
            <w:tcW w:w="3686" w:type="dxa"/>
            <w:tcBorders>
              <w:top w:val="nil"/>
            </w:tcBorders>
          </w:tcPr>
          <w:p w:rsidR="00D92AE5" w:rsidRPr="006A5F84" w:rsidRDefault="00D92AE5" w:rsidP="00A240A8">
            <w:pPr>
              <w:keepNext/>
              <w:keepLines/>
              <w:widowControl w:val="0"/>
            </w:pPr>
            <w:r>
              <w:t>Current assets</w:t>
            </w:r>
            <w:r w:rsidRPr="006A5F84">
              <w:rPr>
                <w:rStyle w:val="FootnoteReference"/>
              </w:rPr>
              <w:footnoteReference w:id="9"/>
            </w:r>
          </w:p>
        </w:tc>
        <w:tc>
          <w:tcPr>
            <w:tcW w:w="992" w:type="dxa"/>
            <w:tcBorders>
              <w:top w:val="nil"/>
              <w:bottom w:val="single" w:sz="6" w:space="0" w:color="auto"/>
            </w:tcBorders>
          </w:tcPr>
          <w:p w:rsidR="00D92AE5" w:rsidRPr="006A5F84" w:rsidRDefault="00D92AE5" w:rsidP="00A240A8">
            <w:pPr>
              <w:keepNext/>
              <w:keepLines/>
              <w:widowControl w:val="0"/>
            </w:pPr>
          </w:p>
        </w:tc>
        <w:tc>
          <w:tcPr>
            <w:tcW w:w="1134" w:type="dxa"/>
            <w:tcBorders>
              <w:top w:val="nil"/>
              <w:bottom w:val="single" w:sz="6" w:space="0" w:color="auto"/>
            </w:tcBorders>
          </w:tcPr>
          <w:p w:rsidR="00D92AE5" w:rsidRPr="006A5F84" w:rsidRDefault="00D92AE5" w:rsidP="00A240A8">
            <w:pPr>
              <w:keepNext/>
              <w:keepLines/>
              <w:widowControl w:val="0"/>
            </w:pPr>
          </w:p>
        </w:tc>
        <w:tc>
          <w:tcPr>
            <w:tcW w:w="992" w:type="dxa"/>
            <w:tcBorders>
              <w:top w:val="nil"/>
              <w:bottom w:val="single" w:sz="6" w:space="0" w:color="auto"/>
            </w:tcBorders>
          </w:tcPr>
          <w:p w:rsidR="00D92AE5" w:rsidRPr="006A5F84" w:rsidRDefault="00D92AE5" w:rsidP="00A240A8">
            <w:pPr>
              <w:keepNext/>
              <w:keepLines/>
              <w:widowControl w:val="0"/>
            </w:pPr>
          </w:p>
        </w:tc>
        <w:tc>
          <w:tcPr>
            <w:tcW w:w="993" w:type="dxa"/>
            <w:tcBorders>
              <w:top w:val="nil"/>
              <w:bottom w:val="single" w:sz="6" w:space="0" w:color="auto"/>
            </w:tcBorders>
          </w:tcPr>
          <w:p w:rsidR="00D92AE5" w:rsidRPr="006A5F84" w:rsidRDefault="00D92AE5" w:rsidP="00A240A8">
            <w:pPr>
              <w:keepNext/>
              <w:keepLines/>
              <w:widowControl w:val="0"/>
            </w:pPr>
          </w:p>
        </w:tc>
        <w:tc>
          <w:tcPr>
            <w:tcW w:w="993" w:type="dxa"/>
            <w:tcBorders>
              <w:top w:val="nil"/>
              <w:bottom w:val="single" w:sz="6" w:space="0" w:color="auto"/>
            </w:tcBorders>
          </w:tcPr>
          <w:p w:rsidR="00D92AE5" w:rsidRPr="006A5F84" w:rsidRDefault="00D92AE5" w:rsidP="00A240A8">
            <w:pPr>
              <w:keepNext/>
              <w:keepLines/>
              <w:widowControl w:val="0"/>
            </w:pPr>
          </w:p>
        </w:tc>
        <w:tc>
          <w:tcPr>
            <w:tcW w:w="993" w:type="dxa"/>
            <w:tcBorders>
              <w:top w:val="nil"/>
              <w:bottom w:val="single" w:sz="6" w:space="0" w:color="auto"/>
            </w:tcBorders>
          </w:tcPr>
          <w:p w:rsidR="00D92AE5" w:rsidRPr="006A5F84" w:rsidRDefault="00D92AE5" w:rsidP="00A240A8">
            <w:pPr>
              <w:keepNext/>
              <w:keepLines/>
              <w:widowControl w:val="0"/>
            </w:pPr>
          </w:p>
        </w:tc>
      </w:tr>
      <w:tr w:rsidR="00D92AE5" w:rsidRPr="006A5F84" w:rsidTr="00A240A8">
        <w:trPr>
          <w:cantSplit/>
        </w:trPr>
        <w:tc>
          <w:tcPr>
            <w:tcW w:w="3686" w:type="dxa"/>
          </w:tcPr>
          <w:p w:rsidR="00D92AE5" w:rsidRPr="006A5F84" w:rsidRDefault="00D92AE5" w:rsidP="00A240A8">
            <w:pPr>
              <w:keepNext/>
              <w:keepLines/>
              <w:widowControl w:val="0"/>
            </w:pPr>
            <w:r>
              <w:t>Current liabilities</w:t>
            </w:r>
            <w:r w:rsidRPr="006A5F84">
              <w:rPr>
                <w:rStyle w:val="FootnoteReference"/>
              </w:rPr>
              <w:footnoteReference w:id="10"/>
            </w:r>
          </w:p>
        </w:tc>
        <w:tc>
          <w:tcPr>
            <w:tcW w:w="992" w:type="dxa"/>
            <w:tcBorders>
              <w:top w:val="single" w:sz="6" w:space="0" w:color="auto"/>
              <w:bottom w:val="single" w:sz="6" w:space="0" w:color="auto"/>
            </w:tcBorders>
            <w:shd w:val="clear" w:color="auto" w:fill="auto"/>
          </w:tcPr>
          <w:p w:rsidR="00D92AE5" w:rsidRPr="006A5F84" w:rsidRDefault="00D92AE5" w:rsidP="00A240A8">
            <w:pPr>
              <w:keepNext/>
              <w:keepLines/>
              <w:widowControl w:val="0"/>
            </w:pPr>
          </w:p>
        </w:tc>
        <w:tc>
          <w:tcPr>
            <w:tcW w:w="1134" w:type="dxa"/>
            <w:tcBorders>
              <w:top w:val="single" w:sz="6" w:space="0" w:color="auto"/>
              <w:bottom w:val="single" w:sz="6" w:space="0" w:color="auto"/>
            </w:tcBorders>
            <w:shd w:val="clear" w:color="auto" w:fill="auto"/>
          </w:tcPr>
          <w:p w:rsidR="00D92AE5" w:rsidRPr="006A5F84" w:rsidRDefault="00D92AE5" w:rsidP="00A240A8">
            <w:pPr>
              <w:keepNext/>
              <w:keepLines/>
              <w:widowControl w:val="0"/>
            </w:pPr>
          </w:p>
        </w:tc>
        <w:tc>
          <w:tcPr>
            <w:tcW w:w="992" w:type="dxa"/>
            <w:tcBorders>
              <w:top w:val="single" w:sz="6" w:space="0" w:color="auto"/>
              <w:bottom w:val="single" w:sz="6" w:space="0" w:color="auto"/>
            </w:tcBorders>
            <w:shd w:val="clear" w:color="auto" w:fill="auto"/>
          </w:tcPr>
          <w:p w:rsidR="00D92AE5" w:rsidRPr="006A5F84" w:rsidRDefault="00D92AE5" w:rsidP="00A240A8">
            <w:pPr>
              <w:keepNext/>
              <w:keepLines/>
              <w:widowControl w:val="0"/>
            </w:pPr>
          </w:p>
        </w:tc>
        <w:tc>
          <w:tcPr>
            <w:tcW w:w="993" w:type="dxa"/>
            <w:tcBorders>
              <w:top w:val="single" w:sz="6" w:space="0" w:color="auto"/>
              <w:bottom w:val="single" w:sz="6" w:space="0" w:color="auto"/>
            </w:tcBorders>
            <w:shd w:val="clear" w:color="auto" w:fill="auto"/>
          </w:tcPr>
          <w:p w:rsidR="00D92AE5" w:rsidRPr="006A5F84" w:rsidRDefault="00D92AE5" w:rsidP="00A240A8">
            <w:pPr>
              <w:keepNext/>
              <w:keepLines/>
              <w:widowControl w:val="0"/>
            </w:pPr>
          </w:p>
        </w:tc>
        <w:tc>
          <w:tcPr>
            <w:tcW w:w="993" w:type="dxa"/>
            <w:tcBorders>
              <w:top w:val="single" w:sz="6" w:space="0" w:color="auto"/>
              <w:bottom w:val="single" w:sz="6" w:space="0" w:color="auto"/>
            </w:tcBorders>
          </w:tcPr>
          <w:p w:rsidR="00D92AE5" w:rsidRPr="006A5F84" w:rsidRDefault="00D92AE5" w:rsidP="00A240A8">
            <w:pPr>
              <w:keepNext/>
              <w:keepLines/>
              <w:widowControl w:val="0"/>
            </w:pPr>
          </w:p>
        </w:tc>
        <w:tc>
          <w:tcPr>
            <w:tcW w:w="993" w:type="dxa"/>
            <w:tcBorders>
              <w:top w:val="single" w:sz="6" w:space="0" w:color="auto"/>
              <w:bottom w:val="single" w:sz="6" w:space="0" w:color="auto"/>
            </w:tcBorders>
            <w:shd w:val="clear" w:color="auto" w:fill="auto"/>
          </w:tcPr>
          <w:p w:rsidR="00D92AE5" w:rsidRPr="006A5F84" w:rsidRDefault="00D92AE5" w:rsidP="00A240A8">
            <w:pPr>
              <w:keepNext/>
              <w:keepLines/>
              <w:widowControl w:val="0"/>
            </w:pPr>
          </w:p>
        </w:tc>
      </w:tr>
      <w:tr w:rsidR="00D92AE5" w:rsidRPr="006A5F84" w:rsidTr="00A240A8">
        <w:trPr>
          <w:cantSplit/>
        </w:trPr>
        <w:tc>
          <w:tcPr>
            <w:tcW w:w="3686" w:type="dxa"/>
          </w:tcPr>
          <w:p w:rsidR="00D92AE5" w:rsidRPr="00CE4D8F" w:rsidRDefault="00D92AE5" w:rsidP="00A240A8">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rsidR="00D92AE5" w:rsidRPr="006A5F84" w:rsidRDefault="00D92AE5" w:rsidP="00A240A8">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rsidR="00D92AE5" w:rsidRPr="006A5F84" w:rsidRDefault="00D92AE5" w:rsidP="00A240A8">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rsidR="00D92AE5" w:rsidRPr="006A5F84" w:rsidRDefault="00D92AE5" w:rsidP="00A240A8">
            <w:pPr>
              <w:keepNext/>
              <w:keepLines/>
              <w:widowControl w:val="0"/>
            </w:pPr>
          </w:p>
        </w:tc>
        <w:tc>
          <w:tcPr>
            <w:tcW w:w="993" w:type="dxa"/>
            <w:tcBorders>
              <w:top w:val="single" w:sz="6" w:space="0" w:color="auto"/>
              <w:bottom w:val="single" w:sz="6" w:space="0" w:color="auto"/>
            </w:tcBorders>
            <w:shd w:val="clear" w:color="auto" w:fill="auto"/>
            <w:vAlign w:val="center"/>
          </w:tcPr>
          <w:p w:rsidR="00D92AE5" w:rsidRPr="006A5F84" w:rsidRDefault="00D92AE5" w:rsidP="00A240A8">
            <w:pPr>
              <w:keepNext/>
              <w:keepLines/>
              <w:widowControl w:val="0"/>
            </w:pPr>
            <w:r w:rsidRPr="004F0604">
              <w:t>Not applicable</w:t>
            </w:r>
          </w:p>
        </w:tc>
        <w:tc>
          <w:tcPr>
            <w:tcW w:w="993" w:type="dxa"/>
            <w:tcBorders>
              <w:top w:val="single" w:sz="6" w:space="0" w:color="auto"/>
              <w:bottom w:val="single" w:sz="6" w:space="0" w:color="auto"/>
            </w:tcBorders>
            <w:vAlign w:val="center"/>
          </w:tcPr>
          <w:p w:rsidR="00D92AE5" w:rsidRPr="006A5F84" w:rsidRDefault="00D92AE5" w:rsidP="00A240A8">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rsidR="00D92AE5" w:rsidRPr="006A5F84" w:rsidRDefault="00D92AE5" w:rsidP="00A240A8">
            <w:pPr>
              <w:keepNext/>
              <w:keepLines/>
              <w:widowControl w:val="0"/>
            </w:pPr>
            <w:r w:rsidRPr="004F0604">
              <w:t>Not applicable]</w:t>
            </w:r>
          </w:p>
        </w:tc>
      </w:tr>
    </w:tbl>
    <w:p w:rsidR="00D92AE5" w:rsidRDefault="00D92AE5" w:rsidP="0047783A">
      <w:pPr>
        <w:keepNext/>
        <w:tabs>
          <w:tab w:val="left" w:pos="360"/>
        </w:tabs>
        <w:spacing w:before="360"/>
        <w:jc w:val="both"/>
        <w:rPr>
          <w:b/>
          <w:sz w:val="28"/>
          <w:szCs w:val="28"/>
        </w:rPr>
        <w:sectPr w:rsidR="00D92AE5"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075ADF">
        <w:rPr>
          <w:b/>
          <w:sz w:val="24"/>
          <w:szCs w:val="24"/>
        </w:rPr>
        <w:t>PERSONEL</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1"/>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2"/>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3502E9">
            <w:pPr>
              <w:keepLines/>
              <w:widowControl w:val="0"/>
            </w:pPr>
            <w:r w:rsidRPr="006A5F84">
              <w:t xml:space="preserve">Permanent staff </w:t>
            </w:r>
            <w:r w:rsidRPr="006A5F84">
              <w:rPr>
                <w:rStyle w:val="FootnoteReference"/>
              </w:rPr>
              <w:footnoteReference w:id="13"/>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3502E9">
            <w:pPr>
              <w:keepLines/>
              <w:widowControl w:val="0"/>
            </w:pPr>
            <w:r w:rsidRPr="006A5F84">
              <w:t xml:space="preserve">Other staff </w:t>
            </w:r>
            <w:r w:rsidRPr="006A5F84">
              <w:rPr>
                <w:rStyle w:val="FootnoteReference"/>
              </w:rPr>
              <w:footnoteReference w:id="14"/>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5"/>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majorrelevant supplies</w:t>
      </w:r>
      <w:r w:rsidRPr="006A5F84">
        <w:rPr>
          <w:sz w:val="22"/>
          <w:szCs w:val="22"/>
        </w:rPr>
        <w:t xml:space="preserve"> carried out o</w:t>
      </w:r>
      <w:r w:rsidR="0073546D">
        <w:rPr>
          <w:sz w:val="22"/>
          <w:szCs w:val="22"/>
        </w:rPr>
        <w:t>ver</w:t>
      </w:r>
      <w:r w:rsidRPr="006A5F84">
        <w:rPr>
          <w:sz w:val="22"/>
          <w:szCs w:val="22"/>
        </w:rPr>
        <w:t xml:space="preserve"> the past </w:t>
      </w:r>
      <w:r w:rsidR="00B57F78">
        <w:rPr>
          <w:sz w:val="22"/>
          <w:szCs w:val="22"/>
        </w:rPr>
        <w:t xml:space="preserve">5 </w:t>
      </w:r>
      <w:r w:rsidRPr="006A5F84">
        <w:rPr>
          <w:sz w:val="22"/>
          <w:szCs w:val="22"/>
        </w:rPr>
        <w:t>years</w:t>
      </w:r>
      <w:r w:rsidRPr="006A5F84">
        <w:rPr>
          <w:rStyle w:val="FootnoteReference"/>
          <w:sz w:val="22"/>
          <w:szCs w:val="22"/>
        </w:rPr>
        <w:footnoteReference w:id="16"/>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7"/>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rsidR="0047783A" w:rsidRPr="006A5F84" w:rsidRDefault="0047783A" w:rsidP="0047783A">
      <w:pPr>
        <w:ind w:left="709"/>
        <w:jc w:val="both"/>
        <w:rPr>
          <w:sz w:val="22"/>
          <w:szCs w:val="22"/>
        </w:rPr>
      </w:pPr>
      <w:r w:rsidRPr="006A5F84">
        <w:rPr>
          <w:sz w:val="22"/>
          <w:szCs w:val="22"/>
        </w:rPr>
        <w:t>Etc.</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spareparts and consumables is:</w:t>
      </w:r>
    </w:p>
    <w:p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 xml:space="preserve">insert price </w:t>
      </w:r>
      <w:r w:rsidR="008431A6">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008431A6" w:rsidRPr="002D59A9">
        <w:rPr>
          <w:sz w:val="22"/>
          <w:szCs w:val="22"/>
          <w:highlight w:val="yellow"/>
        </w:rPr>
        <w:t>[</w:t>
      </w:r>
      <w:r w:rsidRPr="002D59A9">
        <w:rPr>
          <w:sz w:val="22"/>
          <w:szCs w:val="22"/>
          <w:highlight w:val="yellow"/>
        </w:rPr>
        <w:t>&lt; name of the leader</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lastRenderedPageBreak/>
        <w:t xml:space="preserve">We also undertake, if required, to provide evidence of financial and economic standing and technical and professional capacity according to the selection criteria for this call for tender specified in the </w:t>
      </w:r>
      <w:r w:rsidR="00DE0B7E">
        <w:rPr>
          <w:sz w:val="22"/>
          <w:szCs w:val="22"/>
        </w:rPr>
        <w:t>contract notice</w:t>
      </w:r>
      <w:r w:rsidRPr="006A5F84">
        <w:rPr>
          <w:sz w:val="22"/>
          <w:szCs w:val="22"/>
        </w:rPr>
        <w:t xml:space="preserve">, point 16.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rsidR="0047783A" w:rsidRPr="006A5F84"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 xml:space="preserve">We agree to abide by the ethics clauses in Clause 23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p w:rsidR="0047783A" w:rsidRPr="006A5F84" w:rsidRDefault="0047783A" w:rsidP="0047783A">
      <w:pPr>
        <w:keepNext/>
        <w:widowControl w:val="0"/>
        <w:spacing w:before="240"/>
        <w:jc w:val="both"/>
        <w:rPr>
          <w:sz w:val="22"/>
          <w:szCs w:val="22"/>
        </w:rPr>
      </w:pPr>
    </w:p>
    <w:tbl>
      <w:tblPr>
        <w:tblW w:w="10206" w:type="dxa"/>
        <w:tblInd w:w="-5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261"/>
        <w:gridCol w:w="1417"/>
        <w:gridCol w:w="1276"/>
        <w:gridCol w:w="1134"/>
        <w:gridCol w:w="1134"/>
        <w:gridCol w:w="992"/>
        <w:gridCol w:w="992"/>
      </w:tblGrid>
      <w:tr w:rsidR="00215605" w:rsidRPr="006A5F84" w:rsidTr="00215605">
        <w:tc>
          <w:tcPr>
            <w:tcW w:w="3261" w:type="dxa"/>
            <w:tcBorders>
              <w:bottom w:val="nil"/>
            </w:tcBorders>
            <w:shd w:val="pct5" w:color="auto" w:fill="FFFFFF"/>
          </w:tcPr>
          <w:p w:rsidR="00215605" w:rsidRDefault="00215605" w:rsidP="00A240A8">
            <w:pPr>
              <w:keepNext/>
              <w:keepLines/>
              <w:widowControl w:val="0"/>
              <w:jc w:val="center"/>
              <w:rPr>
                <w:b/>
                <w:sz w:val="22"/>
                <w:szCs w:val="22"/>
              </w:rPr>
            </w:pPr>
            <w:r w:rsidRPr="006A5F84">
              <w:rPr>
                <w:b/>
                <w:sz w:val="22"/>
                <w:szCs w:val="22"/>
              </w:rPr>
              <w:t>Financial data</w:t>
            </w:r>
          </w:p>
          <w:p w:rsidR="00215605" w:rsidRPr="006A5F84" w:rsidRDefault="00215605" w:rsidP="00A240A8">
            <w:pPr>
              <w:keepNext/>
              <w:keepLines/>
              <w:widowControl w:val="0"/>
              <w:jc w:val="center"/>
              <w:rPr>
                <w:b/>
                <w:sz w:val="22"/>
                <w:szCs w:val="22"/>
              </w:rPr>
            </w:pPr>
            <w:r w:rsidRPr="00F0186B">
              <w:rPr>
                <w:highlight w:val="yellow"/>
              </w:rPr>
              <w:t xml:space="preserve">Data requested in this table must be consistent with the selection criteria set in the </w:t>
            </w:r>
            <w:r>
              <w:rPr>
                <w:highlight w:val="yellow"/>
              </w:rPr>
              <w:t xml:space="preserve">additional information about the </w:t>
            </w:r>
            <w:r w:rsidRPr="00F0186B">
              <w:rPr>
                <w:highlight w:val="yellow"/>
              </w:rPr>
              <w:t>contract notice</w:t>
            </w:r>
            <w:r>
              <w:t xml:space="preserve"> document</w:t>
            </w:r>
          </w:p>
        </w:tc>
        <w:tc>
          <w:tcPr>
            <w:tcW w:w="1417" w:type="dxa"/>
            <w:tcBorders>
              <w:bottom w:val="nil"/>
            </w:tcBorders>
            <w:shd w:val="pct5" w:color="auto" w:fill="FFFFFF"/>
          </w:tcPr>
          <w:p w:rsidR="00215605" w:rsidRDefault="00215605" w:rsidP="00A240A8">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rsidR="00215605" w:rsidRPr="006A5F84" w:rsidRDefault="00215605" w:rsidP="00A240A8">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215605" w:rsidRPr="006A5F84" w:rsidRDefault="00215605" w:rsidP="00A240A8">
            <w:pPr>
              <w:keepNext/>
              <w:keepLines/>
              <w:widowControl w:val="0"/>
              <w:jc w:val="center"/>
              <w:rPr>
                <w:b/>
                <w:sz w:val="22"/>
                <w:szCs w:val="22"/>
              </w:rPr>
            </w:pPr>
            <w:r>
              <w:rPr>
                <w:b/>
                <w:sz w:val="22"/>
                <w:szCs w:val="22"/>
              </w:rPr>
              <w:t>EUR</w:t>
            </w:r>
          </w:p>
        </w:tc>
        <w:tc>
          <w:tcPr>
            <w:tcW w:w="1276" w:type="dxa"/>
            <w:tcBorders>
              <w:bottom w:val="nil"/>
            </w:tcBorders>
            <w:shd w:val="pct5" w:color="auto" w:fill="FFFFFF"/>
          </w:tcPr>
          <w:p w:rsidR="00215605" w:rsidRDefault="00215605" w:rsidP="00A240A8">
            <w:pPr>
              <w:keepNext/>
              <w:keepLines/>
              <w:widowControl w:val="0"/>
              <w:jc w:val="center"/>
              <w:rPr>
                <w:b/>
                <w:sz w:val="22"/>
                <w:szCs w:val="22"/>
              </w:rPr>
            </w:pPr>
            <w:r w:rsidRPr="006A5F84">
              <w:rPr>
                <w:b/>
                <w:sz w:val="22"/>
                <w:szCs w:val="22"/>
              </w:rPr>
              <w:t>Year before last year</w:t>
            </w:r>
          </w:p>
          <w:p w:rsidR="00215605" w:rsidRPr="006A5F84" w:rsidRDefault="00215605" w:rsidP="00A240A8">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rsidR="00215605" w:rsidRPr="006A5F84" w:rsidRDefault="00215605" w:rsidP="00A240A8">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215605" w:rsidRDefault="00215605" w:rsidP="00A240A8">
            <w:pPr>
              <w:keepNext/>
              <w:keepLines/>
              <w:widowControl w:val="0"/>
              <w:jc w:val="center"/>
              <w:rPr>
                <w:b/>
                <w:sz w:val="22"/>
                <w:szCs w:val="22"/>
              </w:rPr>
            </w:pPr>
            <w:r w:rsidRPr="006A5F84">
              <w:rPr>
                <w:b/>
                <w:sz w:val="22"/>
                <w:szCs w:val="22"/>
              </w:rPr>
              <w:t>Last year</w:t>
            </w:r>
          </w:p>
          <w:p w:rsidR="00215605" w:rsidRPr="006A5F84" w:rsidRDefault="00215605" w:rsidP="00A240A8">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rsidR="00215605" w:rsidRPr="006A5F84" w:rsidRDefault="00215605" w:rsidP="00A240A8">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215605" w:rsidRPr="006A5F84" w:rsidRDefault="00215605" w:rsidP="00A240A8">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Pr>
                <w:b/>
                <w:sz w:val="22"/>
                <w:szCs w:val="22"/>
              </w:rPr>
              <w:br/>
            </w:r>
          </w:p>
          <w:p w:rsidR="00215605" w:rsidRPr="006A5F84" w:rsidRDefault="00215605" w:rsidP="00A240A8">
            <w:pPr>
              <w:keepNext/>
              <w:keepLines/>
              <w:widowControl w:val="0"/>
              <w:jc w:val="center"/>
              <w:rPr>
                <w:b/>
                <w:sz w:val="22"/>
                <w:szCs w:val="22"/>
              </w:rPr>
            </w:pPr>
            <w:r>
              <w:rPr>
                <w:b/>
                <w:sz w:val="22"/>
                <w:szCs w:val="22"/>
              </w:rPr>
              <w:t>EUR</w:t>
            </w:r>
          </w:p>
        </w:tc>
        <w:tc>
          <w:tcPr>
            <w:tcW w:w="992" w:type="dxa"/>
            <w:tcBorders>
              <w:bottom w:val="nil"/>
            </w:tcBorders>
            <w:shd w:val="pct5" w:color="auto" w:fill="FFFFFF"/>
          </w:tcPr>
          <w:p w:rsidR="00215605" w:rsidRPr="00D64597" w:rsidRDefault="00215605" w:rsidP="00A240A8">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rsidR="00215605" w:rsidRPr="006A5F84" w:rsidRDefault="00215605" w:rsidP="00A240A8">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rsidR="00215605" w:rsidRPr="00914FFB" w:rsidRDefault="00215605" w:rsidP="00A240A8">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rsidR="00215605" w:rsidRPr="00A43FB0" w:rsidRDefault="00215605" w:rsidP="00A240A8">
            <w:pPr>
              <w:widowControl w:val="0"/>
              <w:spacing w:before="60" w:after="60"/>
              <w:jc w:val="center"/>
              <w:rPr>
                <w:b/>
                <w:highlight w:val="lightGray"/>
              </w:rPr>
            </w:pPr>
            <w:r w:rsidRPr="00D64597">
              <w:rPr>
                <w:b/>
                <w:sz w:val="22"/>
                <w:szCs w:val="22"/>
                <w:highlight w:val="lightGray"/>
              </w:rPr>
              <w:t>EUR</w:t>
            </w:r>
            <w:r>
              <w:rPr>
                <w:b/>
                <w:sz w:val="22"/>
                <w:szCs w:val="22"/>
              </w:rPr>
              <w:t>]</w:t>
            </w:r>
          </w:p>
        </w:tc>
      </w:tr>
      <w:tr w:rsidR="00215605" w:rsidRPr="006A5F84" w:rsidTr="00215605">
        <w:trPr>
          <w:cantSplit/>
        </w:trPr>
        <w:tc>
          <w:tcPr>
            <w:tcW w:w="3261" w:type="dxa"/>
            <w:tcBorders>
              <w:top w:val="single" w:sz="6" w:space="0" w:color="auto"/>
              <w:bottom w:val="double" w:sz="2" w:space="0" w:color="auto"/>
            </w:tcBorders>
          </w:tcPr>
          <w:p w:rsidR="00215605" w:rsidRPr="006A5F84" w:rsidRDefault="00215605" w:rsidP="00A240A8">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215605" w:rsidRPr="006A5F84" w:rsidRDefault="00215605" w:rsidP="00A240A8">
            <w:pPr>
              <w:keepNext/>
              <w:keepLines/>
              <w:widowControl w:val="0"/>
              <w:rPr>
                <w:sz w:val="22"/>
                <w:szCs w:val="22"/>
              </w:rPr>
            </w:pPr>
          </w:p>
        </w:tc>
        <w:tc>
          <w:tcPr>
            <w:tcW w:w="1276" w:type="dxa"/>
            <w:tcBorders>
              <w:top w:val="single" w:sz="6" w:space="0" w:color="auto"/>
              <w:bottom w:val="double" w:sz="2" w:space="0" w:color="auto"/>
            </w:tcBorders>
          </w:tcPr>
          <w:p w:rsidR="00215605" w:rsidRPr="006A5F84" w:rsidRDefault="00215605" w:rsidP="00A240A8">
            <w:pPr>
              <w:keepNext/>
              <w:keepLines/>
              <w:widowControl w:val="0"/>
              <w:rPr>
                <w:sz w:val="22"/>
                <w:szCs w:val="22"/>
              </w:rPr>
            </w:pPr>
          </w:p>
        </w:tc>
        <w:tc>
          <w:tcPr>
            <w:tcW w:w="1134" w:type="dxa"/>
            <w:tcBorders>
              <w:top w:val="single" w:sz="6" w:space="0" w:color="auto"/>
              <w:bottom w:val="double" w:sz="2" w:space="0" w:color="auto"/>
            </w:tcBorders>
          </w:tcPr>
          <w:p w:rsidR="00215605" w:rsidRPr="006A5F84" w:rsidRDefault="00215605" w:rsidP="00A240A8">
            <w:pPr>
              <w:keepNext/>
              <w:keepLines/>
              <w:widowControl w:val="0"/>
              <w:rPr>
                <w:sz w:val="22"/>
                <w:szCs w:val="22"/>
              </w:rPr>
            </w:pPr>
          </w:p>
        </w:tc>
        <w:tc>
          <w:tcPr>
            <w:tcW w:w="1134" w:type="dxa"/>
            <w:tcBorders>
              <w:top w:val="single" w:sz="6" w:space="0" w:color="auto"/>
              <w:bottom w:val="double" w:sz="2" w:space="0" w:color="auto"/>
            </w:tcBorders>
          </w:tcPr>
          <w:p w:rsidR="00215605" w:rsidRPr="006A5F84" w:rsidRDefault="00215605" w:rsidP="00A240A8">
            <w:pPr>
              <w:keepNext/>
              <w:keepLines/>
              <w:widowControl w:val="0"/>
              <w:rPr>
                <w:sz w:val="22"/>
                <w:szCs w:val="22"/>
              </w:rPr>
            </w:pPr>
          </w:p>
        </w:tc>
        <w:tc>
          <w:tcPr>
            <w:tcW w:w="992" w:type="dxa"/>
            <w:tcBorders>
              <w:top w:val="single" w:sz="6" w:space="0" w:color="auto"/>
              <w:bottom w:val="double" w:sz="2" w:space="0" w:color="auto"/>
            </w:tcBorders>
          </w:tcPr>
          <w:p w:rsidR="00215605" w:rsidRPr="006A5F84" w:rsidRDefault="00215605" w:rsidP="00A240A8">
            <w:pPr>
              <w:keepNext/>
              <w:keepLines/>
              <w:widowControl w:val="0"/>
              <w:rPr>
                <w:sz w:val="22"/>
                <w:szCs w:val="22"/>
              </w:rPr>
            </w:pPr>
          </w:p>
        </w:tc>
        <w:tc>
          <w:tcPr>
            <w:tcW w:w="992" w:type="dxa"/>
            <w:tcBorders>
              <w:top w:val="single" w:sz="6" w:space="0" w:color="auto"/>
              <w:bottom w:val="double" w:sz="2" w:space="0" w:color="auto"/>
            </w:tcBorders>
          </w:tcPr>
          <w:p w:rsidR="00215605" w:rsidRPr="006A5F84" w:rsidRDefault="00215605" w:rsidP="00A240A8">
            <w:pPr>
              <w:keepNext/>
              <w:keepLines/>
              <w:widowControl w:val="0"/>
              <w:rPr>
                <w:sz w:val="22"/>
                <w:szCs w:val="22"/>
              </w:rPr>
            </w:pPr>
          </w:p>
        </w:tc>
      </w:tr>
      <w:tr w:rsidR="00215605" w:rsidRPr="006A5F84" w:rsidTr="00215605">
        <w:trPr>
          <w:cantSplit/>
        </w:trPr>
        <w:tc>
          <w:tcPr>
            <w:tcW w:w="3261" w:type="dxa"/>
            <w:tcBorders>
              <w:top w:val="nil"/>
            </w:tcBorders>
          </w:tcPr>
          <w:p w:rsidR="00215605" w:rsidRPr="006A5F84" w:rsidRDefault="00215605" w:rsidP="00A240A8">
            <w:pPr>
              <w:keepNext/>
              <w:keepLines/>
              <w:widowControl w:val="0"/>
              <w:rPr>
                <w:sz w:val="22"/>
                <w:szCs w:val="22"/>
              </w:rPr>
            </w:pPr>
            <w:r>
              <w:rPr>
                <w:sz w:val="22"/>
                <w:szCs w:val="22"/>
              </w:rPr>
              <w:t>Current assets</w:t>
            </w:r>
            <w:r w:rsidRPr="006A5F84">
              <w:rPr>
                <w:sz w:val="22"/>
                <w:szCs w:val="22"/>
                <w:vertAlign w:val="superscript"/>
              </w:rPr>
              <w:t>8</w:t>
            </w:r>
          </w:p>
        </w:tc>
        <w:tc>
          <w:tcPr>
            <w:tcW w:w="1417" w:type="dxa"/>
            <w:tcBorders>
              <w:top w:val="nil"/>
            </w:tcBorders>
          </w:tcPr>
          <w:p w:rsidR="00215605" w:rsidRPr="006A5F84" w:rsidRDefault="00215605" w:rsidP="00A240A8">
            <w:pPr>
              <w:keepNext/>
              <w:keepLines/>
              <w:widowControl w:val="0"/>
              <w:rPr>
                <w:sz w:val="22"/>
                <w:szCs w:val="22"/>
              </w:rPr>
            </w:pPr>
          </w:p>
        </w:tc>
        <w:tc>
          <w:tcPr>
            <w:tcW w:w="1276" w:type="dxa"/>
            <w:tcBorders>
              <w:top w:val="nil"/>
            </w:tcBorders>
          </w:tcPr>
          <w:p w:rsidR="00215605" w:rsidRPr="006A5F84" w:rsidRDefault="00215605" w:rsidP="00A240A8">
            <w:pPr>
              <w:keepNext/>
              <w:keepLines/>
              <w:widowControl w:val="0"/>
              <w:rPr>
                <w:sz w:val="22"/>
                <w:szCs w:val="22"/>
              </w:rPr>
            </w:pPr>
          </w:p>
        </w:tc>
        <w:tc>
          <w:tcPr>
            <w:tcW w:w="1134" w:type="dxa"/>
            <w:tcBorders>
              <w:top w:val="nil"/>
              <w:bottom w:val="single" w:sz="6" w:space="0" w:color="auto"/>
            </w:tcBorders>
          </w:tcPr>
          <w:p w:rsidR="00215605" w:rsidRPr="006A5F84" w:rsidRDefault="00215605" w:rsidP="00A240A8">
            <w:pPr>
              <w:keepNext/>
              <w:keepLines/>
              <w:widowControl w:val="0"/>
              <w:rPr>
                <w:sz w:val="22"/>
                <w:szCs w:val="22"/>
              </w:rPr>
            </w:pPr>
          </w:p>
        </w:tc>
        <w:tc>
          <w:tcPr>
            <w:tcW w:w="1134" w:type="dxa"/>
            <w:tcBorders>
              <w:top w:val="nil"/>
              <w:bottom w:val="single" w:sz="6" w:space="0" w:color="auto"/>
            </w:tcBorders>
          </w:tcPr>
          <w:p w:rsidR="00215605" w:rsidRPr="006A5F84" w:rsidRDefault="00215605" w:rsidP="00A240A8">
            <w:pPr>
              <w:keepNext/>
              <w:keepLines/>
              <w:widowControl w:val="0"/>
              <w:rPr>
                <w:sz w:val="22"/>
                <w:szCs w:val="22"/>
              </w:rPr>
            </w:pPr>
          </w:p>
        </w:tc>
        <w:tc>
          <w:tcPr>
            <w:tcW w:w="992" w:type="dxa"/>
            <w:tcBorders>
              <w:top w:val="nil"/>
              <w:bottom w:val="single" w:sz="6" w:space="0" w:color="auto"/>
            </w:tcBorders>
          </w:tcPr>
          <w:p w:rsidR="00215605" w:rsidRPr="006A5F84" w:rsidRDefault="00215605" w:rsidP="00A240A8">
            <w:pPr>
              <w:keepNext/>
              <w:keepLines/>
              <w:widowControl w:val="0"/>
              <w:rPr>
                <w:sz w:val="22"/>
                <w:szCs w:val="22"/>
              </w:rPr>
            </w:pPr>
          </w:p>
        </w:tc>
        <w:tc>
          <w:tcPr>
            <w:tcW w:w="992" w:type="dxa"/>
            <w:tcBorders>
              <w:top w:val="nil"/>
              <w:bottom w:val="single" w:sz="6" w:space="0" w:color="auto"/>
            </w:tcBorders>
          </w:tcPr>
          <w:p w:rsidR="00215605" w:rsidRPr="006A5F84" w:rsidRDefault="00215605" w:rsidP="00A240A8">
            <w:pPr>
              <w:keepNext/>
              <w:keepLines/>
              <w:widowControl w:val="0"/>
              <w:rPr>
                <w:sz w:val="22"/>
                <w:szCs w:val="22"/>
              </w:rPr>
            </w:pPr>
          </w:p>
        </w:tc>
      </w:tr>
      <w:tr w:rsidR="00215605" w:rsidRPr="006A5F84" w:rsidTr="00215605">
        <w:trPr>
          <w:cantSplit/>
        </w:trPr>
        <w:tc>
          <w:tcPr>
            <w:tcW w:w="3261" w:type="dxa"/>
          </w:tcPr>
          <w:p w:rsidR="00215605" w:rsidRPr="006A5F84" w:rsidRDefault="00215605" w:rsidP="00A240A8">
            <w:pPr>
              <w:keepNext/>
              <w:keepLines/>
              <w:widowControl w:val="0"/>
              <w:rPr>
                <w:sz w:val="22"/>
                <w:szCs w:val="22"/>
              </w:rPr>
            </w:pPr>
            <w:r>
              <w:rPr>
                <w:sz w:val="22"/>
                <w:szCs w:val="22"/>
              </w:rPr>
              <w:t>Current liabilities</w:t>
            </w:r>
            <w:r w:rsidRPr="006A5F84">
              <w:rPr>
                <w:sz w:val="22"/>
                <w:szCs w:val="22"/>
                <w:vertAlign w:val="superscript"/>
              </w:rPr>
              <w:t>9</w:t>
            </w:r>
          </w:p>
        </w:tc>
        <w:tc>
          <w:tcPr>
            <w:tcW w:w="1417" w:type="dxa"/>
          </w:tcPr>
          <w:p w:rsidR="00215605" w:rsidRPr="006A5F84" w:rsidRDefault="00215605" w:rsidP="00A240A8">
            <w:pPr>
              <w:keepNext/>
              <w:keepLines/>
              <w:widowControl w:val="0"/>
              <w:rPr>
                <w:sz w:val="22"/>
                <w:szCs w:val="22"/>
              </w:rPr>
            </w:pPr>
          </w:p>
        </w:tc>
        <w:tc>
          <w:tcPr>
            <w:tcW w:w="1276" w:type="dxa"/>
          </w:tcPr>
          <w:p w:rsidR="00215605" w:rsidRPr="006A5F84" w:rsidRDefault="00215605" w:rsidP="00A240A8">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215605" w:rsidRPr="006A5F84" w:rsidRDefault="00215605" w:rsidP="00A240A8">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215605" w:rsidRPr="006A5F84" w:rsidRDefault="00215605" w:rsidP="00A240A8">
            <w:pPr>
              <w:keepNext/>
              <w:keepLines/>
              <w:widowControl w:val="0"/>
              <w:rPr>
                <w:sz w:val="22"/>
                <w:szCs w:val="22"/>
              </w:rPr>
            </w:pPr>
          </w:p>
        </w:tc>
        <w:tc>
          <w:tcPr>
            <w:tcW w:w="992" w:type="dxa"/>
            <w:tcBorders>
              <w:top w:val="single" w:sz="6" w:space="0" w:color="auto"/>
              <w:bottom w:val="single" w:sz="6" w:space="0" w:color="auto"/>
            </w:tcBorders>
            <w:shd w:val="clear" w:color="auto" w:fill="auto"/>
          </w:tcPr>
          <w:p w:rsidR="00215605" w:rsidRPr="006A5F84" w:rsidRDefault="00215605" w:rsidP="00A240A8">
            <w:pPr>
              <w:keepNext/>
              <w:keepLines/>
              <w:widowControl w:val="0"/>
              <w:rPr>
                <w:sz w:val="22"/>
                <w:szCs w:val="22"/>
              </w:rPr>
            </w:pPr>
          </w:p>
        </w:tc>
        <w:tc>
          <w:tcPr>
            <w:tcW w:w="992" w:type="dxa"/>
            <w:tcBorders>
              <w:top w:val="single" w:sz="6" w:space="0" w:color="auto"/>
              <w:bottom w:val="single" w:sz="6" w:space="0" w:color="auto"/>
            </w:tcBorders>
          </w:tcPr>
          <w:p w:rsidR="00215605" w:rsidRPr="006A5F84" w:rsidRDefault="00215605" w:rsidP="00A240A8">
            <w:pPr>
              <w:keepNext/>
              <w:keepLines/>
              <w:widowControl w:val="0"/>
              <w:rPr>
                <w:sz w:val="22"/>
                <w:szCs w:val="22"/>
              </w:rPr>
            </w:pPr>
          </w:p>
        </w:tc>
      </w:tr>
      <w:tr w:rsidR="00215605" w:rsidRPr="006A5F84" w:rsidTr="00215605">
        <w:trPr>
          <w:cantSplit/>
        </w:trPr>
        <w:tc>
          <w:tcPr>
            <w:tcW w:w="3261" w:type="dxa"/>
          </w:tcPr>
          <w:p w:rsidR="00215605" w:rsidRPr="00CF5D66" w:rsidRDefault="00215605" w:rsidP="00A240A8">
            <w:pPr>
              <w:keepNext/>
              <w:keepLines/>
              <w:widowControl w:val="0"/>
              <w:rPr>
                <w:sz w:val="22"/>
                <w:szCs w:val="22"/>
                <w:lang w:val="fr-BE"/>
              </w:rPr>
            </w:pPr>
            <w:r w:rsidRPr="00CF5D66">
              <w:rPr>
                <w:sz w:val="22"/>
                <w:szCs w:val="22"/>
                <w:highlight w:val="lightGray"/>
                <w:lang w:val="fr-BE"/>
              </w:rPr>
              <w:t>[Current ratio (current assets/current liabilities)</w:t>
            </w:r>
          </w:p>
        </w:tc>
        <w:tc>
          <w:tcPr>
            <w:tcW w:w="1417" w:type="dxa"/>
            <w:tcBorders>
              <w:bottom w:val="single" w:sz="6" w:space="0" w:color="auto"/>
            </w:tcBorders>
          </w:tcPr>
          <w:p w:rsidR="00215605" w:rsidRPr="006A5F84" w:rsidRDefault="00215605" w:rsidP="00A240A8">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rsidR="00215605" w:rsidRPr="006A5F84" w:rsidRDefault="00215605" w:rsidP="00A240A8">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rsidR="00215605" w:rsidRPr="006A5F84" w:rsidRDefault="00215605" w:rsidP="00A240A8">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rsidR="00215605" w:rsidRPr="006A5F84" w:rsidRDefault="00215605" w:rsidP="00A240A8">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rsidR="00215605" w:rsidRPr="006A5F84" w:rsidRDefault="00215605" w:rsidP="00A240A8">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rsidR="00215605" w:rsidRPr="006A5F84" w:rsidRDefault="00215605" w:rsidP="00A240A8">
            <w:pPr>
              <w:keepNext/>
              <w:keepLines/>
              <w:widowControl w:val="0"/>
              <w:rPr>
                <w:sz w:val="22"/>
                <w:szCs w:val="22"/>
              </w:rPr>
            </w:pPr>
            <w:r w:rsidRPr="00AF2815">
              <w:rPr>
                <w:sz w:val="22"/>
                <w:szCs w:val="22"/>
                <w:highlight w:val="lightGray"/>
              </w:rPr>
              <w:t>Not applicable]</w:t>
            </w:r>
          </w:p>
        </w:tc>
      </w:tr>
    </w:tbl>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47783A">
            <w:pPr>
              <w:keepLines/>
              <w:widowControl w:val="0"/>
              <w:rPr>
                <w:sz w:val="22"/>
                <w:szCs w:val="22"/>
              </w:rPr>
            </w:pPr>
            <w:r w:rsidRPr="006A5F84">
              <w:t>Permanent staff as a proportion of total staff (%)</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D92AE5" w:rsidRDefault="00D92AE5" w:rsidP="00075ADF">
      <w:pPr>
        <w:spacing w:before="240"/>
        <w:jc w:val="both"/>
        <w:rPr>
          <w:sz w:val="22"/>
          <w:szCs w:val="22"/>
        </w:rPr>
      </w:pPr>
    </w:p>
    <w:p w:rsidR="00D92AE5" w:rsidRDefault="00D92AE5" w:rsidP="00075ADF">
      <w:pPr>
        <w:spacing w:before="240"/>
        <w:jc w:val="both"/>
        <w:rPr>
          <w:sz w:val="22"/>
          <w:szCs w:val="22"/>
        </w:rPr>
      </w:pPr>
    </w:p>
    <w:p w:rsidR="00D92AE5" w:rsidRDefault="00D92AE5" w:rsidP="00075ADF">
      <w:pPr>
        <w:spacing w:before="240"/>
        <w:jc w:val="both"/>
        <w:rPr>
          <w:sz w:val="22"/>
          <w:szCs w:val="22"/>
        </w:rPr>
      </w:pPr>
    </w:p>
    <w:p w:rsidR="00D92AE5" w:rsidRDefault="00D92AE5" w:rsidP="00075ADF">
      <w:pPr>
        <w:spacing w:before="240"/>
        <w:jc w:val="both"/>
        <w:rPr>
          <w:sz w:val="22"/>
          <w:szCs w:val="22"/>
        </w:rPr>
      </w:pPr>
    </w:p>
    <w:p w:rsidR="00D92AE5" w:rsidRDefault="00D92AE5" w:rsidP="00075ADF">
      <w:pPr>
        <w:spacing w:before="240"/>
        <w:jc w:val="both"/>
        <w:rPr>
          <w:sz w:val="22"/>
          <w:szCs w:val="22"/>
        </w:rPr>
      </w:pPr>
    </w:p>
    <w:p w:rsidR="00D92AE5" w:rsidRDefault="00D92AE5" w:rsidP="00075ADF">
      <w:pPr>
        <w:spacing w:before="240"/>
        <w:jc w:val="both"/>
        <w:rPr>
          <w:sz w:val="22"/>
          <w:szCs w:val="22"/>
        </w:rPr>
      </w:pPr>
    </w:p>
    <w:p w:rsidR="00D92AE5" w:rsidRDefault="00D92AE5" w:rsidP="00075ADF">
      <w:pPr>
        <w:spacing w:before="240"/>
        <w:jc w:val="both"/>
        <w:rPr>
          <w:sz w:val="22"/>
          <w:szCs w:val="22"/>
        </w:rPr>
      </w:pPr>
    </w:p>
    <w:p w:rsidR="00D92AE5" w:rsidRPr="00347075" w:rsidRDefault="00D92AE5" w:rsidP="00D92AE5">
      <w:pPr>
        <w:jc w:val="center"/>
        <w:rPr>
          <w:b/>
          <w:sz w:val="22"/>
          <w:szCs w:val="22"/>
        </w:rPr>
      </w:pPr>
      <w:r w:rsidRPr="00347075">
        <w:rPr>
          <w:b/>
          <w:sz w:val="22"/>
          <w:szCs w:val="22"/>
        </w:rPr>
        <w:lastRenderedPageBreak/>
        <w:t>ANNEX 1</w:t>
      </w:r>
      <w:r>
        <w:rPr>
          <w:b/>
          <w:sz w:val="22"/>
          <w:szCs w:val="22"/>
        </w:rPr>
        <w:br/>
      </w:r>
      <w:r w:rsidRPr="00347075">
        <w:rPr>
          <w:b/>
          <w:sz w:val="22"/>
          <w:szCs w:val="22"/>
        </w:rPr>
        <w:t>DECLARATION O</w:t>
      </w:r>
      <w:r>
        <w:rPr>
          <w:b/>
          <w:sz w:val="22"/>
          <w:szCs w:val="22"/>
        </w:rPr>
        <w:t>N</w:t>
      </w:r>
      <w:r w:rsidRPr="00347075">
        <w:rPr>
          <w:b/>
          <w:sz w:val="22"/>
          <w:szCs w:val="22"/>
        </w:rPr>
        <w:t xml:space="preserve"> HONOUR ON EXCLUSION AND SELECTION CRITERIA</w:t>
      </w:r>
    </w:p>
    <w:p w:rsidR="00D92AE5" w:rsidRDefault="00D92AE5" w:rsidP="00D92AE5">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rsidR="00D92AE5" w:rsidRDefault="00D92AE5" w:rsidP="00D92AE5">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hyperlink r:id="rId17" w:history="1">
        <w:r w:rsidRPr="00F821B4">
          <w:rPr>
            <w:rStyle w:val="Hyperlink"/>
            <w:sz w:val="22"/>
            <w:szCs w:val="22"/>
          </w:rPr>
          <w:t>http://ec.europa.eu/europeaid/prag/annexes.do?chapterTitleCode=A</w:t>
        </w:r>
      </w:hyperlink>
    </w:p>
    <w:p w:rsidR="00D92AE5" w:rsidRPr="004F0604" w:rsidRDefault="00D92AE5" w:rsidP="00D92AE5">
      <w:pPr>
        <w:rPr>
          <w:rStyle w:val="Hyperlink"/>
          <w:color w:val="000000" w:themeColor="text1"/>
          <w:sz w:val="22"/>
          <w:szCs w:val="22"/>
          <w:u w:val="none"/>
        </w:rPr>
      </w:pPr>
      <w:r>
        <w:rPr>
          <w:rStyle w:val="Hyperlink"/>
          <w:b/>
          <w:sz w:val="22"/>
          <w:szCs w:val="22"/>
          <w:u w:val="none"/>
        </w:rPr>
        <w:br/>
      </w:r>
      <w:r w:rsidRPr="004F0604">
        <w:rPr>
          <w:rStyle w:val="Hyperlink"/>
          <w:color w:val="000000" w:themeColor="text1"/>
          <w:sz w:val="22"/>
          <w:szCs w:val="22"/>
          <w:u w:val="none"/>
        </w:rPr>
        <w:t>For the Declaration on Honour, different steps are applicable depending on the type of procedure. The applicable procedure ca</w:t>
      </w:r>
      <w:r>
        <w:rPr>
          <w:rStyle w:val="Hyperlink"/>
          <w:color w:val="000000" w:themeColor="text1"/>
          <w:sz w:val="22"/>
          <w:szCs w:val="22"/>
          <w:u w:val="none"/>
        </w:rPr>
        <w:t>n be verified in your letter of</w:t>
      </w:r>
      <w:r w:rsidRPr="004F0604">
        <w:rPr>
          <w:rStyle w:val="Hyperlink"/>
          <w:color w:val="000000" w:themeColor="text1"/>
          <w:sz w:val="22"/>
          <w:szCs w:val="22"/>
          <w:u w:val="none"/>
        </w:rPr>
        <w:t xml:space="preserve"> invitation.</w:t>
      </w:r>
      <w:r w:rsidRPr="004F0604">
        <w:rPr>
          <w:rStyle w:val="Hyperlink"/>
          <w:color w:val="000000" w:themeColor="text1"/>
          <w:sz w:val="22"/>
          <w:szCs w:val="22"/>
          <w:u w:val="none"/>
        </w:rPr>
        <w:br/>
      </w:r>
    </w:p>
    <w:p w:rsidR="00D92AE5" w:rsidRPr="004F0604" w:rsidRDefault="00D92AE5" w:rsidP="00D92AE5">
      <w:pPr>
        <w:rPr>
          <w:rStyle w:val="Hyperlink"/>
          <w:b/>
          <w:color w:val="000000" w:themeColor="text1"/>
          <w:sz w:val="22"/>
          <w:szCs w:val="22"/>
          <w:u w:val="none"/>
        </w:rPr>
      </w:pPr>
      <w:r w:rsidRPr="004F0604">
        <w:rPr>
          <w:rStyle w:val="Hyperlink"/>
          <w:b/>
          <w:color w:val="000000" w:themeColor="text1"/>
          <w:sz w:val="22"/>
          <w:szCs w:val="22"/>
          <w:u w:val="none"/>
        </w:rPr>
        <w:t>Open tender procedure</w:t>
      </w:r>
    </w:p>
    <w:p w:rsidR="00D92AE5" w:rsidRPr="00F83725" w:rsidRDefault="00D92AE5" w:rsidP="00D92AE5">
      <w:pPr>
        <w:widowControl w:val="0"/>
        <w:jc w:val="both"/>
        <w:rPr>
          <w:sz w:val="22"/>
          <w:szCs w:val="22"/>
          <w:highlight w:val="yellow"/>
        </w:rPr>
      </w:pPr>
      <w:r>
        <w:rPr>
          <w:sz w:val="22"/>
          <w:szCs w:val="22"/>
          <w:highlight w:val="yellow"/>
        </w:rPr>
        <w:t xml:space="preserve">For supply tenders where the </w:t>
      </w:r>
      <w:r w:rsidRPr="002846FC">
        <w:rPr>
          <w:sz w:val="22"/>
          <w:szCs w:val="22"/>
          <w:highlight w:val="yellow"/>
        </w:rPr>
        <w:t>instruct</w:t>
      </w:r>
      <w:r>
        <w:rPr>
          <w:sz w:val="22"/>
          <w:szCs w:val="22"/>
          <w:highlight w:val="yellow"/>
        </w:rPr>
        <w:t>ions to tenderers (see section 10</w:t>
      </w:r>
      <w:r w:rsidRPr="002846FC">
        <w:rPr>
          <w:sz w:val="22"/>
          <w:szCs w:val="22"/>
          <w:highlight w:val="yellow"/>
        </w:rPr>
        <w:t>) state that the tender</w:t>
      </w:r>
      <w:r w:rsidRPr="00F821B4">
        <w:rPr>
          <w:sz w:val="22"/>
          <w:szCs w:val="22"/>
          <w:highlight w:val="yellow"/>
        </w:rPr>
        <w:t xml:space="preserve"> should be submitted by post or courier or hand delivered (</w:t>
      </w:r>
      <w:r w:rsidRPr="00F821B4">
        <w:rPr>
          <w:b/>
          <w:sz w:val="22"/>
          <w:szCs w:val="22"/>
          <w:highlight w:val="yellow"/>
        </w:rPr>
        <w:t>paper submission</w:t>
      </w:r>
      <w:r w:rsidRPr="00F821B4">
        <w:rPr>
          <w:sz w:val="22"/>
          <w:szCs w:val="22"/>
          <w:highlight w:val="yellow"/>
        </w:rPr>
        <w:t>):</w:t>
      </w:r>
    </w:p>
    <w:p w:rsidR="00D92AE5" w:rsidRDefault="00D92AE5" w:rsidP="00D92AE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 (if any)</w:t>
      </w:r>
      <w:r>
        <w:rPr>
          <w:sz w:val="22"/>
          <w:szCs w:val="22"/>
          <w:highlight w:val="yellow"/>
        </w:rPr>
        <w:t xml:space="preserve"> signs and dates the declaration on honour</w:t>
      </w:r>
    </w:p>
    <w:p w:rsidR="00D92AE5" w:rsidRDefault="00D92AE5" w:rsidP="00D92AE5">
      <w:pPr>
        <w:widowControl w:val="0"/>
        <w:numPr>
          <w:ilvl w:val="0"/>
          <w:numId w:val="18"/>
        </w:numPr>
        <w:ind w:left="426"/>
        <w:jc w:val="both"/>
        <w:rPr>
          <w:sz w:val="22"/>
          <w:szCs w:val="22"/>
          <w:highlight w:val="yellow"/>
        </w:rPr>
      </w:pPr>
      <w:r>
        <w:rPr>
          <w:sz w:val="22"/>
          <w:szCs w:val="22"/>
          <w:highlight w:val="yellow"/>
        </w:rPr>
        <w:t>when submitting the tender, copies of the declaration on honour are provided</w:t>
      </w:r>
    </w:p>
    <w:p w:rsidR="00D92AE5" w:rsidRDefault="00D92AE5" w:rsidP="00D92AE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declarations on honour, including the declarations on honour of </w:t>
      </w:r>
      <w:r w:rsidRPr="00F83725">
        <w:rPr>
          <w:sz w:val="22"/>
          <w:szCs w:val="22"/>
          <w:highlight w:val="yellow"/>
        </w:rPr>
        <w:t xml:space="preserve">every consortium member, </w:t>
      </w:r>
      <w:r w:rsidRPr="00060BA8">
        <w:rPr>
          <w:sz w:val="22"/>
          <w:szCs w:val="22"/>
          <w:highlight w:val="yellow"/>
        </w:rPr>
        <w:t>and capacity-providing entities (if any)</w:t>
      </w:r>
    </w:p>
    <w:p w:rsidR="00D92AE5" w:rsidRDefault="00D92AE5" w:rsidP="00D92AE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declarations on honour, including the declarations on honour of </w:t>
      </w:r>
      <w:r w:rsidRPr="00F83725">
        <w:rPr>
          <w:sz w:val="22"/>
          <w:szCs w:val="22"/>
          <w:highlight w:val="yellow"/>
        </w:rPr>
        <w:t xml:space="preserve">every consortium member, </w:t>
      </w:r>
      <w:r w:rsidRPr="00060BA8">
        <w:rPr>
          <w:sz w:val="22"/>
          <w:szCs w:val="22"/>
          <w:highlight w:val="yellow"/>
        </w:rPr>
        <w:t>and capacity-providing entities (if any)</w:t>
      </w:r>
    </w:p>
    <w:p w:rsidR="00D92AE5" w:rsidRDefault="00D92AE5" w:rsidP="00D92AE5">
      <w:pPr>
        <w:widowControl w:val="0"/>
        <w:jc w:val="both"/>
        <w:rPr>
          <w:sz w:val="22"/>
          <w:szCs w:val="22"/>
          <w:highlight w:val="yellow"/>
        </w:rPr>
      </w:pPr>
    </w:p>
    <w:p w:rsidR="00D92AE5" w:rsidRDefault="00D92AE5" w:rsidP="00D92AE5">
      <w:pPr>
        <w:widowControl w:val="0"/>
        <w:jc w:val="both"/>
        <w:rPr>
          <w:sz w:val="22"/>
          <w:szCs w:val="22"/>
          <w:highlight w:val="yellow"/>
        </w:rPr>
      </w:pPr>
      <w:r>
        <w:rPr>
          <w:sz w:val="22"/>
          <w:szCs w:val="22"/>
          <w:highlight w:val="yellow"/>
        </w:rPr>
        <w:t xml:space="preserve">For supply tenders where the </w:t>
      </w:r>
      <w:r w:rsidRPr="002846FC">
        <w:rPr>
          <w:sz w:val="22"/>
          <w:szCs w:val="22"/>
          <w:highlight w:val="yellow"/>
        </w:rPr>
        <w:t>instruct</w:t>
      </w:r>
      <w:r>
        <w:rPr>
          <w:sz w:val="22"/>
          <w:szCs w:val="22"/>
          <w:highlight w:val="yellow"/>
        </w:rPr>
        <w:t xml:space="preserve">ions to tenderers (see section 10) state that </w:t>
      </w:r>
      <w:r w:rsidRPr="00F821B4">
        <w:rPr>
          <w:sz w:val="22"/>
          <w:szCs w:val="22"/>
          <w:highlight w:val="yellow"/>
        </w:rPr>
        <w:t xml:space="preserve">the tender should be submitted via </w:t>
      </w:r>
      <w:r w:rsidRPr="00F821B4">
        <w:rPr>
          <w:b/>
          <w:sz w:val="22"/>
          <w:szCs w:val="22"/>
          <w:highlight w:val="yellow"/>
        </w:rPr>
        <w:t>eSubmission</w:t>
      </w:r>
      <w:r w:rsidRPr="00F821B4">
        <w:rPr>
          <w:sz w:val="22"/>
          <w:szCs w:val="22"/>
          <w:highlight w:val="yellow"/>
        </w:rPr>
        <w:t>:</w:t>
      </w:r>
    </w:p>
    <w:p w:rsidR="00D92AE5" w:rsidRDefault="00D92AE5" w:rsidP="00D92AE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 (if any)</w:t>
      </w:r>
      <w:r>
        <w:rPr>
          <w:sz w:val="22"/>
          <w:szCs w:val="22"/>
          <w:highlight w:val="yellow"/>
        </w:rPr>
        <w:t xml:space="preserve"> sign and date the declaration on honour</w:t>
      </w:r>
    </w:p>
    <w:p w:rsidR="00D92AE5" w:rsidRDefault="00D92AE5" w:rsidP="00D92AE5">
      <w:pPr>
        <w:widowControl w:val="0"/>
        <w:numPr>
          <w:ilvl w:val="0"/>
          <w:numId w:val="18"/>
        </w:numPr>
        <w:ind w:left="426"/>
        <w:jc w:val="both"/>
        <w:rPr>
          <w:sz w:val="22"/>
          <w:szCs w:val="22"/>
          <w:highlight w:val="yellow"/>
        </w:rPr>
      </w:pPr>
      <w:r>
        <w:rPr>
          <w:sz w:val="22"/>
          <w:szCs w:val="22"/>
          <w:highlight w:val="yellow"/>
        </w:rPr>
        <w:t>the declarations on honour are scanned and submitted via eSubmission through the section “Declaration on Honour” under “Attachments”.</w:t>
      </w:r>
    </w:p>
    <w:p w:rsidR="00D92AE5" w:rsidRDefault="00D92AE5" w:rsidP="00D92AE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declarations on honour, including the declarations on honour of </w:t>
      </w:r>
      <w:r w:rsidRPr="00F83725">
        <w:rPr>
          <w:sz w:val="22"/>
          <w:szCs w:val="22"/>
          <w:highlight w:val="yellow"/>
        </w:rPr>
        <w:t xml:space="preserve">every consortium member, </w:t>
      </w:r>
      <w:r w:rsidRPr="00060BA8">
        <w:rPr>
          <w:sz w:val="22"/>
          <w:szCs w:val="22"/>
          <w:highlight w:val="yellow"/>
        </w:rPr>
        <w:t>and capacity-providing entities (if any)</w:t>
      </w:r>
    </w:p>
    <w:p w:rsidR="00D92AE5" w:rsidRDefault="00D92AE5" w:rsidP="00D92AE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declarations on honour, including the declarations on honour of </w:t>
      </w:r>
      <w:r w:rsidRPr="00F83725">
        <w:rPr>
          <w:sz w:val="22"/>
          <w:szCs w:val="22"/>
          <w:highlight w:val="yellow"/>
        </w:rPr>
        <w:t xml:space="preserve">every consortium member, </w:t>
      </w:r>
      <w:r w:rsidRPr="00060BA8">
        <w:rPr>
          <w:sz w:val="22"/>
          <w:szCs w:val="22"/>
          <w:highlight w:val="yellow"/>
        </w:rPr>
        <w:t>and capacity-providing entities (if any)</w:t>
      </w:r>
    </w:p>
    <w:p w:rsidR="00D92AE5" w:rsidRPr="009473A5" w:rsidRDefault="00D92AE5" w:rsidP="00D92AE5">
      <w:pPr>
        <w:widowControl w:val="0"/>
        <w:jc w:val="both"/>
        <w:rPr>
          <w:sz w:val="22"/>
          <w:szCs w:val="22"/>
        </w:rPr>
      </w:pPr>
    </w:p>
    <w:p w:rsidR="00D92AE5" w:rsidRPr="002846FC" w:rsidRDefault="00D92AE5" w:rsidP="00D92AE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rsidR="00D92AE5" w:rsidRDefault="00D92AE5" w:rsidP="00D92AE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 (if any)</w:t>
      </w:r>
      <w:r>
        <w:rPr>
          <w:sz w:val="22"/>
          <w:szCs w:val="22"/>
          <w:highlight w:val="yellow"/>
        </w:rPr>
        <w:t xml:space="preserve"> signs and dates the Declaration on Honour</w:t>
      </w:r>
    </w:p>
    <w:p w:rsidR="00D92AE5" w:rsidRDefault="00D92AE5" w:rsidP="00D92AE5">
      <w:pPr>
        <w:widowControl w:val="0"/>
        <w:numPr>
          <w:ilvl w:val="0"/>
          <w:numId w:val="18"/>
        </w:numPr>
        <w:ind w:left="426"/>
        <w:jc w:val="both"/>
        <w:rPr>
          <w:sz w:val="22"/>
          <w:szCs w:val="22"/>
          <w:highlight w:val="yellow"/>
        </w:rPr>
      </w:pPr>
      <w:r>
        <w:rPr>
          <w:sz w:val="22"/>
          <w:szCs w:val="22"/>
          <w:highlight w:val="yellow"/>
        </w:rPr>
        <w:t xml:space="preserve">the Declaration on Honour is scanned and submitted via eSubmission through the section “Declaration on Honour” under “Attachments”. </w:t>
      </w:r>
    </w:p>
    <w:p w:rsidR="00D92AE5" w:rsidRPr="00076C7E" w:rsidRDefault="00D92AE5" w:rsidP="00D92AE5">
      <w:pPr>
        <w:widowControl w:val="0"/>
        <w:numPr>
          <w:ilvl w:val="0"/>
          <w:numId w:val="18"/>
        </w:numPr>
        <w:ind w:left="426"/>
        <w:jc w:val="both"/>
        <w:rPr>
          <w:sz w:val="22"/>
          <w:szCs w:val="22"/>
          <w:highlight w:val="yellow"/>
        </w:rPr>
      </w:pPr>
      <w:r w:rsidRPr="001D5D2F">
        <w:rPr>
          <w:sz w:val="22"/>
          <w:szCs w:val="22"/>
          <w:highlight w:val="yellow"/>
        </w:rPr>
        <w:t xml:space="preserve">In case the </w:t>
      </w:r>
      <w:r>
        <w:rPr>
          <w:sz w:val="22"/>
          <w:szCs w:val="22"/>
          <w:highlight w:val="yellow"/>
        </w:rPr>
        <w:t xml:space="preserve"> Declaration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Pr>
          <w:sz w:val="22"/>
          <w:szCs w:val="22"/>
          <w:highlight w:val="yellow"/>
        </w:rPr>
        <w:t>via eSubmission through the section “Declaration on Honour” under “Attachments”.</w:t>
      </w:r>
    </w:p>
    <w:p w:rsidR="00D92AE5" w:rsidRPr="009473A5" w:rsidRDefault="00D92AE5" w:rsidP="00D92AE5">
      <w:pPr>
        <w:widowControl w:val="0"/>
        <w:numPr>
          <w:ilvl w:val="0"/>
          <w:numId w:val="18"/>
        </w:numPr>
        <w:ind w:left="426"/>
        <w:jc w:val="both"/>
        <w:rPr>
          <w:sz w:val="22"/>
          <w:szCs w:val="22"/>
          <w:highlight w:val="yellow"/>
        </w:rPr>
      </w:pPr>
      <w:r>
        <w:rPr>
          <w:sz w:val="22"/>
          <w:szCs w:val="22"/>
          <w:highlight w:val="yellow"/>
        </w:rPr>
        <w:t>In case the  Declaration(s) on H</w:t>
      </w:r>
      <w:r w:rsidRPr="001D5D2F">
        <w:rPr>
          <w:sz w:val="22"/>
          <w:szCs w:val="22"/>
          <w:highlight w:val="yellow"/>
        </w:rPr>
        <w:t>onour</w:t>
      </w:r>
      <w:r>
        <w:rPr>
          <w:sz w:val="22"/>
          <w:szCs w:val="22"/>
          <w:highlight w:val="yellow"/>
        </w:rPr>
        <w:t xml:space="preserve">is signed with a blue ink signature, send the </w:t>
      </w:r>
      <w:r w:rsidRPr="00076C7E">
        <w:rPr>
          <w:sz w:val="22"/>
          <w:szCs w:val="22"/>
          <w:highlight w:val="yellow"/>
        </w:rPr>
        <w:t>hand-signed original</w:t>
      </w:r>
      <w:r w:rsidRPr="002846FC">
        <w:rPr>
          <w:sz w:val="22"/>
          <w:szCs w:val="22"/>
          <w:highlight w:val="yellow"/>
        </w:rPr>
        <w:t> </w:t>
      </w:r>
      <w:r w:rsidRPr="00076C7E">
        <w:rPr>
          <w:sz w:val="22"/>
          <w:szCs w:val="22"/>
          <w:highlight w:val="yellow"/>
        </w:rPr>
        <w:t xml:space="preserve">by letter to the contracting </w:t>
      </w:r>
      <w:r w:rsidRPr="002846FC">
        <w:rPr>
          <w:sz w:val="22"/>
          <w:szCs w:val="22"/>
          <w:highlight w:val="yellow"/>
        </w:rPr>
        <w:t xml:space="preserve">authority's postal address specified under Section 8 of Instructions to Tenderers </w:t>
      </w:r>
      <w:r>
        <w:rPr>
          <w:sz w:val="22"/>
          <w:szCs w:val="22"/>
          <w:highlight w:val="yellow"/>
        </w:rPr>
        <w:t xml:space="preserve">at </w:t>
      </w:r>
      <w:r w:rsidRPr="002846FC">
        <w:rPr>
          <w:sz w:val="22"/>
          <w:szCs w:val="22"/>
          <w:highlight w:val="yellow"/>
        </w:rPr>
        <w:t xml:space="preserve">the latest on the first working day following the electronic submission of tender. The envelope, clearly mentioning the reference to the call for tenders and the eSubmission ID of the tender must be marked as "CALL FOR TENDERS – </w:t>
      </w:r>
      <w:r w:rsidRPr="002846FC">
        <w:rPr>
          <w:sz w:val="22"/>
          <w:szCs w:val="22"/>
          <w:highlight w:val="yellow"/>
        </w:rPr>
        <w:lastRenderedPageBreak/>
        <w:t>NOT TO BE OPENED BY THE INTERNAL MAIL D</w:t>
      </w:r>
      <w:r w:rsidRPr="00076C7E">
        <w:rPr>
          <w:sz w:val="22"/>
          <w:szCs w:val="22"/>
          <w:highlight w:val="yellow"/>
        </w:rPr>
        <w:t>EPARTMENT". Only the original</w:t>
      </w:r>
      <w:r w:rsidRPr="002846FC">
        <w:rPr>
          <w:sz w:val="22"/>
          <w:szCs w:val="22"/>
          <w:highlight w:val="yellow"/>
        </w:rPr>
        <w:t> </w:t>
      </w:r>
      <w:r w:rsidRPr="00076C7E">
        <w:rPr>
          <w:sz w:val="22"/>
          <w:szCs w:val="22"/>
          <w:highlight w:val="yellow"/>
        </w:rPr>
        <w:t>of the Declaration on Honour should be sent by letter, no</w:t>
      </w:r>
      <w:r w:rsidRPr="002846FC">
        <w:rPr>
          <w:sz w:val="22"/>
          <w:szCs w:val="22"/>
          <w:highlight w:val="yellow"/>
        </w:rPr>
        <w:t xml:space="preserve"> other documents. </w:t>
      </w:r>
    </w:p>
    <w:p w:rsidR="00D92AE5" w:rsidRPr="004F0604" w:rsidRDefault="00D92AE5" w:rsidP="00D92AE5">
      <w:pPr>
        <w:rPr>
          <w:rStyle w:val="Hyperlink"/>
          <w:b/>
          <w:sz w:val="22"/>
          <w:szCs w:val="22"/>
          <w:u w:val="none"/>
        </w:rPr>
      </w:pPr>
    </w:p>
    <w:p w:rsidR="00D92AE5" w:rsidRPr="004F0604" w:rsidRDefault="00D92AE5" w:rsidP="00D92AE5">
      <w:pPr>
        <w:rPr>
          <w:rStyle w:val="Hyperlink"/>
          <w:b/>
          <w:color w:val="000000" w:themeColor="text1"/>
          <w:sz w:val="22"/>
          <w:szCs w:val="22"/>
          <w:u w:val="none"/>
        </w:rPr>
      </w:pPr>
      <w:r w:rsidRPr="004F0604">
        <w:rPr>
          <w:rStyle w:val="Hyperlink"/>
          <w:b/>
          <w:color w:val="000000" w:themeColor="text1"/>
          <w:sz w:val="22"/>
          <w:szCs w:val="22"/>
          <w:u w:val="none"/>
        </w:rPr>
        <w:t>Simplified procedure</w:t>
      </w:r>
      <w:r>
        <w:rPr>
          <w:rStyle w:val="Hyperlink"/>
          <w:b/>
          <w:color w:val="000000" w:themeColor="text1"/>
          <w:sz w:val="22"/>
          <w:szCs w:val="22"/>
          <w:u w:val="none"/>
        </w:rPr>
        <w:t>, local open procedure</w:t>
      </w:r>
      <w:r w:rsidRPr="004F0604">
        <w:rPr>
          <w:rStyle w:val="Hyperlink"/>
          <w:b/>
          <w:color w:val="000000" w:themeColor="text1"/>
          <w:sz w:val="22"/>
          <w:szCs w:val="22"/>
          <w:u w:val="none"/>
        </w:rPr>
        <w:t xml:space="preserve"> and negotiated procedure indirectly managed by an EU partner country</w:t>
      </w:r>
    </w:p>
    <w:p w:rsidR="00D92AE5" w:rsidRPr="004F0604" w:rsidRDefault="00D92AE5" w:rsidP="00D92AE5">
      <w:pPr>
        <w:widowControl w:val="0"/>
        <w:jc w:val="both"/>
        <w:rPr>
          <w:sz w:val="22"/>
          <w:szCs w:val="22"/>
        </w:rPr>
      </w:pPr>
    </w:p>
    <w:p w:rsidR="00D92AE5" w:rsidRDefault="00D92AE5" w:rsidP="00D92AE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 (if any)</w:t>
      </w:r>
      <w:r>
        <w:rPr>
          <w:sz w:val="22"/>
          <w:szCs w:val="22"/>
          <w:highlight w:val="yellow"/>
        </w:rPr>
        <w:t xml:space="preserve"> signs and dates the declaration on honour</w:t>
      </w:r>
    </w:p>
    <w:p w:rsidR="00D92AE5" w:rsidRDefault="00D92AE5" w:rsidP="00D92AE5">
      <w:pPr>
        <w:widowControl w:val="0"/>
        <w:numPr>
          <w:ilvl w:val="0"/>
          <w:numId w:val="18"/>
        </w:numPr>
        <w:ind w:left="426" w:hanging="426"/>
        <w:jc w:val="both"/>
        <w:rPr>
          <w:sz w:val="22"/>
          <w:szCs w:val="22"/>
          <w:highlight w:val="yellow"/>
        </w:rPr>
      </w:pPr>
      <w:r>
        <w:rPr>
          <w:sz w:val="22"/>
          <w:szCs w:val="22"/>
          <w:highlight w:val="yellow"/>
        </w:rPr>
        <w:t>when submitting the tender, the signed and dated declaration on honour shall be included</w:t>
      </w:r>
    </w:p>
    <w:p w:rsidR="00D92AE5" w:rsidRDefault="00D92AE5" w:rsidP="00D92AE5">
      <w:pPr>
        <w:numPr>
          <w:ilvl w:val="0"/>
          <w:numId w:val="18"/>
        </w:numPr>
        <w:spacing w:beforeLines="120" w:afterLines="60"/>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xml:space="preserve">, submitthe QES-signed </w:t>
      </w:r>
      <w:r w:rsidRPr="002846FC">
        <w:rPr>
          <w:sz w:val="22"/>
          <w:szCs w:val="22"/>
          <w:highlight w:val="yellow"/>
        </w:rPr>
        <w:t>Declaration on Honour by email.</w:t>
      </w:r>
    </w:p>
    <w:p w:rsidR="00D92AE5" w:rsidRDefault="00D92AE5" w:rsidP="00D92AE5">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D92AE5" w:rsidRDefault="00D92AE5" w:rsidP="00075ADF">
      <w:pPr>
        <w:spacing w:before="240"/>
        <w:jc w:val="both"/>
        <w:rPr>
          <w:sz w:val="22"/>
          <w:szCs w:val="22"/>
        </w:rPr>
      </w:pPr>
    </w:p>
    <w:sectPr w:rsidR="00D92AE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002E" w:rsidRPr="006A5F84" w:rsidRDefault="003C002E">
      <w:r w:rsidRPr="006A5F84">
        <w:separator/>
      </w:r>
    </w:p>
  </w:endnote>
  <w:endnote w:type="continuationSeparator" w:id="1">
    <w:p w:rsidR="003C002E" w:rsidRPr="006A5F84" w:rsidRDefault="003C002E">
      <w:r w:rsidRPr="006A5F8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2A661C"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rsidR="004C51DD" w:rsidRDefault="004C51DD"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075ADF" w:rsidP="00601A79">
    <w:pPr>
      <w:pStyle w:val="Footer"/>
      <w:tabs>
        <w:tab w:val="clear" w:pos="4320"/>
        <w:tab w:val="clear" w:pos="8640"/>
        <w:tab w:val="right" w:pos="9072"/>
      </w:tabs>
      <w:spacing w:after="0"/>
      <w:rPr>
        <w:sz w:val="18"/>
        <w:szCs w:val="18"/>
      </w:rPr>
    </w:pPr>
    <w:r w:rsidRPr="00075ADF">
      <w:rPr>
        <w:b/>
        <w:sz w:val="18"/>
      </w:rPr>
      <w:t>December 2021</w:t>
    </w:r>
    <w:r w:rsidR="004C51DD" w:rsidRPr="006A5F84">
      <w:rPr>
        <w:sz w:val="18"/>
        <w:szCs w:val="18"/>
      </w:rPr>
      <w:tab/>
      <w:t xml:space="preserve">Page </w:t>
    </w:r>
    <w:r w:rsidR="002A661C" w:rsidRPr="006A5F84">
      <w:rPr>
        <w:sz w:val="18"/>
        <w:szCs w:val="18"/>
      </w:rPr>
      <w:fldChar w:fldCharType="begin"/>
    </w:r>
    <w:r w:rsidR="004C51DD" w:rsidRPr="006A5F84">
      <w:rPr>
        <w:sz w:val="18"/>
        <w:szCs w:val="18"/>
      </w:rPr>
      <w:instrText xml:space="preserve"> PAGE </w:instrText>
    </w:r>
    <w:r w:rsidR="002A661C" w:rsidRPr="006A5F84">
      <w:rPr>
        <w:sz w:val="18"/>
        <w:szCs w:val="18"/>
      </w:rPr>
      <w:fldChar w:fldCharType="separate"/>
    </w:r>
    <w:r w:rsidR="00215605">
      <w:rPr>
        <w:noProof/>
        <w:sz w:val="18"/>
        <w:szCs w:val="18"/>
      </w:rPr>
      <w:t>1</w:t>
    </w:r>
    <w:r w:rsidR="002A661C" w:rsidRPr="006A5F84">
      <w:rPr>
        <w:sz w:val="18"/>
        <w:szCs w:val="18"/>
      </w:rPr>
      <w:fldChar w:fldCharType="end"/>
    </w:r>
    <w:r w:rsidR="004C51DD" w:rsidRPr="006A5F84">
      <w:rPr>
        <w:sz w:val="18"/>
        <w:szCs w:val="18"/>
      </w:rPr>
      <w:t xml:space="preserve"> of </w:t>
    </w:r>
    <w:r w:rsidR="002A661C" w:rsidRPr="006A5F84">
      <w:rPr>
        <w:sz w:val="18"/>
        <w:szCs w:val="18"/>
      </w:rPr>
      <w:fldChar w:fldCharType="begin"/>
    </w:r>
    <w:r w:rsidR="004C51DD" w:rsidRPr="006A5F84">
      <w:rPr>
        <w:sz w:val="18"/>
        <w:szCs w:val="18"/>
      </w:rPr>
      <w:instrText xml:space="preserve"> NUMPAGES </w:instrText>
    </w:r>
    <w:r w:rsidR="002A661C" w:rsidRPr="006A5F84">
      <w:rPr>
        <w:sz w:val="18"/>
        <w:szCs w:val="18"/>
      </w:rPr>
      <w:fldChar w:fldCharType="separate"/>
    </w:r>
    <w:r w:rsidR="00215605">
      <w:rPr>
        <w:noProof/>
        <w:sz w:val="18"/>
        <w:szCs w:val="18"/>
      </w:rPr>
      <w:t>12</w:t>
    </w:r>
    <w:r w:rsidR="002A661C" w:rsidRPr="006A5F84">
      <w:rPr>
        <w:sz w:val="18"/>
        <w:szCs w:val="18"/>
      </w:rPr>
      <w:fldChar w:fldCharType="end"/>
    </w:r>
  </w:p>
  <w:p w:rsidR="004C51DD" w:rsidRPr="006A5F84" w:rsidRDefault="002A661C" w:rsidP="00601A79">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002A661C" w:rsidRPr="006A5F84">
      <w:rPr>
        <w:sz w:val="18"/>
        <w:szCs w:val="18"/>
      </w:rPr>
      <w:fldChar w:fldCharType="begin"/>
    </w:r>
    <w:r w:rsidRPr="006A5F84">
      <w:rPr>
        <w:sz w:val="18"/>
        <w:szCs w:val="18"/>
      </w:rPr>
      <w:instrText xml:space="preserve"> PAGE </w:instrText>
    </w:r>
    <w:r w:rsidR="002A661C" w:rsidRPr="006A5F84">
      <w:rPr>
        <w:sz w:val="18"/>
        <w:szCs w:val="18"/>
      </w:rPr>
      <w:fldChar w:fldCharType="separate"/>
    </w:r>
    <w:r w:rsidRPr="006A5F84">
      <w:rPr>
        <w:sz w:val="18"/>
        <w:szCs w:val="18"/>
      </w:rPr>
      <w:t>6</w:t>
    </w:r>
    <w:r w:rsidR="002A661C" w:rsidRPr="006A5F84">
      <w:rPr>
        <w:sz w:val="18"/>
        <w:szCs w:val="18"/>
      </w:rPr>
      <w:fldChar w:fldCharType="end"/>
    </w:r>
    <w:r w:rsidRPr="006A5F84">
      <w:rPr>
        <w:sz w:val="18"/>
        <w:szCs w:val="18"/>
      </w:rPr>
      <w:t xml:space="preserve"> of </w:t>
    </w:r>
    <w:r w:rsidR="002A661C" w:rsidRPr="006A5F84">
      <w:rPr>
        <w:sz w:val="18"/>
        <w:szCs w:val="18"/>
      </w:rPr>
      <w:fldChar w:fldCharType="begin"/>
    </w:r>
    <w:r w:rsidRPr="006A5F84">
      <w:rPr>
        <w:sz w:val="18"/>
        <w:szCs w:val="18"/>
      </w:rPr>
      <w:instrText xml:space="preserve"> NUMPAGES </w:instrText>
    </w:r>
    <w:r w:rsidR="002A661C" w:rsidRPr="006A5F84">
      <w:rPr>
        <w:sz w:val="18"/>
        <w:szCs w:val="18"/>
      </w:rPr>
      <w:fldChar w:fldCharType="separate"/>
    </w:r>
    <w:r>
      <w:rPr>
        <w:noProof/>
        <w:sz w:val="18"/>
        <w:szCs w:val="18"/>
      </w:rPr>
      <w:t>10</w:t>
    </w:r>
    <w:r w:rsidR="002A661C" w:rsidRPr="006A5F84">
      <w:rPr>
        <w:sz w:val="18"/>
        <w:szCs w:val="18"/>
      </w:rPr>
      <w:fldChar w:fldCharType="end"/>
    </w:r>
  </w:p>
  <w:p w:rsidR="004C51DD" w:rsidRPr="006A5F84" w:rsidRDefault="002A661C" w:rsidP="0047783A">
    <w:pPr>
      <w:pStyle w:val="Footer"/>
      <w:spacing w:after="0"/>
      <w:rPr>
        <w:szCs w:val="18"/>
      </w:rPr>
    </w:pPr>
    <w:r w:rsidRPr="006A5F84">
      <w:rPr>
        <w:sz w:val="18"/>
        <w:szCs w:val="18"/>
      </w:rPr>
      <w:fldChar w:fldCharType="begin"/>
    </w:r>
    <w:r w:rsidR="004C51DD" w:rsidRPr="006A5F84">
      <w:rPr>
        <w:sz w:val="18"/>
        <w:szCs w:val="18"/>
      </w:rPr>
      <w:instrText xml:space="preserve"> FILENAME </w:instrText>
    </w:r>
    <w:r w:rsidRPr="006A5F84">
      <w:rPr>
        <w:sz w:val="18"/>
        <w:szCs w:val="18"/>
      </w:rPr>
      <w:fldChar w:fldCharType="separate"/>
    </w:r>
    <w:r w:rsidR="004C51DD">
      <w:rPr>
        <w:noProof/>
        <w:sz w:val="18"/>
        <w:szCs w:val="18"/>
      </w:rPr>
      <w:t>c4_l_tenderform_en.doc</w:t>
    </w:r>
    <w:r w:rsidRPr="006A5F84">
      <w:rPr>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2A661C"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rsidR="004C51DD" w:rsidRDefault="004C51DD" w:rsidP="0047783A">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075ADF" w:rsidP="00601A79">
    <w:pPr>
      <w:pStyle w:val="Footer"/>
      <w:tabs>
        <w:tab w:val="clear" w:pos="4320"/>
        <w:tab w:val="clear" w:pos="8640"/>
        <w:tab w:val="right" w:pos="14175"/>
      </w:tabs>
      <w:spacing w:after="0"/>
      <w:rPr>
        <w:sz w:val="18"/>
        <w:szCs w:val="18"/>
      </w:rPr>
    </w:pPr>
    <w:r w:rsidRPr="00075ADF">
      <w:rPr>
        <w:b/>
        <w:sz w:val="18"/>
      </w:rPr>
      <w:t>December 2021</w:t>
    </w:r>
    <w:r w:rsidR="004C51DD" w:rsidRPr="006A5F84">
      <w:rPr>
        <w:sz w:val="18"/>
        <w:szCs w:val="18"/>
      </w:rPr>
      <w:tab/>
      <w:t xml:space="preserve">Page </w:t>
    </w:r>
    <w:r w:rsidR="002A661C" w:rsidRPr="006A5F84">
      <w:rPr>
        <w:sz w:val="18"/>
        <w:szCs w:val="18"/>
      </w:rPr>
      <w:fldChar w:fldCharType="begin"/>
    </w:r>
    <w:r w:rsidR="004C51DD" w:rsidRPr="006A5F84">
      <w:rPr>
        <w:sz w:val="18"/>
        <w:szCs w:val="18"/>
      </w:rPr>
      <w:instrText xml:space="preserve"> PAGE </w:instrText>
    </w:r>
    <w:r w:rsidR="002A661C" w:rsidRPr="006A5F84">
      <w:rPr>
        <w:sz w:val="18"/>
        <w:szCs w:val="18"/>
      </w:rPr>
      <w:fldChar w:fldCharType="separate"/>
    </w:r>
    <w:r w:rsidR="00215605">
      <w:rPr>
        <w:noProof/>
        <w:sz w:val="18"/>
        <w:szCs w:val="18"/>
      </w:rPr>
      <w:t>3</w:t>
    </w:r>
    <w:r w:rsidR="002A661C" w:rsidRPr="006A5F84">
      <w:rPr>
        <w:sz w:val="18"/>
        <w:szCs w:val="18"/>
      </w:rPr>
      <w:fldChar w:fldCharType="end"/>
    </w:r>
    <w:r w:rsidR="004C51DD" w:rsidRPr="006A5F84">
      <w:rPr>
        <w:sz w:val="18"/>
        <w:szCs w:val="18"/>
      </w:rPr>
      <w:t xml:space="preserve"> of </w:t>
    </w:r>
    <w:r w:rsidR="002A661C" w:rsidRPr="006A5F84">
      <w:rPr>
        <w:sz w:val="18"/>
        <w:szCs w:val="18"/>
      </w:rPr>
      <w:fldChar w:fldCharType="begin"/>
    </w:r>
    <w:r w:rsidR="004C51DD" w:rsidRPr="006A5F84">
      <w:rPr>
        <w:sz w:val="18"/>
        <w:szCs w:val="18"/>
      </w:rPr>
      <w:instrText xml:space="preserve"> NUMPAGES </w:instrText>
    </w:r>
    <w:r w:rsidR="002A661C" w:rsidRPr="006A5F84">
      <w:rPr>
        <w:sz w:val="18"/>
        <w:szCs w:val="18"/>
      </w:rPr>
      <w:fldChar w:fldCharType="separate"/>
    </w:r>
    <w:r w:rsidR="00215605">
      <w:rPr>
        <w:noProof/>
        <w:sz w:val="18"/>
        <w:szCs w:val="18"/>
      </w:rPr>
      <w:t>12</w:t>
    </w:r>
    <w:r w:rsidR="002A661C" w:rsidRPr="006A5F84">
      <w:rPr>
        <w:sz w:val="18"/>
        <w:szCs w:val="18"/>
      </w:rPr>
      <w:fldChar w:fldCharType="end"/>
    </w:r>
  </w:p>
  <w:p w:rsidR="004C51DD" w:rsidRPr="006A5F84" w:rsidRDefault="002A661C"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c4_l_tenderform_en.doc</w:t>
    </w:r>
    <w:r w:rsidRPr="00601A79">
      <w:rPr>
        <w:sz w:val="18"/>
        <w:szCs w:val="18"/>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075ADF" w:rsidP="00601A79">
    <w:pPr>
      <w:pStyle w:val="Footer"/>
      <w:tabs>
        <w:tab w:val="clear" w:pos="4320"/>
        <w:tab w:val="clear" w:pos="8640"/>
        <w:tab w:val="right" w:pos="14175"/>
      </w:tabs>
      <w:spacing w:after="0"/>
      <w:rPr>
        <w:sz w:val="18"/>
        <w:szCs w:val="18"/>
      </w:rPr>
    </w:pPr>
    <w:r w:rsidRPr="00075ADF">
      <w:rPr>
        <w:b/>
        <w:sz w:val="18"/>
      </w:rPr>
      <w:t>December 2021</w:t>
    </w:r>
    <w:r w:rsidR="004C51DD" w:rsidRPr="006A5F84">
      <w:rPr>
        <w:sz w:val="18"/>
        <w:szCs w:val="18"/>
      </w:rPr>
      <w:tab/>
      <w:t xml:space="preserve">Page </w:t>
    </w:r>
    <w:r w:rsidR="002A661C" w:rsidRPr="006A5F84">
      <w:rPr>
        <w:sz w:val="18"/>
        <w:szCs w:val="18"/>
      </w:rPr>
      <w:fldChar w:fldCharType="begin"/>
    </w:r>
    <w:r w:rsidR="004C51DD" w:rsidRPr="006A5F84">
      <w:rPr>
        <w:sz w:val="18"/>
        <w:szCs w:val="18"/>
      </w:rPr>
      <w:instrText xml:space="preserve"> PAGE </w:instrText>
    </w:r>
    <w:r w:rsidR="002A661C" w:rsidRPr="006A5F84">
      <w:rPr>
        <w:sz w:val="18"/>
        <w:szCs w:val="18"/>
      </w:rPr>
      <w:fldChar w:fldCharType="separate"/>
    </w:r>
    <w:r w:rsidR="00215605">
      <w:rPr>
        <w:noProof/>
        <w:sz w:val="18"/>
        <w:szCs w:val="18"/>
      </w:rPr>
      <w:t>2</w:t>
    </w:r>
    <w:r w:rsidR="002A661C" w:rsidRPr="006A5F84">
      <w:rPr>
        <w:sz w:val="18"/>
        <w:szCs w:val="18"/>
      </w:rPr>
      <w:fldChar w:fldCharType="end"/>
    </w:r>
    <w:r w:rsidR="004C51DD" w:rsidRPr="006A5F84">
      <w:rPr>
        <w:sz w:val="18"/>
        <w:szCs w:val="18"/>
      </w:rPr>
      <w:t xml:space="preserve"> of </w:t>
    </w:r>
    <w:r w:rsidR="002A661C" w:rsidRPr="006A5F84">
      <w:rPr>
        <w:sz w:val="18"/>
        <w:szCs w:val="18"/>
      </w:rPr>
      <w:fldChar w:fldCharType="begin"/>
    </w:r>
    <w:r w:rsidR="004C51DD" w:rsidRPr="006A5F84">
      <w:rPr>
        <w:sz w:val="18"/>
        <w:szCs w:val="18"/>
      </w:rPr>
      <w:instrText xml:space="preserve"> NUMPAGES </w:instrText>
    </w:r>
    <w:r w:rsidR="002A661C" w:rsidRPr="006A5F84">
      <w:rPr>
        <w:sz w:val="18"/>
        <w:szCs w:val="18"/>
      </w:rPr>
      <w:fldChar w:fldCharType="separate"/>
    </w:r>
    <w:r w:rsidR="00215605">
      <w:rPr>
        <w:noProof/>
        <w:sz w:val="18"/>
        <w:szCs w:val="18"/>
      </w:rPr>
      <w:t>12</w:t>
    </w:r>
    <w:r w:rsidR="002A661C" w:rsidRPr="006A5F84">
      <w:rPr>
        <w:sz w:val="18"/>
        <w:szCs w:val="18"/>
      </w:rPr>
      <w:fldChar w:fldCharType="end"/>
    </w:r>
  </w:p>
  <w:p w:rsidR="004C51DD" w:rsidRPr="006A5F84" w:rsidRDefault="002A661C"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2A661C"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2</w:t>
    </w:r>
    <w:r>
      <w:rPr>
        <w:rStyle w:val="PageNumber"/>
      </w:rPr>
      <w:fldChar w:fldCharType="end"/>
    </w:r>
  </w:p>
  <w:p w:rsidR="004C51DD" w:rsidRDefault="004C51DD" w:rsidP="0047783A">
    <w:pPr>
      <w:pStyle w:val="Foote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01A79" w:rsidRDefault="00075ADF" w:rsidP="00601A79">
    <w:pPr>
      <w:pStyle w:val="Footer"/>
      <w:tabs>
        <w:tab w:val="clear" w:pos="4320"/>
        <w:tab w:val="clear" w:pos="8640"/>
        <w:tab w:val="right" w:pos="8647"/>
      </w:tabs>
      <w:spacing w:after="0"/>
      <w:ind w:right="6"/>
      <w:rPr>
        <w:rStyle w:val="PageNumber"/>
        <w:sz w:val="18"/>
        <w:szCs w:val="18"/>
      </w:rPr>
    </w:pPr>
    <w:bookmarkStart w:id="2" w:name="_Hlk94269250"/>
    <w:r>
      <w:rPr>
        <w:b/>
        <w:sz w:val="18"/>
      </w:rPr>
      <w:t>December</w:t>
    </w:r>
    <w:r w:rsidR="00B349D7">
      <w:rPr>
        <w:b/>
        <w:sz w:val="18"/>
        <w:szCs w:val="18"/>
      </w:rPr>
      <w:t xml:space="preserve"> 20</w:t>
    </w:r>
    <w:r w:rsidR="00FE155A">
      <w:rPr>
        <w:b/>
        <w:sz w:val="18"/>
        <w:szCs w:val="18"/>
      </w:rPr>
      <w:t>2</w:t>
    </w:r>
    <w:r>
      <w:rPr>
        <w:b/>
        <w:sz w:val="18"/>
        <w:szCs w:val="18"/>
      </w:rPr>
      <w:t>1</w:t>
    </w:r>
    <w:bookmarkEnd w:id="2"/>
    <w:r w:rsidR="004C51DD" w:rsidRPr="00601A79">
      <w:rPr>
        <w:sz w:val="18"/>
        <w:szCs w:val="18"/>
      </w:rPr>
      <w:tab/>
    </w:r>
    <w:r w:rsidR="004C51DD" w:rsidRPr="00601A79">
      <w:rPr>
        <w:rStyle w:val="PageNumber"/>
        <w:sz w:val="18"/>
        <w:szCs w:val="18"/>
      </w:rPr>
      <w:t xml:space="preserve">Page </w:t>
    </w:r>
    <w:r w:rsidR="002A661C" w:rsidRPr="00601A79">
      <w:rPr>
        <w:rStyle w:val="PageNumber"/>
        <w:sz w:val="18"/>
        <w:szCs w:val="18"/>
      </w:rPr>
      <w:fldChar w:fldCharType="begin"/>
    </w:r>
    <w:r w:rsidR="004C51DD" w:rsidRPr="00601A79">
      <w:rPr>
        <w:rStyle w:val="PageNumber"/>
        <w:sz w:val="18"/>
        <w:szCs w:val="18"/>
      </w:rPr>
      <w:instrText xml:space="preserve"> PAGE </w:instrText>
    </w:r>
    <w:r w:rsidR="002A661C" w:rsidRPr="00601A79">
      <w:rPr>
        <w:rStyle w:val="PageNumber"/>
        <w:sz w:val="18"/>
        <w:szCs w:val="18"/>
      </w:rPr>
      <w:fldChar w:fldCharType="separate"/>
    </w:r>
    <w:r w:rsidR="00215605">
      <w:rPr>
        <w:rStyle w:val="PageNumber"/>
        <w:noProof/>
        <w:sz w:val="18"/>
        <w:szCs w:val="18"/>
      </w:rPr>
      <w:t>5</w:t>
    </w:r>
    <w:r w:rsidR="002A661C" w:rsidRPr="00601A79">
      <w:rPr>
        <w:rStyle w:val="PageNumber"/>
        <w:sz w:val="18"/>
        <w:szCs w:val="18"/>
      </w:rPr>
      <w:fldChar w:fldCharType="end"/>
    </w:r>
    <w:r w:rsidR="004C51DD" w:rsidRPr="00601A79">
      <w:rPr>
        <w:rStyle w:val="PageNumber"/>
        <w:sz w:val="18"/>
        <w:szCs w:val="18"/>
      </w:rPr>
      <w:t xml:space="preserve"> of </w:t>
    </w:r>
    <w:r w:rsidR="002A661C" w:rsidRPr="00601A79">
      <w:rPr>
        <w:rStyle w:val="PageNumber"/>
        <w:sz w:val="18"/>
        <w:szCs w:val="18"/>
      </w:rPr>
      <w:fldChar w:fldCharType="begin"/>
    </w:r>
    <w:r w:rsidR="004C51DD" w:rsidRPr="00601A79">
      <w:rPr>
        <w:rStyle w:val="PageNumber"/>
        <w:sz w:val="18"/>
        <w:szCs w:val="18"/>
      </w:rPr>
      <w:instrText xml:space="preserve"> NUMPAGES </w:instrText>
    </w:r>
    <w:r w:rsidR="002A661C" w:rsidRPr="00601A79">
      <w:rPr>
        <w:rStyle w:val="PageNumber"/>
        <w:sz w:val="18"/>
        <w:szCs w:val="18"/>
      </w:rPr>
      <w:fldChar w:fldCharType="separate"/>
    </w:r>
    <w:r w:rsidR="00215605">
      <w:rPr>
        <w:rStyle w:val="PageNumber"/>
        <w:noProof/>
        <w:sz w:val="18"/>
        <w:szCs w:val="18"/>
      </w:rPr>
      <w:t>12</w:t>
    </w:r>
    <w:r w:rsidR="002A661C" w:rsidRPr="00601A79">
      <w:rPr>
        <w:rStyle w:val="PageNumber"/>
        <w:sz w:val="18"/>
        <w:szCs w:val="18"/>
      </w:rPr>
      <w:fldChar w:fldCharType="end"/>
    </w:r>
  </w:p>
  <w:p w:rsidR="004C51DD" w:rsidRPr="00601A79" w:rsidRDefault="002A661C" w:rsidP="00601A79">
    <w:pPr>
      <w:spacing w:after="0"/>
      <w:rPr>
        <w:sz w:val="18"/>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01A79" w:rsidRDefault="00075ADF" w:rsidP="00601A79">
    <w:pPr>
      <w:pStyle w:val="Footer"/>
      <w:tabs>
        <w:tab w:val="clear" w:pos="8640"/>
        <w:tab w:val="right" w:pos="8505"/>
      </w:tabs>
      <w:spacing w:after="0"/>
      <w:rPr>
        <w:rStyle w:val="PageNumber"/>
        <w:sz w:val="18"/>
        <w:szCs w:val="18"/>
      </w:rPr>
    </w:pPr>
    <w:r w:rsidRPr="00075ADF">
      <w:rPr>
        <w:b/>
        <w:sz w:val="18"/>
      </w:rPr>
      <w:t>December 2021</w:t>
    </w:r>
    <w:r w:rsidR="004C51DD" w:rsidRPr="00601A79">
      <w:rPr>
        <w:sz w:val="18"/>
        <w:szCs w:val="18"/>
      </w:rPr>
      <w:tab/>
    </w:r>
    <w:r w:rsidR="004C51DD" w:rsidRPr="00601A79">
      <w:rPr>
        <w:sz w:val="18"/>
        <w:szCs w:val="18"/>
      </w:rPr>
      <w:tab/>
      <w:t xml:space="preserve">Page </w:t>
    </w:r>
    <w:r w:rsidR="002A661C" w:rsidRPr="00601A79">
      <w:rPr>
        <w:rStyle w:val="PageNumber"/>
        <w:sz w:val="18"/>
        <w:szCs w:val="18"/>
      </w:rPr>
      <w:fldChar w:fldCharType="begin"/>
    </w:r>
    <w:r w:rsidR="004C51DD" w:rsidRPr="00601A79">
      <w:rPr>
        <w:rStyle w:val="PageNumber"/>
        <w:sz w:val="18"/>
        <w:szCs w:val="18"/>
      </w:rPr>
      <w:instrText xml:space="preserve"> PAGE </w:instrText>
    </w:r>
    <w:r w:rsidR="002A661C" w:rsidRPr="00601A79">
      <w:rPr>
        <w:rStyle w:val="PageNumber"/>
        <w:sz w:val="18"/>
        <w:szCs w:val="18"/>
      </w:rPr>
      <w:fldChar w:fldCharType="separate"/>
    </w:r>
    <w:r w:rsidR="00215605">
      <w:rPr>
        <w:rStyle w:val="PageNumber"/>
        <w:noProof/>
        <w:sz w:val="18"/>
        <w:szCs w:val="18"/>
      </w:rPr>
      <w:t>4</w:t>
    </w:r>
    <w:r w:rsidR="002A661C" w:rsidRPr="00601A79">
      <w:rPr>
        <w:rStyle w:val="PageNumber"/>
        <w:sz w:val="18"/>
        <w:szCs w:val="18"/>
      </w:rPr>
      <w:fldChar w:fldCharType="end"/>
    </w:r>
    <w:r w:rsidR="004C51DD" w:rsidRPr="00601A79">
      <w:rPr>
        <w:rStyle w:val="PageNumber"/>
        <w:sz w:val="18"/>
        <w:szCs w:val="18"/>
      </w:rPr>
      <w:t xml:space="preserve"> of </w:t>
    </w:r>
    <w:r w:rsidR="002A661C" w:rsidRPr="00601A79">
      <w:rPr>
        <w:rStyle w:val="PageNumber"/>
        <w:sz w:val="18"/>
        <w:szCs w:val="18"/>
      </w:rPr>
      <w:fldChar w:fldCharType="begin"/>
    </w:r>
    <w:r w:rsidR="004C51DD" w:rsidRPr="00601A79">
      <w:rPr>
        <w:rStyle w:val="PageNumber"/>
        <w:sz w:val="18"/>
        <w:szCs w:val="18"/>
      </w:rPr>
      <w:instrText xml:space="preserve"> NUMPAGES </w:instrText>
    </w:r>
    <w:r w:rsidR="002A661C" w:rsidRPr="00601A79">
      <w:rPr>
        <w:rStyle w:val="PageNumber"/>
        <w:sz w:val="18"/>
        <w:szCs w:val="18"/>
      </w:rPr>
      <w:fldChar w:fldCharType="separate"/>
    </w:r>
    <w:r w:rsidR="00215605">
      <w:rPr>
        <w:rStyle w:val="PageNumber"/>
        <w:noProof/>
        <w:sz w:val="18"/>
        <w:szCs w:val="18"/>
      </w:rPr>
      <w:t>12</w:t>
    </w:r>
    <w:r w:rsidR="002A661C" w:rsidRPr="00601A79">
      <w:rPr>
        <w:rStyle w:val="PageNumber"/>
        <w:sz w:val="18"/>
        <w:szCs w:val="18"/>
      </w:rPr>
      <w:fldChar w:fldCharType="end"/>
    </w:r>
  </w:p>
  <w:p w:rsidR="004C51DD" w:rsidRPr="00601A79" w:rsidRDefault="002A661C" w:rsidP="00601A79">
    <w:pPr>
      <w:pStyle w:val="Footer"/>
      <w:tabs>
        <w:tab w:val="clear" w:pos="8640"/>
        <w:tab w:val="right" w:pos="8505"/>
      </w:tabs>
      <w:spacing w:after="0"/>
      <w:rPr>
        <w:sz w:val="18"/>
        <w:szCs w:val="18"/>
      </w:rPr>
    </w:pPr>
    <w:r w:rsidRPr="00601A79">
      <w:rPr>
        <w:rStyle w:val="PageNumber"/>
        <w:sz w:val="18"/>
        <w:szCs w:val="18"/>
      </w:rPr>
      <w:fldChar w:fldCharType="begin"/>
    </w:r>
    <w:r w:rsidR="004C51DD" w:rsidRPr="00601A79">
      <w:rPr>
        <w:rStyle w:val="PageNumber"/>
        <w:sz w:val="18"/>
        <w:szCs w:val="18"/>
      </w:rPr>
      <w:instrText xml:space="preserve"> FILENAME </w:instrText>
    </w:r>
    <w:r w:rsidRPr="00601A79">
      <w:rPr>
        <w:rStyle w:val="PageNumber"/>
        <w:sz w:val="18"/>
        <w:szCs w:val="18"/>
      </w:rPr>
      <w:fldChar w:fldCharType="separate"/>
    </w:r>
    <w:r w:rsidR="004C51DD">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002E" w:rsidRPr="006A5F84" w:rsidRDefault="003C002E">
      <w:r w:rsidRPr="006A5F84">
        <w:separator/>
      </w:r>
    </w:p>
  </w:footnote>
  <w:footnote w:type="continuationSeparator" w:id="1">
    <w:p w:rsidR="003C002E" w:rsidRPr="006A5F84" w:rsidRDefault="003C002E">
      <w:r w:rsidRPr="006A5F84">
        <w:continuationSeparator/>
      </w:r>
    </w:p>
  </w:footnote>
  <w:footnote w:id="2">
    <w:p w:rsidR="004C51DD" w:rsidRPr="006A5F84" w:rsidRDefault="004C51DD" w:rsidP="00DC608A">
      <w:r w:rsidRPr="006A5F84">
        <w:rPr>
          <w:rStyle w:val="FootnoteReference"/>
        </w:rPr>
        <w:footnoteRef/>
      </w:r>
      <w:r w:rsidRPr="006A5F84">
        <w:t>Country in which the legal entity is registered</w:t>
      </w:r>
      <w:r>
        <w:t>.</w:t>
      </w:r>
    </w:p>
  </w:footnote>
  <w:footnote w:id="3">
    <w:p w:rsidR="004C51DD" w:rsidRPr="006A5F84" w:rsidRDefault="004C51DD" w:rsidP="00D0611C">
      <w:pPr>
        <w:tabs>
          <w:tab w:val="left" w:pos="0"/>
        </w:tabs>
        <w:jc w:val="both"/>
      </w:pPr>
      <w:r w:rsidRPr="006A5F84">
        <w:rPr>
          <w:rStyle w:val="FootnoteReference"/>
        </w:rPr>
        <w:footnoteRef/>
      </w:r>
      <w:r w:rsidR="00D92AE5">
        <w:t>A</w:t>
      </w:r>
      <w:r w:rsidR="00D92AE5" w:rsidRPr="006A5F84">
        <w:t>dd/delete additional lines for members as appropriate. Note that a</w:t>
      </w:r>
      <w:r w:rsidR="00D92AE5">
        <w:t xml:space="preserve"> capacity providing entity/</w:t>
      </w:r>
      <w:r w:rsidR="00D92AE5" w:rsidRPr="006A5F84">
        <w:t xml:space="preserve"> subcontractor is not considered to be a member for the purposes of this tender procedure. Subsequently, the data o</w:t>
      </w:r>
      <w:r w:rsidR="00D92AE5">
        <w:t>n capacity providing entities/</w:t>
      </w:r>
      <w:r w:rsidR="00D92AE5" w:rsidRPr="006A5F84">
        <w:t xml:space="preserve"> subcontractor must not appear in the data related to the economic, financial and professional capacity</w:t>
      </w:r>
      <w:r w:rsidR="00D92AE5">
        <w:t xml:space="preserve"> but on a separate document</w:t>
      </w:r>
      <w:r w:rsidR="00D92AE5" w:rsidRPr="006A5F84">
        <w:t xml:space="preserve">. If this tender is being submitted by an individual tenderer, the name of the tenderer should be entered as </w:t>
      </w:r>
      <w:r w:rsidR="00D92AE5">
        <w:t>‘</w:t>
      </w:r>
      <w:r w:rsidR="00D92AE5" w:rsidRPr="006A5F84">
        <w:rPr>
          <w:b/>
        </w:rPr>
        <w:t>leader</w:t>
      </w:r>
      <w:r w:rsidR="00D92AE5">
        <w:t>’</w:t>
      </w:r>
      <w:r w:rsidR="00D92AE5" w:rsidRPr="006A5F84">
        <w:t xml:space="preserve"> (and all other lines should be deleted)</w:t>
      </w:r>
      <w:r w:rsidR="00D92AE5">
        <w:t>.</w:t>
      </w:r>
    </w:p>
  </w:footnote>
  <w:footnote w:id="4">
    <w:p w:rsidR="004C51DD" w:rsidRPr="006A5F84" w:rsidRDefault="004C51DD" w:rsidP="00DC608A">
      <w:pPr>
        <w:spacing w:after="60"/>
      </w:pPr>
      <w:r w:rsidRPr="006A5F84">
        <w:rPr>
          <w:rStyle w:val="FootnoteReference"/>
        </w:rPr>
        <w:footnoteRef/>
      </w:r>
      <w:r w:rsidRPr="006A5F84">
        <w:t>Natural persons have to prove their capacity in accordance with the selection criteria and by the appropriate means.</w:t>
      </w:r>
    </w:p>
  </w:footnote>
  <w:footnote w:id="5">
    <w:p w:rsidR="004C51DD" w:rsidRPr="006A5F84" w:rsidRDefault="004C51DD" w:rsidP="00DC608A">
      <w:pPr>
        <w:spacing w:after="60"/>
        <w:jc w:val="both"/>
      </w:pPr>
      <w:r w:rsidRPr="006A5F84">
        <w:rPr>
          <w:rStyle w:val="FootnoteReference"/>
        </w:rPr>
        <w:footnoteRef/>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6">
    <w:p w:rsidR="00D92AE5" w:rsidRPr="006A5F84" w:rsidRDefault="00D92AE5" w:rsidP="00D92AE5">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7">
    <w:p w:rsidR="00D92AE5" w:rsidRPr="006A5F84" w:rsidRDefault="00D92AE5" w:rsidP="00D92AE5">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8">
    <w:p w:rsidR="00D92AE5" w:rsidRPr="006A5F84" w:rsidRDefault="00D92AE5" w:rsidP="00D92AE5">
      <w:pPr>
        <w:spacing w:after="60"/>
      </w:pPr>
      <w:r w:rsidRPr="006A5F84">
        <w:rPr>
          <w:rStyle w:val="FootnoteReference"/>
        </w:rPr>
        <w:footnoteRef/>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9">
    <w:p w:rsidR="00D92AE5" w:rsidRPr="006A5F84" w:rsidRDefault="00D92AE5" w:rsidP="00D92AE5">
      <w:pPr>
        <w:spacing w:after="60"/>
        <w:jc w:val="both"/>
      </w:pPr>
      <w:r w:rsidRPr="006A5F84">
        <w:rPr>
          <w:rStyle w:val="FootnoteReference"/>
        </w:rPr>
        <w:footnoteRef/>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10">
    <w:p w:rsidR="00D92AE5" w:rsidRPr="006A5F84" w:rsidRDefault="00D92AE5" w:rsidP="00D92AE5">
      <w:pPr>
        <w:jc w:val="both"/>
      </w:pPr>
      <w:r w:rsidRPr="006A5F84">
        <w:rPr>
          <w:rStyle w:val="FootnoteReference"/>
        </w:rPr>
        <w:footnoteRef/>
      </w:r>
      <w:r w:rsidRPr="00AC74AC">
        <w:t>A company's debts or obligations that are due within one year. Current liabilities appear on the company's balance sheet and include short term debt, accounts payable, accrued liabilities and other debts.</w:t>
      </w:r>
    </w:p>
  </w:footnote>
  <w:footnote w:id="11">
    <w:p w:rsidR="004C51DD" w:rsidRPr="006A5F84" w:rsidRDefault="004C51DD" w:rsidP="00DC608A">
      <w:pPr>
        <w:spacing w:after="60"/>
        <w:jc w:val="both"/>
      </w:pPr>
      <w:r w:rsidRPr="006A5F84">
        <w:rPr>
          <w:rStyle w:val="FootnoteReference"/>
        </w:rPr>
        <w:footnoteRef/>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2">
    <w:p w:rsidR="00374C87" w:rsidRPr="006A5F84" w:rsidRDefault="00374C87" w:rsidP="00DC608A">
      <w:pPr>
        <w:spacing w:after="60"/>
        <w:jc w:val="both"/>
      </w:pPr>
      <w:r w:rsidRPr="006A5F84">
        <w:rPr>
          <w:rStyle w:val="FootnoteReference"/>
        </w:rPr>
        <w:footnoteRef/>
      </w:r>
      <w:r w:rsidRPr="006A5F84">
        <w:t>Corresponding to the relevant specialisms identified in point 5 below.</w:t>
      </w:r>
    </w:p>
  </w:footnote>
  <w:footnote w:id="13">
    <w:p w:rsidR="00374C87" w:rsidRPr="006A5F84" w:rsidRDefault="00374C87" w:rsidP="00DC608A">
      <w:pPr>
        <w:spacing w:after="60"/>
        <w:jc w:val="both"/>
      </w:pPr>
      <w:r w:rsidRPr="006A5F84">
        <w:rPr>
          <w:rStyle w:val="FootnoteReference"/>
        </w:rPr>
        <w:footnoteRef/>
      </w:r>
      <w:r>
        <w:t>S</w:t>
      </w:r>
      <w:r w:rsidRPr="006A5F84">
        <w:t xml:space="preserve">taff directlyemployed by the </w:t>
      </w:r>
      <w:r w:rsidR="00B253B3">
        <w:t>t</w:t>
      </w:r>
      <w:r w:rsidRPr="006A5F84">
        <w:t>enderer on a permanent basis (i</w:t>
      </w:r>
      <w:r>
        <w:t>.</w:t>
      </w:r>
      <w:r w:rsidRPr="006A5F84">
        <w:t>e</w:t>
      </w:r>
      <w:r>
        <w:t>.</w:t>
      </w:r>
      <w:r w:rsidRPr="006A5F84">
        <w:t xml:space="preserve"> under indefinite contracts)</w:t>
      </w:r>
      <w:r>
        <w:t>.</w:t>
      </w:r>
    </w:p>
  </w:footnote>
  <w:footnote w:id="14">
    <w:p w:rsidR="00374C87" w:rsidRPr="006A5F84" w:rsidRDefault="00374C87" w:rsidP="00DC608A">
      <w:pPr>
        <w:jc w:val="both"/>
      </w:pPr>
      <w:r w:rsidRPr="006A5F84">
        <w:rPr>
          <w:rStyle w:val="FootnoteReference"/>
        </w:rPr>
        <w:footnoteRef/>
      </w:r>
      <w:r>
        <w:t>O</w:t>
      </w:r>
      <w:r w:rsidRPr="006A5F84">
        <w:t xml:space="preserve">ther staff not directlyemployed by the </w:t>
      </w:r>
      <w:r w:rsidR="00B253B3">
        <w:t>t</w:t>
      </w:r>
      <w:r w:rsidRPr="006A5F84">
        <w:t>enderer on a permanent basis (i</w:t>
      </w:r>
      <w:r>
        <w:t>.</w:t>
      </w:r>
      <w:r w:rsidRPr="006A5F84">
        <w:t>e</w:t>
      </w:r>
      <w:r>
        <w:t>.</w:t>
      </w:r>
      <w:r w:rsidRPr="006A5F84">
        <w:t xml:space="preserve"> under fixed-term contracts)</w:t>
      </w:r>
      <w:r>
        <w:t>.</w:t>
      </w:r>
    </w:p>
  </w:footnote>
  <w:footnote w:id="15">
    <w:p w:rsidR="004C51DD" w:rsidRPr="006A5F84" w:rsidRDefault="004C51DD" w:rsidP="00DC608A">
      <w:r w:rsidRPr="006A5F84">
        <w:rPr>
          <w:rStyle w:val="FootnoteReference"/>
        </w:rPr>
        <w:footnoteRef/>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6">
    <w:p w:rsidR="004C51DD" w:rsidRPr="006A5F84" w:rsidRDefault="004C51DD" w:rsidP="00DC608A">
      <w:pPr>
        <w:jc w:val="both"/>
      </w:pPr>
      <w:r w:rsidRPr="006A5F84">
        <w:rPr>
          <w:rStyle w:val="FootnoteReference"/>
        </w:rPr>
        <w:footnoteRef/>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7">
    <w:p w:rsidR="004C51DD" w:rsidRPr="006A5F84" w:rsidRDefault="004C51DD" w:rsidP="00DC608A">
      <w:r w:rsidRPr="006A5F84">
        <w:rPr>
          <w:rStyle w:val="FootnoteReference"/>
        </w:rPr>
        <w:footnoteRef/>
      </w:r>
      <w:r w:rsidRPr="006A5F84">
        <w:t>Amounts actually paid, w</w:t>
      </w:r>
      <w:r>
        <w:t>ithout the effect of inflation.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2"/>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5ADF"/>
    <w:rsid w:val="0007671B"/>
    <w:rsid w:val="00077350"/>
    <w:rsid w:val="00085CA1"/>
    <w:rsid w:val="00087F35"/>
    <w:rsid w:val="0009286D"/>
    <w:rsid w:val="00094A81"/>
    <w:rsid w:val="000950E5"/>
    <w:rsid w:val="000A1A71"/>
    <w:rsid w:val="000A3B36"/>
    <w:rsid w:val="000A4759"/>
    <w:rsid w:val="000A7A2C"/>
    <w:rsid w:val="000B0983"/>
    <w:rsid w:val="000B1236"/>
    <w:rsid w:val="000B79F6"/>
    <w:rsid w:val="000C4AE6"/>
    <w:rsid w:val="000D24E3"/>
    <w:rsid w:val="000D2B44"/>
    <w:rsid w:val="000D40DB"/>
    <w:rsid w:val="000E422F"/>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B5C9E"/>
    <w:rsid w:val="001D0532"/>
    <w:rsid w:val="001D20C7"/>
    <w:rsid w:val="001D26D8"/>
    <w:rsid w:val="001D339B"/>
    <w:rsid w:val="001D45A1"/>
    <w:rsid w:val="001E4648"/>
    <w:rsid w:val="001F3517"/>
    <w:rsid w:val="001F410B"/>
    <w:rsid w:val="001F5421"/>
    <w:rsid w:val="002012E1"/>
    <w:rsid w:val="00201A46"/>
    <w:rsid w:val="00211229"/>
    <w:rsid w:val="00211E0F"/>
    <w:rsid w:val="00215605"/>
    <w:rsid w:val="00216F0D"/>
    <w:rsid w:val="002209F1"/>
    <w:rsid w:val="00220BF7"/>
    <w:rsid w:val="0022481D"/>
    <w:rsid w:val="00224C44"/>
    <w:rsid w:val="00225CDC"/>
    <w:rsid w:val="002276CB"/>
    <w:rsid w:val="00227A8C"/>
    <w:rsid w:val="00235053"/>
    <w:rsid w:val="002426D3"/>
    <w:rsid w:val="002434D4"/>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A661C"/>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002E"/>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2974"/>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B665C"/>
    <w:rsid w:val="005C0EA1"/>
    <w:rsid w:val="005C78BC"/>
    <w:rsid w:val="005D72F7"/>
    <w:rsid w:val="005E6578"/>
    <w:rsid w:val="005F001F"/>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0C9E"/>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86DF0"/>
    <w:rsid w:val="009976B3"/>
    <w:rsid w:val="009A3792"/>
    <w:rsid w:val="009A3A53"/>
    <w:rsid w:val="009B0CF1"/>
    <w:rsid w:val="009B1FBF"/>
    <w:rsid w:val="009B2F1F"/>
    <w:rsid w:val="009B422E"/>
    <w:rsid w:val="009B4D6F"/>
    <w:rsid w:val="009B5A6D"/>
    <w:rsid w:val="009C0E86"/>
    <w:rsid w:val="009C4946"/>
    <w:rsid w:val="009C60D7"/>
    <w:rsid w:val="009D2938"/>
    <w:rsid w:val="009E248A"/>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9324C"/>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57F78"/>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4223A"/>
    <w:rsid w:val="00C57B8F"/>
    <w:rsid w:val="00C61312"/>
    <w:rsid w:val="00C6387A"/>
    <w:rsid w:val="00C71093"/>
    <w:rsid w:val="00C720C8"/>
    <w:rsid w:val="00C729B4"/>
    <w:rsid w:val="00C75CCE"/>
    <w:rsid w:val="00C778A1"/>
    <w:rsid w:val="00C864E5"/>
    <w:rsid w:val="00C86724"/>
    <w:rsid w:val="00C92434"/>
    <w:rsid w:val="00CA1354"/>
    <w:rsid w:val="00CA6C68"/>
    <w:rsid w:val="00CB5186"/>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2AE5"/>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B0DA5"/>
    <w:rsid w:val="00EB2414"/>
    <w:rsid w:val="00EB66AF"/>
    <w:rsid w:val="00EB78F4"/>
    <w:rsid w:val="00EE0ED9"/>
    <w:rsid w:val="00EE23B1"/>
    <w:rsid w:val="00EE2E55"/>
    <w:rsid w:val="00EE6F93"/>
    <w:rsid w:val="00EF0687"/>
    <w:rsid w:val="00EF1C05"/>
    <w:rsid w:val="00EF3666"/>
    <w:rsid w:val="00EF3951"/>
    <w:rsid w:val="00EF3B41"/>
    <w:rsid w:val="00EF6426"/>
    <w:rsid w:val="00F02006"/>
    <w:rsid w:val="00F0574A"/>
    <w:rsid w:val="00F33A99"/>
    <w:rsid w:val="00F35F84"/>
    <w:rsid w:val="00F4528C"/>
    <w:rsid w:val="00F46A42"/>
    <w:rsid w:val="00F52FA7"/>
    <w:rsid w:val="00F53954"/>
    <w:rsid w:val="00F563B4"/>
    <w:rsid w:val="00F56D4C"/>
    <w:rsid w:val="00F61F0B"/>
    <w:rsid w:val="00F658F3"/>
    <w:rsid w:val="00F676D0"/>
    <w:rsid w:val="00F67C74"/>
    <w:rsid w:val="00F76DE8"/>
    <w:rsid w:val="00F8016B"/>
    <w:rsid w:val="00F804E1"/>
    <w:rsid w:val="00F85790"/>
    <w:rsid w:val="00F874CE"/>
    <w:rsid w:val="00F87F88"/>
    <w:rsid w:val="00F90A9F"/>
    <w:rsid w:val="00F91DF6"/>
    <w:rsid w:val="00F94074"/>
    <w:rsid w:val="00F962E3"/>
    <w:rsid w:val="00FA3F66"/>
    <w:rsid w:val="00FB2706"/>
    <w:rsid w:val="00FB3374"/>
    <w:rsid w:val="00FB67DE"/>
    <w:rsid w:val="00FB7C83"/>
    <w:rsid w:val="00FD23CD"/>
    <w:rsid w:val="00FD68B9"/>
    <w:rsid w:val="00FD6CB9"/>
    <w:rsid w:val="00FE155A"/>
    <w:rsid w:val="00FE3081"/>
    <w:rsid w:val="00FE3E3B"/>
    <w:rsid w:val="00FE7D87"/>
    <w:rsid w:val="00FF34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Web 2"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rsid w:val="00C4223A"/>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C4223A"/>
    <w:pPr>
      <w:keepNext/>
      <w:outlineLvl w:val="1"/>
    </w:pPr>
    <w:rPr>
      <w:lang w:val="fr-BE"/>
    </w:rPr>
  </w:style>
  <w:style w:type="paragraph" w:styleId="Heading3">
    <w:name w:val="heading 3"/>
    <w:basedOn w:val="Normal"/>
    <w:next w:val="Normal"/>
    <w:link w:val="Heading3Char"/>
    <w:qFormat/>
    <w:rsid w:val="00C4223A"/>
    <w:pPr>
      <w:keepNext/>
      <w:framePr w:hSpace="181" w:vSpace="181" w:wrap="auto" w:vAnchor="text" w:hAnchor="text" w:y="1"/>
      <w:outlineLvl w:val="2"/>
    </w:pPr>
  </w:style>
  <w:style w:type="paragraph" w:styleId="Heading4">
    <w:name w:val="heading 4"/>
    <w:basedOn w:val="Normal"/>
    <w:next w:val="Normal"/>
    <w:link w:val="Heading4Char"/>
    <w:qFormat/>
    <w:rsid w:val="00C4223A"/>
    <w:pPr>
      <w:keepNext/>
      <w:numPr>
        <w:ilvl w:val="3"/>
        <w:numId w:val="2"/>
      </w:numPr>
      <w:spacing w:before="240" w:after="60"/>
      <w:outlineLvl w:val="3"/>
    </w:pPr>
    <w:rPr>
      <w:b/>
      <w:sz w:val="24"/>
    </w:rPr>
  </w:style>
  <w:style w:type="paragraph" w:styleId="Heading5">
    <w:name w:val="heading 5"/>
    <w:basedOn w:val="Normal"/>
    <w:next w:val="Normal"/>
    <w:link w:val="Heading5Char"/>
    <w:qFormat/>
    <w:rsid w:val="00C4223A"/>
    <w:pPr>
      <w:numPr>
        <w:ilvl w:val="4"/>
        <w:numId w:val="2"/>
      </w:numPr>
      <w:spacing w:before="240" w:after="60"/>
      <w:outlineLvl w:val="4"/>
    </w:pPr>
    <w:rPr>
      <w:sz w:val="22"/>
    </w:rPr>
  </w:style>
  <w:style w:type="paragraph" w:styleId="Heading6">
    <w:name w:val="heading 6"/>
    <w:basedOn w:val="Normal"/>
    <w:next w:val="Normal"/>
    <w:link w:val="Heading6Char"/>
    <w:qFormat/>
    <w:rsid w:val="00C4223A"/>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C4223A"/>
    <w:pPr>
      <w:numPr>
        <w:ilvl w:val="6"/>
        <w:numId w:val="2"/>
      </w:numPr>
      <w:spacing w:before="240" w:after="60"/>
      <w:outlineLvl w:val="6"/>
    </w:pPr>
  </w:style>
  <w:style w:type="paragraph" w:styleId="Heading8">
    <w:name w:val="heading 8"/>
    <w:basedOn w:val="Normal"/>
    <w:next w:val="Normal"/>
    <w:link w:val="Heading8Char"/>
    <w:qFormat/>
    <w:rsid w:val="00C4223A"/>
    <w:pPr>
      <w:numPr>
        <w:ilvl w:val="7"/>
        <w:numId w:val="2"/>
      </w:numPr>
      <w:spacing w:before="240" w:after="60"/>
      <w:outlineLvl w:val="7"/>
    </w:pPr>
    <w:rPr>
      <w:i/>
    </w:rPr>
  </w:style>
  <w:style w:type="paragraph" w:styleId="Heading9">
    <w:name w:val="heading 9"/>
    <w:basedOn w:val="Normal"/>
    <w:next w:val="Normal"/>
    <w:link w:val="Heading9Char"/>
    <w:qFormat/>
    <w:rsid w:val="00C4223A"/>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4223A"/>
    <w:pPr>
      <w:jc w:val="center"/>
    </w:pPr>
    <w:rPr>
      <w:b/>
      <w:sz w:val="28"/>
      <w:lang w:val="fr-BE"/>
    </w:rPr>
  </w:style>
  <w:style w:type="paragraph" w:styleId="Subtitle">
    <w:name w:val="Subtitle"/>
    <w:basedOn w:val="Normal"/>
    <w:link w:val="SubtitleChar"/>
    <w:qFormat/>
    <w:rsid w:val="00C4223A"/>
    <w:pPr>
      <w:jc w:val="center"/>
    </w:pPr>
    <w:rPr>
      <w:b/>
      <w:sz w:val="28"/>
      <w:lang w:val="fr-BE"/>
    </w:rPr>
  </w:style>
  <w:style w:type="paragraph" w:styleId="BodyTextIndent">
    <w:name w:val="Body Text Indent"/>
    <w:basedOn w:val="Normal"/>
    <w:link w:val="BodyTextIndentChar"/>
    <w:rsid w:val="00C4223A"/>
    <w:pPr>
      <w:tabs>
        <w:tab w:val="num" w:pos="567"/>
      </w:tabs>
      <w:spacing w:after="0"/>
      <w:jc w:val="both"/>
    </w:pPr>
    <w:rPr>
      <w:sz w:val="24"/>
    </w:rPr>
  </w:style>
  <w:style w:type="paragraph" w:styleId="BodyText">
    <w:name w:val="Body Text"/>
    <w:basedOn w:val="Normal"/>
    <w:link w:val="BodyTextChar"/>
    <w:rsid w:val="00C4223A"/>
  </w:style>
  <w:style w:type="paragraph" w:styleId="BodyTextIndent2">
    <w:name w:val="Body Text Indent 2"/>
    <w:basedOn w:val="Normal"/>
    <w:link w:val="BodyTextIndent2Char"/>
    <w:rsid w:val="00C4223A"/>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C4223A"/>
    <w:pPr>
      <w:tabs>
        <w:tab w:val="left" w:pos="1276"/>
      </w:tabs>
      <w:ind w:left="1276" w:hanging="425"/>
      <w:jc w:val="both"/>
    </w:pPr>
    <w:rPr>
      <w:sz w:val="24"/>
    </w:rPr>
  </w:style>
  <w:style w:type="paragraph" w:customStyle="1" w:styleId="Text3">
    <w:name w:val="Text 3"/>
    <w:basedOn w:val="Normal"/>
    <w:rsid w:val="00C4223A"/>
    <w:pPr>
      <w:tabs>
        <w:tab w:val="left" w:pos="2302"/>
      </w:tabs>
      <w:spacing w:after="240"/>
      <w:ind w:left="1202"/>
      <w:jc w:val="both"/>
    </w:pPr>
    <w:rPr>
      <w:sz w:val="24"/>
    </w:rPr>
  </w:style>
  <w:style w:type="paragraph" w:styleId="Header">
    <w:name w:val="header"/>
    <w:basedOn w:val="Normal"/>
    <w:link w:val="HeaderChar"/>
    <w:rsid w:val="00C4223A"/>
    <w:pPr>
      <w:tabs>
        <w:tab w:val="center" w:pos="4320"/>
        <w:tab w:val="right" w:pos="8640"/>
      </w:tabs>
    </w:pPr>
  </w:style>
  <w:style w:type="paragraph" w:styleId="Footer">
    <w:name w:val="footer"/>
    <w:basedOn w:val="Normal"/>
    <w:link w:val="FooterChar"/>
    <w:rsid w:val="00C4223A"/>
    <w:pPr>
      <w:tabs>
        <w:tab w:val="center" w:pos="4320"/>
        <w:tab w:val="right" w:pos="8640"/>
      </w:tabs>
    </w:pPr>
  </w:style>
  <w:style w:type="character" w:styleId="PageNumber">
    <w:name w:val="page number"/>
    <w:basedOn w:val="DefaultParagraphFont"/>
    <w:rsid w:val="00C4223A"/>
  </w:style>
  <w:style w:type="paragraph" w:styleId="BodyText3">
    <w:name w:val="Body Text 3"/>
    <w:basedOn w:val="Normal"/>
    <w:link w:val="BodyText3Char"/>
    <w:rsid w:val="00C4223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sid w:val="00C4223A"/>
    <w:rPr>
      <w:color w:val="0000FF"/>
      <w:u w:val="single"/>
    </w:rPr>
  </w:style>
  <w:style w:type="paragraph" w:styleId="FootnoteText">
    <w:name w:val="footnote text"/>
    <w:basedOn w:val="Normal"/>
    <w:link w:val="FootnoteTextChar"/>
    <w:semiHidden/>
    <w:rsid w:val="00C4223A"/>
    <w:rPr>
      <w:lang w:val="fr-FR"/>
    </w:rPr>
  </w:style>
  <w:style w:type="character" w:styleId="FootnoteReference">
    <w:name w:val="footnote reference"/>
    <w:semiHidden/>
    <w:rsid w:val="00C4223A"/>
    <w:rPr>
      <w:vertAlign w:val="superscript"/>
    </w:rPr>
  </w:style>
  <w:style w:type="paragraph" w:styleId="DocumentMap">
    <w:name w:val="Document Map"/>
    <w:basedOn w:val="Normal"/>
    <w:link w:val="DocumentMapChar"/>
    <w:semiHidden/>
    <w:rsid w:val="00C4223A"/>
    <w:pPr>
      <w:shd w:val="clear" w:color="auto" w:fill="000080"/>
    </w:pPr>
    <w:rPr>
      <w:sz w:val="24"/>
      <w:lang w:val="fr-FR"/>
    </w:rPr>
  </w:style>
  <w:style w:type="paragraph" w:customStyle="1" w:styleId="bulletsub">
    <w:name w:val="bullet_sub"/>
    <w:basedOn w:val="Normal"/>
    <w:rsid w:val="00C4223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C4223A"/>
    <w:pPr>
      <w:spacing w:after="240"/>
      <w:jc w:val="center"/>
    </w:pPr>
    <w:rPr>
      <w:b/>
      <w:sz w:val="40"/>
    </w:rPr>
  </w:style>
  <w:style w:type="paragraph" w:customStyle="1" w:styleId="SubTitle2">
    <w:name w:val="SubTitle 2"/>
    <w:basedOn w:val="Normal"/>
    <w:rsid w:val="00C4223A"/>
    <w:pPr>
      <w:spacing w:after="240"/>
      <w:jc w:val="center"/>
    </w:pPr>
    <w:rPr>
      <w:b/>
      <w:sz w:val="32"/>
    </w:rPr>
  </w:style>
  <w:style w:type="paragraph" w:customStyle="1" w:styleId="Annexetitle">
    <w:name w:val="Annexe_title"/>
    <w:basedOn w:val="Heading1"/>
    <w:next w:val="Normal"/>
    <w:autoRedefine/>
    <w:rsid w:val="00C4223A"/>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C4223A"/>
    <w:pPr>
      <w:keepNext/>
      <w:widowControl w:val="0"/>
      <w:tabs>
        <w:tab w:val="num" w:pos="992"/>
      </w:tabs>
      <w:ind w:left="992" w:hanging="992"/>
    </w:pPr>
    <w:rPr>
      <w:b/>
      <w:sz w:val="18"/>
      <w:lang w:val="fr-FR"/>
    </w:rPr>
  </w:style>
  <w:style w:type="paragraph" w:customStyle="1" w:styleId="titlefront">
    <w:name w:val="title_front"/>
    <w:basedOn w:val="Normal"/>
    <w:rsid w:val="00C4223A"/>
    <w:pPr>
      <w:spacing w:before="240"/>
      <w:ind w:left="1701"/>
      <w:jc w:val="right"/>
    </w:pPr>
    <w:rPr>
      <w:rFonts w:ascii="Optima" w:hAnsi="Optima"/>
      <w:b/>
      <w:sz w:val="28"/>
    </w:rPr>
  </w:style>
  <w:style w:type="paragraph" w:styleId="TOC1">
    <w:name w:val="toc 1"/>
    <w:basedOn w:val="Normal"/>
    <w:next w:val="Normal"/>
    <w:autoRedefine/>
    <w:semiHidden/>
    <w:rsid w:val="00C4223A"/>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C4223A"/>
    <w:pPr>
      <w:spacing w:after="0"/>
      <w:ind w:left="200"/>
    </w:pPr>
    <w:rPr>
      <w:smallCaps/>
    </w:rPr>
  </w:style>
  <w:style w:type="character" w:styleId="Strong">
    <w:name w:val="Strong"/>
    <w:qFormat/>
    <w:rsid w:val="00C4223A"/>
    <w:rPr>
      <w:b/>
    </w:rPr>
  </w:style>
  <w:style w:type="paragraph" w:customStyle="1" w:styleId="Blockquote">
    <w:name w:val="Blockquote"/>
    <w:basedOn w:val="Normal"/>
    <w:rsid w:val="00C4223A"/>
    <w:pPr>
      <w:widowControl w:val="0"/>
      <w:spacing w:before="100" w:after="100"/>
      <w:ind w:left="360" w:right="360"/>
    </w:pPr>
    <w:rPr>
      <w:sz w:val="24"/>
      <w:lang w:val="en-US"/>
    </w:rPr>
  </w:style>
  <w:style w:type="paragraph" w:styleId="TOC3">
    <w:name w:val="toc 3"/>
    <w:basedOn w:val="Normal"/>
    <w:next w:val="Normal"/>
    <w:autoRedefine/>
    <w:semiHidden/>
    <w:rsid w:val="00C4223A"/>
    <w:pPr>
      <w:spacing w:after="0"/>
      <w:ind w:left="400"/>
    </w:pPr>
    <w:rPr>
      <w:i/>
    </w:rPr>
  </w:style>
  <w:style w:type="paragraph" w:styleId="TOC4">
    <w:name w:val="toc 4"/>
    <w:basedOn w:val="Normal"/>
    <w:next w:val="Normal"/>
    <w:autoRedefine/>
    <w:semiHidden/>
    <w:rsid w:val="00C4223A"/>
    <w:pPr>
      <w:spacing w:after="0"/>
      <w:ind w:left="600"/>
    </w:pPr>
    <w:rPr>
      <w:sz w:val="18"/>
    </w:rPr>
  </w:style>
  <w:style w:type="paragraph" w:styleId="TOC5">
    <w:name w:val="toc 5"/>
    <w:basedOn w:val="Normal"/>
    <w:next w:val="Normal"/>
    <w:autoRedefine/>
    <w:semiHidden/>
    <w:rsid w:val="00C4223A"/>
    <w:pPr>
      <w:spacing w:after="0"/>
      <w:ind w:left="800"/>
    </w:pPr>
    <w:rPr>
      <w:sz w:val="18"/>
    </w:rPr>
  </w:style>
  <w:style w:type="paragraph" w:styleId="TOC6">
    <w:name w:val="toc 6"/>
    <w:basedOn w:val="Normal"/>
    <w:next w:val="Normal"/>
    <w:autoRedefine/>
    <w:semiHidden/>
    <w:rsid w:val="00C4223A"/>
    <w:pPr>
      <w:spacing w:after="0"/>
      <w:ind w:left="1000"/>
    </w:pPr>
    <w:rPr>
      <w:sz w:val="18"/>
    </w:rPr>
  </w:style>
  <w:style w:type="paragraph" w:styleId="TOC7">
    <w:name w:val="toc 7"/>
    <w:basedOn w:val="Normal"/>
    <w:next w:val="Normal"/>
    <w:autoRedefine/>
    <w:semiHidden/>
    <w:rsid w:val="00C4223A"/>
    <w:pPr>
      <w:spacing w:after="0"/>
      <w:ind w:left="1200"/>
    </w:pPr>
    <w:rPr>
      <w:sz w:val="18"/>
    </w:rPr>
  </w:style>
  <w:style w:type="paragraph" w:styleId="TOC8">
    <w:name w:val="toc 8"/>
    <w:basedOn w:val="Normal"/>
    <w:next w:val="Normal"/>
    <w:autoRedefine/>
    <w:semiHidden/>
    <w:rsid w:val="00C4223A"/>
    <w:pPr>
      <w:spacing w:after="0"/>
      <w:ind w:left="1400"/>
    </w:pPr>
    <w:rPr>
      <w:sz w:val="18"/>
    </w:rPr>
  </w:style>
  <w:style w:type="paragraph" w:styleId="TOC9">
    <w:name w:val="toc 9"/>
    <w:basedOn w:val="Normal"/>
    <w:next w:val="Normal"/>
    <w:autoRedefine/>
    <w:semiHidden/>
    <w:rsid w:val="00C4223A"/>
    <w:pPr>
      <w:spacing w:after="0"/>
      <w:ind w:left="1600"/>
    </w:pPr>
    <w:rPr>
      <w:sz w:val="18"/>
    </w:rPr>
  </w:style>
  <w:style w:type="character" w:styleId="FollowedHyperlink">
    <w:name w:val="FollowedHyperlink"/>
    <w:rsid w:val="00C4223A"/>
    <w:rPr>
      <w:color w:val="800080"/>
      <w:u w:val="single"/>
    </w:rPr>
  </w:style>
  <w:style w:type="paragraph" w:customStyle="1" w:styleId="Style2">
    <w:name w:val="Style2"/>
    <w:basedOn w:val="Style1"/>
    <w:rsid w:val="00C4223A"/>
    <w:pPr>
      <w:tabs>
        <w:tab w:val="clear" w:pos="992"/>
        <w:tab w:val="num" w:pos="2091"/>
      </w:tabs>
      <w:ind w:left="2977"/>
      <w:jc w:val="both"/>
    </w:pPr>
  </w:style>
  <w:style w:type="paragraph" w:customStyle="1" w:styleId="text">
    <w:name w:val="text"/>
    <w:rsid w:val="00C4223A"/>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C4223A"/>
    <w:pPr>
      <w:widowControl w:val="0"/>
      <w:spacing w:after="0" w:line="360" w:lineRule="exact"/>
      <w:jc w:val="center"/>
    </w:pPr>
    <w:rPr>
      <w:b/>
      <w:sz w:val="32"/>
      <w:lang w:val="cs-CZ"/>
    </w:rPr>
  </w:style>
  <w:style w:type="paragraph" w:customStyle="1" w:styleId="ManualNumPar1">
    <w:name w:val="Manual NumPar 1"/>
    <w:basedOn w:val="Normal"/>
    <w:next w:val="Normal"/>
    <w:rsid w:val="00C4223A"/>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character" w:customStyle="1" w:styleId="UnresolvedMention">
    <w:name w:val="Unresolved Mention"/>
    <w:basedOn w:val="DefaultParagraphFont"/>
    <w:uiPriority w:val="99"/>
    <w:semiHidden/>
    <w:unhideWhenUsed/>
    <w:rsid w:val="00075ADF"/>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ec.europa.eu/europeaid/prag/annexes.do?chapterTitleCode=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E4097-02EA-4465-9239-CA5A35495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12</Pages>
  <Words>2749</Words>
  <Characters>15672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Korisnik</cp:lastModifiedBy>
  <cp:revision>6</cp:revision>
  <cp:lastPrinted>2012-09-24T09:39:00Z</cp:lastPrinted>
  <dcterms:created xsi:type="dcterms:W3CDTF">2021-07-28T11:54:00Z</dcterms:created>
  <dcterms:modified xsi:type="dcterms:W3CDTF">2022-04-14T12:01:00Z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