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E23824" w:rsidRPr="003F1149" w:rsidRDefault="00E23824">
      <w:pPr>
        <w:jc w:val="center"/>
        <w:rPr>
          <w:sz w:val="20"/>
          <w:lang w:val="en-GB"/>
        </w:rPr>
      </w:pPr>
      <w:r w:rsidRPr="003F1149">
        <w:rPr>
          <w:sz w:val="20"/>
          <w:lang w:val="en-GB"/>
        </w:rPr>
        <w:t>Public</w:t>
      </w:r>
      <w:r w:rsidR="00F274BD">
        <w:rPr>
          <w:sz w:val="20"/>
          <w:lang w:val="en-GB"/>
        </w:rPr>
        <w:t xml:space="preserve"> </w:t>
      </w:r>
      <w:r w:rsidRPr="003F1149">
        <w:rPr>
          <w:sz w:val="20"/>
          <w:lang w:val="en-GB"/>
        </w:rPr>
        <w:t>document</w:t>
      </w:r>
      <w:r w:rsidR="00F274BD">
        <w:rPr>
          <w:sz w:val="20"/>
          <w:lang w:val="en-GB"/>
        </w:rPr>
        <w:t xml:space="preserve"> </w:t>
      </w:r>
      <w:r w:rsidRPr="003F1149">
        <w:rPr>
          <w:sz w:val="20"/>
          <w:lang w:val="en-GB"/>
        </w:rPr>
        <w:t xml:space="preserve">to be completed by the </w:t>
      </w:r>
      <w:r w:rsidR="00216908">
        <w:rPr>
          <w:sz w:val="20"/>
          <w:lang w:val="en-GB"/>
        </w:rPr>
        <w:t>c</w:t>
      </w:r>
      <w:r w:rsidRPr="003F1149">
        <w:rPr>
          <w:sz w:val="20"/>
          <w:lang w:val="en-GB"/>
        </w:rPr>
        <w:t xml:space="preserve">ontracting </w:t>
      </w:r>
      <w:r w:rsidR="00216908">
        <w:rPr>
          <w:sz w:val="20"/>
          <w:lang w:val="en-GB"/>
        </w:rPr>
        <w:t>a</w:t>
      </w:r>
      <w:r w:rsidRPr="003F1149">
        <w:rPr>
          <w:sz w:val="20"/>
          <w:lang w:val="en-GB"/>
        </w:rPr>
        <w:t>uthority</w:t>
      </w:r>
      <w:r w:rsidR="0088725C">
        <w:rPr>
          <w:sz w:val="20"/>
          <w:lang w:val="en-GB"/>
        </w:rPr>
        <w:t xml:space="preserve"> </w:t>
      </w:r>
    </w:p>
    <w:p w:rsidR="00E23824" w:rsidRPr="003F1149" w:rsidRDefault="007815E8" w:rsidP="0088725C">
      <w:pPr>
        <w:jc w:val="center"/>
        <w:rPr>
          <w:b/>
          <w:sz w:val="28"/>
          <w:lang w:val="en-GB"/>
        </w:rPr>
      </w:pPr>
      <w:r>
        <w:rPr>
          <w:snapToGrid/>
          <w:lang w:val="en-GB"/>
        </w:rPr>
        <w:pict>
          <v:line id="_x0000_s1030" alt="" style="position:absolute;left:0;text-align:left;z-index:3;mso-wrap-edited:f;mso-width-percent:0;mso-height-percent:0;mso-width-percent:0;mso-height-percent:0" from="-1.5pt,3.75pt" to="466.5pt,3.8pt" o:allowincell="f" strokecolor="#d4d4d4" strokeweight="1.75pt">
            <v:shadow on="t" origin=",32385f" offset="0,-1pt"/>
          </v:line>
        </w:pict>
      </w:r>
      <w:r w:rsidR="00E23824" w:rsidRPr="003F1149">
        <w:rPr>
          <w:b/>
          <w:sz w:val="28"/>
          <w:lang w:val="en-GB"/>
        </w:rPr>
        <w:t xml:space="preserve">SUPPLY </w:t>
      </w:r>
      <w:r w:rsidR="008A6648">
        <w:rPr>
          <w:b/>
          <w:sz w:val="28"/>
          <w:lang w:val="en-GB"/>
        </w:rPr>
        <w:t>CONTRACT NOTICE</w:t>
      </w:r>
    </w:p>
    <w:p w:rsidR="0088725C" w:rsidRDefault="00194763" w:rsidP="0088725C">
      <w:pPr>
        <w:spacing w:after="240"/>
        <w:jc w:val="center"/>
        <w:rPr>
          <w:rStyle w:val="Strong"/>
          <w:szCs w:val="24"/>
          <w:lang w:val="en-GB"/>
        </w:rPr>
      </w:pPr>
      <w:r>
        <w:rPr>
          <w:rStyle w:val="Strong"/>
          <w:b w:val="0"/>
          <w:szCs w:val="24"/>
          <w:lang w:val="en-GB"/>
        </w:rPr>
        <w:t>“Supply of specialized fire protection equipment”</w:t>
      </w:r>
    </w:p>
    <w:p w:rsidR="00E23824" w:rsidRPr="00194763" w:rsidRDefault="00194763" w:rsidP="0088725C">
      <w:pPr>
        <w:spacing w:after="600"/>
        <w:jc w:val="center"/>
        <w:rPr>
          <w:rStyle w:val="Strong"/>
          <w:szCs w:val="24"/>
        </w:rPr>
      </w:pPr>
      <w:r>
        <w:rPr>
          <w:rStyle w:val="Strong"/>
          <w:szCs w:val="24"/>
        </w:rPr>
        <w:t xml:space="preserve">Southwest region, Municipality of </w:t>
      </w:r>
      <w:proofErr w:type="spellStart"/>
      <w:r>
        <w:rPr>
          <w:rStyle w:val="Strong"/>
          <w:szCs w:val="24"/>
        </w:rPr>
        <w:t>Slivnitsa</w:t>
      </w:r>
      <w:proofErr w:type="spellEnd"/>
      <w:r>
        <w:rPr>
          <w:rStyle w:val="Strong"/>
          <w:szCs w:val="24"/>
        </w:rPr>
        <w:t>, Republic of Bulgaria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Publication reference</w:t>
      </w:r>
    </w:p>
    <w:p w:rsidR="00EA36E6" w:rsidRDefault="00194763" w:rsidP="00AF3DC9">
      <w:pPr>
        <w:pStyle w:val="Blockquote"/>
        <w:tabs>
          <w:tab w:val="left" w:pos="709"/>
        </w:tabs>
        <w:ind w:left="709"/>
        <w:rPr>
          <w:sz w:val="22"/>
          <w:szCs w:val="22"/>
          <w:lang w:val="en-GB"/>
        </w:rPr>
      </w:pPr>
      <w:r w:rsidRPr="00194763">
        <w:rPr>
          <w:sz w:val="22"/>
          <w:szCs w:val="22"/>
          <w:lang w:val="en-GB"/>
        </w:rPr>
        <w:t>CB007.2.31.131-PP2-02</w:t>
      </w:r>
      <w:r w:rsidR="00293121">
        <w:rPr>
          <w:sz w:val="22"/>
          <w:szCs w:val="22"/>
          <w:lang w:val="en-GB"/>
        </w:rPr>
        <w:t xml:space="preserve"> </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Procedure</w:t>
      </w:r>
    </w:p>
    <w:p w:rsidR="00E23824" w:rsidRPr="003F1149" w:rsidRDefault="00194763" w:rsidP="00AF3DC9">
      <w:pPr>
        <w:pStyle w:val="Blockquote"/>
        <w:tabs>
          <w:tab w:val="left" w:pos="709"/>
        </w:tabs>
        <w:ind w:left="709"/>
        <w:rPr>
          <w:sz w:val="22"/>
          <w:szCs w:val="22"/>
          <w:lang w:val="en-GB"/>
        </w:rPr>
      </w:pPr>
      <w:r>
        <w:rPr>
          <w:sz w:val="22"/>
          <w:szCs w:val="22"/>
          <w:lang w:val="en-GB"/>
        </w:rPr>
        <w:t>Local open tender</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Programme</w:t>
      </w:r>
      <w:r w:rsidR="000E3C60">
        <w:rPr>
          <w:rStyle w:val="Strong"/>
          <w:szCs w:val="24"/>
          <w:lang w:val="en-GB"/>
        </w:rPr>
        <w:t xml:space="preserve"> title</w:t>
      </w:r>
    </w:p>
    <w:p w:rsidR="000E3C60" w:rsidRPr="00C66C83" w:rsidRDefault="00194763" w:rsidP="000F28BC">
      <w:pPr>
        <w:pStyle w:val="PRAGHeading2"/>
        <w:numPr>
          <w:ilvl w:val="0"/>
          <w:numId w:val="0"/>
        </w:numPr>
        <w:ind w:left="644"/>
        <w:rPr>
          <w:lang w:val="en-GB"/>
        </w:rPr>
      </w:pPr>
      <w:r w:rsidRPr="005960C2">
        <w:rPr>
          <w:rStyle w:val="Strong"/>
          <w:b w:val="0"/>
          <w:szCs w:val="24"/>
          <w:lang w:val="en-GB"/>
        </w:rPr>
        <w:t xml:space="preserve">IPA CBC Programme Bulgaria – </w:t>
      </w:r>
      <w:r>
        <w:rPr>
          <w:rStyle w:val="Strong"/>
          <w:b w:val="0"/>
          <w:szCs w:val="24"/>
          <w:lang w:val="en-GB"/>
        </w:rPr>
        <w:t>Serbia</w:t>
      </w:r>
      <w:r w:rsidRPr="005960C2">
        <w:rPr>
          <w:rStyle w:val="Strong"/>
          <w:b w:val="0"/>
          <w:szCs w:val="24"/>
          <w:lang w:val="en-GB"/>
        </w:rPr>
        <w:t xml:space="preserve"> programme</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Financing</w:t>
      </w:r>
    </w:p>
    <w:p w:rsidR="00E23824" w:rsidRDefault="00194763" w:rsidP="00AF3DC9">
      <w:pPr>
        <w:pStyle w:val="Blockquote"/>
        <w:tabs>
          <w:tab w:val="left" w:pos="709"/>
        </w:tabs>
        <w:ind w:left="709"/>
        <w:rPr>
          <w:sz w:val="22"/>
          <w:szCs w:val="22"/>
        </w:rPr>
      </w:pPr>
      <w:r>
        <w:rPr>
          <w:sz w:val="22"/>
          <w:szCs w:val="22"/>
          <w:lang w:val="en-GB"/>
        </w:rPr>
        <w:t xml:space="preserve">Call for Proposals </w:t>
      </w:r>
      <w:r>
        <w:rPr>
          <w:sz w:val="22"/>
          <w:szCs w:val="22"/>
        </w:rPr>
        <w:t>No. 2014TC16I5CB007 – 2018 – 2</w:t>
      </w:r>
    </w:p>
    <w:p w:rsidR="00194763" w:rsidRPr="00194763" w:rsidRDefault="00194763" w:rsidP="00AF3DC9">
      <w:pPr>
        <w:pStyle w:val="Blockquote"/>
        <w:tabs>
          <w:tab w:val="left" w:pos="709"/>
        </w:tabs>
        <w:ind w:left="709"/>
        <w:rPr>
          <w:sz w:val="22"/>
          <w:szCs w:val="22"/>
        </w:rPr>
      </w:pPr>
      <w:r>
        <w:rPr>
          <w:sz w:val="22"/>
          <w:szCs w:val="22"/>
        </w:rPr>
        <w:t>Priority Axis 3: Environment, Specific Objective: Joint Risk Management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Contracting authority</w:t>
      </w:r>
    </w:p>
    <w:p w:rsidR="00A506DB" w:rsidRDefault="00194763" w:rsidP="00194763">
      <w:pPr>
        <w:spacing w:before="0" w:after="0"/>
        <w:ind w:left="709"/>
        <w:outlineLvl w:val="0"/>
        <w:rPr>
          <w:rStyle w:val="Strong"/>
          <w:b w:val="0"/>
          <w:bCs/>
          <w:sz w:val="22"/>
          <w:szCs w:val="22"/>
          <w:lang w:val="en-GB"/>
        </w:rPr>
      </w:pPr>
      <w:r w:rsidRPr="00194763">
        <w:rPr>
          <w:rStyle w:val="Strong"/>
          <w:b w:val="0"/>
          <w:bCs/>
          <w:sz w:val="22"/>
          <w:szCs w:val="22"/>
          <w:lang w:val="en-GB"/>
        </w:rPr>
        <w:t xml:space="preserve">Municipality of </w:t>
      </w:r>
      <w:proofErr w:type="spellStart"/>
      <w:r w:rsidRPr="00194763">
        <w:rPr>
          <w:rStyle w:val="Strong"/>
          <w:b w:val="0"/>
          <w:bCs/>
          <w:sz w:val="22"/>
          <w:szCs w:val="22"/>
          <w:lang w:val="en-GB"/>
        </w:rPr>
        <w:t>Slivnitsa</w:t>
      </w:r>
      <w:proofErr w:type="spellEnd"/>
    </w:p>
    <w:p w:rsidR="00194763" w:rsidRDefault="00194763" w:rsidP="00194763">
      <w:pPr>
        <w:spacing w:before="0" w:after="0"/>
        <w:ind w:left="709"/>
        <w:outlineLvl w:val="0"/>
        <w:rPr>
          <w:rStyle w:val="Strong"/>
          <w:b w:val="0"/>
          <w:bCs/>
          <w:sz w:val="22"/>
          <w:szCs w:val="22"/>
          <w:lang w:val="en-GB"/>
        </w:rPr>
      </w:pPr>
      <w:proofErr w:type="spellStart"/>
      <w:r>
        <w:rPr>
          <w:rStyle w:val="Strong"/>
          <w:b w:val="0"/>
          <w:bCs/>
          <w:sz w:val="22"/>
          <w:szCs w:val="22"/>
          <w:lang w:val="en-GB"/>
        </w:rPr>
        <w:t>Adress</w:t>
      </w:r>
      <w:proofErr w:type="spellEnd"/>
      <w:r>
        <w:rPr>
          <w:rStyle w:val="Strong"/>
          <w:b w:val="0"/>
          <w:bCs/>
          <w:sz w:val="22"/>
          <w:szCs w:val="22"/>
          <w:lang w:val="en-GB"/>
        </w:rPr>
        <w:t xml:space="preserve">: </w:t>
      </w:r>
      <w:r w:rsidR="00462E00">
        <w:rPr>
          <w:rStyle w:val="Strong"/>
          <w:b w:val="0"/>
          <w:bCs/>
          <w:sz w:val="22"/>
          <w:szCs w:val="22"/>
          <w:lang w:val="en-GB"/>
        </w:rPr>
        <w:t>No</w:t>
      </w:r>
      <w:r w:rsidR="00694F47">
        <w:rPr>
          <w:rStyle w:val="Strong"/>
          <w:b w:val="0"/>
          <w:bCs/>
          <w:sz w:val="22"/>
          <w:szCs w:val="22"/>
          <w:lang w:val="en-GB"/>
        </w:rPr>
        <w:t xml:space="preserve"> 1</w:t>
      </w:r>
      <w:r w:rsidR="00462E00">
        <w:rPr>
          <w:rStyle w:val="Strong"/>
          <w:b w:val="0"/>
          <w:bCs/>
          <w:sz w:val="22"/>
          <w:szCs w:val="22"/>
          <w:lang w:val="en-GB"/>
        </w:rPr>
        <w:t xml:space="preserve"> </w:t>
      </w:r>
      <w:proofErr w:type="spellStart"/>
      <w:r w:rsidR="00462E00">
        <w:rPr>
          <w:rStyle w:val="Strong"/>
          <w:b w:val="0"/>
          <w:bCs/>
          <w:sz w:val="22"/>
          <w:szCs w:val="22"/>
          <w:lang w:val="en-GB"/>
        </w:rPr>
        <w:t>Saedinenie</w:t>
      </w:r>
      <w:proofErr w:type="spellEnd"/>
      <w:r w:rsidR="00462E00">
        <w:rPr>
          <w:rStyle w:val="Strong"/>
          <w:b w:val="0"/>
          <w:bCs/>
          <w:sz w:val="22"/>
          <w:szCs w:val="22"/>
          <w:lang w:val="en-GB"/>
        </w:rPr>
        <w:t xml:space="preserve"> sq.</w:t>
      </w:r>
    </w:p>
    <w:p w:rsidR="00462E00" w:rsidRDefault="00462E00" w:rsidP="00194763">
      <w:pPr>
        <w:spacing w:before="0" w:after="0"/>
        <w:ind w:left="709"/>
        <w:outlineLvl w:val="0"/>
        <w:rPr>
          <w:rStyle w:val="Strong"/>
          <w:b w:val="0"/>
          <w:bCs/>
          <w:sz w:val="22"/>
          <w:szCs w:val="22"/>
          <w:lang w:val="en-GB"/>
        </w:rPr>
      </w:pPr>
      <w:r>
        <w:rPr>
          <w:rStyle w:val="Strong"/>
          <w:b w:val="0"/>
          <w:bCs/>
          <w:sz w:val="22"/>
          <w:szCs w:val="22"/>
          <w:lang w:val="en-GB"/>
        </w:rPr>
        <w:t>Postal code: 2200</w:t>
      </w:r>
    </w:p>
    <w:p w:rsidR="00462E00" w:rsidRPr="00194763" w:rsidRDefault="00462E00" w:rsidP="00194763">
      <w:pPr>
        <w:spacing w:before="0" w:after="0"/>
        <w:ind w:left="709"/>
        <w:outlineLvl w:val="0"/>
        <w:rPr>
          <w:rStyle w:val="Strong"/>
          <w:b w:val="0"/>
          <w:bCs/>
          <w:sz w:val="22"/>
          <w:szCs w:val="22"/>
          <w:lang w:val="en-GB"/>
        </w:rPr>
      </w:pPr>
      <w:r>
        <w:rPr>
          <w:rStyle w:val="Strong"/>
          <w:b w:val="0"/>
          <w:bCs/>
          <w:sz w:val="22"/>
          <w:szCs w:val="22"/>
          <w:lang w:val="en-GB"/>
        </w:rPr>
        <w:t>Republic of Bulgaria</w:t>
      </w:r>
    </w:p>
    <w:p w:rsidR="00194763" w:rsidRDefault="00194763" w:rsidP="00AC2A69">
      <w:pPr>
        <w:tabs>
          <w:tab w:val="left" w:pos="1134"/>
        </w:tabs>
        <w:snapToGrid w:val="0"/>
        <w:spacing w:after="480"/>
        <w:ind w:left="709"/>
        <w:rPr>
          <w:sz w:val="22"/>
          <w:szCs w:val="22"/>
        </w:rPr>
      </w:pPr>
    </w:p>
    <w:p w:rsidR="00194763" w:rsidRDefault="00194763" w:rsidP="00194763">
      <w:pPr>
        <w:tabs>
          <w:tab w:val="left" w:pos="1134"/>
        </w:tabs>
        <w:snapToGrid w:val="0"/>
        <w:spacing w:after="480"/>
        <w:rPr>
          <w:rStyle w:val="Emphasis"/>
          <w:i w:val="0"/>
          <w:sz w:val="22"/>
          <w:szCs w:val="22"/>
          <w:lang w:val="en-GB"/>
        </w:rPr>
      </w:pPr>
    </w:p>
    <w:p w:rsidR="00E23824" w:rsidRPr="003F1149" w:rsidRDefault="00E23824" w:rsidP="00C65475">
      <w:pPr>
        <w:keepNext/>
        <w:keepLines/>
        <w:widowControl/>
        <w:tabs>
          <w:tab w:val="left" w:pos="1134"/>
        </w:tabs>
        <w:snapToGrid w:val="0"/>
        <w:ind w:left="709"/>
        <w:jc w:val="center"/>
        <w:rPr>
          <w:rStyle w:val="Strong"/>
          <w:sz w:val="28"/>
          <w:szCs w:val="28"/>
          <w:lang w:val="en-GB"/>
        </w:rPr>
      </w:pPr>
      <w:r w:rsidRPr="003F1149">
        <w:rPr>
          <w:rStyle w:val="Strong"/>
          <w:sz w:val="28"/>
          <w:szCs w:val="28"/>
          <w:lang w:val="en-GB"/>
        </w:rPr>
        <w:t>CONTRACT SPECIFICATIONS</w:t>
      </w:r>
    </w:p>
    <w:p w:rsidR="00E23824" w:rsidRDefault="007815E8" w:rsidP="00C65475">
      <w:pPr>
        <w:keepNext/>
        <w:keepLines/>
        <w:widowControl/>
        <w:numPr>
          <w:ilvl w:val="0"/>
          <w:numId w:val="35"/>
        </w:numPr>
        <w:tabs>
          <w:tab w:val="clear" w:pos="644"/>
          <w:tab w:val="num" w:pos="709"/>
        </w:tabs>
        <w:ind w:left="709" w:hanging="425"/>
        <w:outlineLvl w:val="0"/>
        <w:rPr>
          <w:rStyle w:val="Strong"/>
          <w:szCs w:val="24"/>
          <w:lang w:val="en-GB"/>
        </w:rPr>
      </w:pPr>
      <w:r>
        <w:rPr>
          <w:b/>
          <w:noProof/>
          <w:snapToGrid/>
          <w:sz w:val="28"/>
          <w:szCs w:val="28"/>
          <w:lang w:val="en-GB" w:eastAsia="en-GB"/>
        </w:rPr>
        <w:pict>
          <v:line id="_x0000_s1029" alt="" style="position:absolute;left:0;text-align:left;z-index:4;mso-wrap-edited:f;mso-width-percent:0;mso-height-percent:0;mso-width-percent:0;mso-height-percent:0" from="11.25pt,-29.45pt" to="479.25pt,-29.4pt" o:allowincell="f" strokecolor="#d4d4d4" strokeweight="1.75pt">
            <v:shadow on="t" origin=",32385f" offset="0,-1pt"/>
          </v:line>
        </w:pict>
      </w:r>
      <w:r w:rsidR="00E23824" w:rsidRPr="00A336A0">
        <w:rPr>
          <w:rStyle w:val="Strong"/>
          <w:szCs w:val="24"/>
          <w:lang w:val="en-GB"/>
        </w:rPr>
        <w:t xml:space="preserve">Description of the contract </w:t>
      </w:r>
    </w:p>
    <w:p w:rsidR="00462E00" w:rsidRPr="00A36676" w:rsidRDefault="00462E00" w:rsidP="00462E00">
      <w:pPr>
        <w:keepNext/>
        <w:keepLines/>
        <w:widowControl/>
        <w:ind w:left="284"/>
        <w:outlineLvl w:val="0"/>
        <w:rPr>
          <w:rStyle w:val="Strong"/>
          <w:b w:val="0"/>
          <w:bCs/>
          <w:szCs w:val="24"/>
        </w:rPr>
      </w:pPr>
      <w:r>
        <w:rPr>
          <w:rStyle w:val="Strong"/>
          <w:b w:val="0"/>
          <w:bCs/>
          <w:szCs w:val="24"/>
          <w:lang w:val="en-GB"/>
        </w:rPr>
        <w:t>The subject of the contract is the supply</w:t>
      </w:r>
      <w:r w:rsidR="00A36676">
        <w:rPr>
          <w:rStyle w:val="Strong"/>
          <w:b w:val="0"/>
          <w:bCs/>
          <w:szCs w:val="24"/>
          <w:lang w:val="en-GB"/>
        </w:rPr>
        <w:t xml:space="preserve"> of specialized fire protection equipment</w:t>
      </w:r>
      <w:r w:rsidR="00A36676">
        <w:rPr>
          <w:rStyle w:val="Strong"/>
          <w:b w:val="0"/>
          <w:bCs/>
          <w:szCs w:val="24"/>
          <w:lang w:val="bg-BG"/>
        </w:rPr>
        <w:t xml:space="preserve">, </w:t>
      </w:r>
      <w:r w:rsidR="00A36676">
        <w:rPr>
          <w:rStyle w:val="Strong"/>
          <w:b w:val="0"/>
          <w:bCs/>
          <w:szCs w:val="24"/>
        </w:rPr>
        <w:t xml:space="preserve">consisting of all terrain cross over vehicle equipped with fire-fighting facility; special fire protection clothes and integrated system for early warning of fires positioned in Municipality of </w:t>
      </w:r>
      <w:proofErr w:type="spellStart"/>
      <w:r w:rsidR="00A36676">
        <w:rPr>
          <w:rStyle w:val="Strong"/>
          <w:b w:val="0"/>
          <w:bCs/>
          <w:szCs w:val="24"/>
        </w:rPr>
        <w:t>Slivnitsa</w:t>
      </w:r>
      <w:proofErr w:type="spellEnd"/>
      <w:r w:rsidR="00A36676">
        <w:rPr>
          <w:rStyle w:val="Strong"/>
          <w:b w:val="0"/>
          <w:bCs/>
          <w:szCs w:val="24"/>
        </w:rPr>
        <w:t>.</w:t>
      </w:r>
    </w:p>
    <w:p w:rsidR="00FC0F2D" w:rsidRPr="00C840AB" w:rsidRDefault="00E23824" w:rsidP="00C840AB">
      <w:pPr>
        <w:numPr>
          <w:ilvl w:val="0"/>
          <w:numId w:val="35"/>
        </w:numPr>
        <w:tabs>
          <w:tab w:val="clear" w:pos="644"/>
          <w:tab w:val="num" w:pos="709"/>
        </w:tabs>
        <w:ind w:left="709" w:hanging="425"/>
        <w:outlineLvl w:val="0"/>
        <w:rPr>
          <w:rStyle w:val="Emphasis"/>
          <w:b/>
          <w:i w:val="0"/>
          <w:szCs w:val="24"/>
          <w:lang w:val="en-GB"/>
        </w:rPr>
      </w:pPr>
      <w:r w:rsidRPr="00A336A0">
        <w:rPr>
          <w:rStyle w:val="Strong"/>
          <w:szCs w:val="24"/>
          <w:lang w:val="en-GB"/>
        </w:rPr>
        <w:t>Number and titles of lots</w:t>
      </w:r>
    </w:p>
    <w:p w:rsidR="00FC0F2D" w:rsidRDefault="00C840AB" w:rsidP="00FC0F2D">
      <w:pPr>
        <w:ind w:left="709"/>
        <w:outlineLvl w:val="0"/>
        <w:rPr>
          <w:rStyle w:val="Emphasis"/>
          <w:i w:val="0"/>
          <w:sz w:val="22"/>
          <w:szCs w:val="22"/>
          <w:lang w:val="en-GB"/>
        </w:rPr>
      </w:pPr>
      <w:r>
        <w:rPr>
          <w:rStyle w:val="Emphasis"/>
          <w:i w:val="0"/>
          <w:sz w:val="22"/>
          <w:szCs w:val="22"/>
          <w:lang w:val="en-GB"/>
        </w:rPr>
        <w:t>Number of lots: 4</w:t>
      </w:r>
    </w:p>
    <w:p w:rsidR="006C2B6D" w:rsidRDefault="00FC0F2D" w:rsidP="006C2B6D">
      <w:pPr>
        <w:ind w:left="709"/>
        <w:outlineLvl w:val="0"/>
        <w:rPr>
          <w:rStyle w:val="Emphasis"/>
          <w:i w:val="0"/>
          <w:sz w:val="22"/>
          <w:szCs w:val="22"/>
          <w:lang w:val="en-GB"/>
        </w:rPr>
      </w:pPr>
      <w:r w:rsidRPr="00C840AB">
        <w:rPr>
          <w:rStyle w:val="Emphasis"/>
          <w:i w:val="0"/>
          <w:sz w:val="22"/>
          <w:szCs w:val="22"/>
          <w:lang w:val="en-GB"/>
        </w:rPr>
        <w:t>Lots Titles:</w:t>
      </w:r>
    </w:p>
    <w:p w:rsidR="00FC0F2D" w:rsidRPr="006C2F44" w:rsidRDefault="00C840AB" w:rsidP="006C2B6D">
      <w:pPr>
        <w:ind w:left="709"/>
        <w:outlineLvl w:val="0"/>
        <w:rPr>
          <w:rStyle w:val="Emphasis"/>
          <w:i w:val="0"/>
          <w:sz w:val="22"/>
          <w:szCs w:val="22"/>
          <w:lang w:val="en-GB"/>
        </w:rPr>
      </w:pPr>
      <w:r w:rsidRPr="006C2F44">
        <w:rPr>
          <w:rStyle w:val="Emphasis"/>
          <w:i w:val="0"/>
          <w:sz w:val="22"/>
          <w:szCs w:val="22"/>
          <w:lang w:val="en-GB"/>
        </w:rPr>
        <w:t xml:space="preserve">LOT 1: </w:t>
      </w:r>
      <w:r w:rsidR="006C2B6D" w:rsidRPr="006C2F44">
        <w:rPr>
          <w:rStyle w:val="Emphasis"/>
          <w:i w:val="0"/>
          <w:sz w:val="22"/>
          <w:szCs w:val="22"/>
          <w:lang w:val="en-GB"/>
        </w:rPr>
        <w:t xml:space="preserve">Supply of integrated system for early warning of fires in Municipality of </w:t>
      </w:r>
      <w:proofErr w:type="spellStart"/>
      <w:r w:rsidR="006C2B6D" w:rsidRPr="006C2F44">
        <w:rPr>
          <w:rStyle w:val="Emphasis"/>
          <w:i w:val="0"/>
          <w:sz w:val="22"/>
          <w:szCs w:val="22"/>
          <w:lang w:val="en-GB"/>
        </w:rPr>
        <w:t>Slivnitsa</w:t>
      </w:r>
      <w:proofErr w:type="spellEnd"/>
    </w:p>
    <w:p w:rsidR="00C840AB" w:rsidRPr="006C2F44" w:rsidRDefault="00C840AB" w:rsidP="00FC0F2D">
      <w:pPr>
        <w:ind w:left="709"/>
        <w:outlineLvl w:val="0"/>
        <w:rPr>
          <w:rStyle w:val="Emphasis"/>
          <w:i w:val="0"/>
          <w:sz w:val="22"/>
          <w:szCs w:val="22"/>
          <w:lang w:val="en-GB"/>
        </w:rPr>
      </w:pPr>
      <w:r w:rsidRPr="006C2F44">
        <w:rPr>
          <w:rStyle w:val="Emphasis"/>
          <w:i w:val="0"/>
          <w:sz w:val="22"/>
          <w:szCs w:val="22"/>
          <w:lang w:val="en-GB"/>
        </w:rPr>
        <w:lastRenderedPageBreak/>
        <w:t xml:space="preserve">LOT 2: </w:t>
      </w:r>
      <w:r w:rsidR="006C2B6D" w:rsidRPr="006C2F44">
        <w:rPr>
          <w:rStyle w:val="Emphasis"/>
          <w:i w:val="0"/>
          <w:sz w:val="22"/>
          <w:szCs w:val="22"/>
          <w:lang w:val="en-GB"/>
        </w:rPr>
        <w:t>Supply of all-terrain cross over vehicle</w:t>
      </w:r>
    </w:p>
    <w:p w:rsidR="00C840AB" w:rsidRPr="006C2F44" w:rsidRDefault="00C840AB" w:rsidP="00FC0F2D">
      <w:pPr>
        <w:ind w:left="709"/>
        <w:outlineLvl w:val="0"/>
        <w:rPr>
          <w:rStyle w:val="Emphasis"/>
          <w:i w:val="0"/>
          <w:sz w:val="22"/>
          <w:szCs w:val="22"/>
          <w:lang w:val="en-GB"/>
        </w:rPr>
      </w:pPr>
      <w:r w:rsidRPr="006C2F44">
        <w:rPr>
          <w:rStyle w:val="Emphasis"/>
          <w:i w:val="0"/>
          <w:sz w:val="22"/>
          <w:szCs w:val="22"/>
          <w:lang w:val="en-GB"/>
        </w:rPr>
        <w:t>LOT 3:</w:t>
      </w:r>
      <w:r w:rsidR="00B9512C" w:rsidRPr="006C2F44">
        <w:rPr>
          <w:rStyle w:val="Emphasis"/>
          <w:i w:val="0"/>
          <w:sz w:val="22"/>
          <w:szCs w:val="22"/>
          <w:lang w:val="en-GB"/>
        </w:rPr>
        <w:t xml:space="preserve"> </w:t>
      </w:r>
      <w:r w:rsidR="006C2B6D" w:rsidRPr="006C2F44">
        <w:rPr>
          <w:rStyle w:val="Emphasis"/>
          <w:i w:val="0"/>
          <w:sz w:val="22"/>
          <w:szCs w:val="22"/>
          <w:lang w:val="en-GB"/>
        </w:rPr>
        <w:t>Supply of specialized equipment of a light commercial vehicle for fire-fighting</w:t>
      </w:r>
    </w:p>
    <w:p w:rsidR="00C840AB" w:rsidRPr="006C2F44" w:rsidRDefault="00C840AB" w:rsidP="00FC0F2D">
      <w:pPr>
        <w:ind w:left="709"/>
        <w:outlineLvl w:val="0"/>
        <w:rPr>
          <w:rStyle w:val="Emphasis"/>
          <w:i w:val="0"/>
          <w:sz w:val="22"/>
          <w:szCs w:val="22"/>
          <w:lang w:val="en-GB"/>
        </w:rPr>
      </w:pPr>
      <w:r w:rsidRPr="006C2F44">
        <w:rPr>
          <w:rStyle w:val="Emphasis"/>
          <w:i w:val="0"/>
          <w:sz w:val="22"/>
          <w:szCs w:val="22"/>
          <w:lang w:val="en-GB"/>
        </w:rPr>
        <w:t>LOT 4:</w:t>
      </w:r>
      <w:r w:rsidR="00B9512C" w:rsidRPr="006C2F44">
        <w:rPr>
          <w:rStyle w:val="Emphasis"/>
          <w:i w:val="0"/>
          <w:sz w:val="22"/>
          <w:szCs w:val="22"/>
          <w:lang w:val="en-GB"/>
        </w:rPr>
        <w:t xml:space="preserve"> </w:t>
      </w:r>
      <w:r w:rsidR="006C2B6D" w:rsidRPr="006C2F44">
        <w:rPr>
          <w:rStyle w:val="Emphasis"/>
          <w:i w:val="0"/>
          <w:sz w:val="22"/>
          <w:szCs w:val="22"/>
          <w:lang w:val="en-GB"/>
        </w:rPr>
        <w:t>Supply of special fire protection clothes</w:t>
      </w:r>
    </w:p>
    <w:p w:rsidR="00E23824" w:rsidRPr="003F1149" w:rsidRDefault="007815E8" w:rsidP="0088725C">
      <w:pPr>
        <w:pStyle w:val="Blockquote"/>
        <w:spacing w:before="400"/>
        <w:ind w:left="357" w:right="0"/>
        <w:jc w:val="center"/>
        <w:rPr>
          <w:rStyle w:val="Strong"/>
          <w:sz w:val="28"/>
          <w:szCs w:val="28"/>
          <w:lang w:val="en-GB"/>
        </w:rPr>
      </w:pPr>
      <w:r>
        <w:rPr>
          <w:b/>
          <w:noProof/>
          <w:snapToGrid/>
          <w:sz w:val="28"/>
          <w:szCs w:val="28"/>
          <w:lang w:val="en-GB" w:eastAsia="en-GB"/>
        </w:rPr>
        <w:pict>
          <v:line id="_x0000_s1028" alt="" style="position:absolute;left:0;text-align:left;z-index:5;mso-wrap-edited:f;mso-width-percent:0;mso-height-percent:0;mso-width-percent:0;mso-height-percent:0" from="15.75pt,14.4pt" to="483.75pt,14.45pt" o:allowincell="f" strokecolor="#d4d4d4" strokeweight="1.75pt">
            <v:shadow on="t" origin=",32385f" offset="0,-1pt"/>
          </v:line>
        </w:pict>
      </w:r>
      <w:r w:rsidR="00E23824" w:rsidRPr="003F1149">
        <w:rPr>
          <w:rStyle w:val="Strong"/>
          <w:sz w:val="28"/>
          <w:szCs w:val="28"/>
          <w:lang w:val="en-GB"/>
        </w:rPr>
        <w:t>TERMS OF PARTICIPATION</w:t>
      </w:r>
    </w:p>
    <w:p w:rsidR="00E23824" w:rsidRDefault="00E23824" w:rsidP="00AF3DC9">
      <w:pPr>
        <w:numPr>
          <w:ilvl w:val="0"/>
          <w:numId w:val="35"/>
        </w:numPr>
        <w:tabs>
          <w:tab w:val="clear" w:pos="644"/>
          <w:tab w:val="num" w:pos="709"/>
        </w:tabs>
        <w:ind w:left="709"/>
        <w:outlineLvl w:val="0"/>
        <w:rPr>
          <w:rStyle w:val="Strong"/>
          <w:szCs w:val="24"/>
          <w:lang w:val="en-GB"/>
        </w:rPr>
      </w:pPr>
      <w:r w:rsidRPr="00A336A0">
        <w:rPr>
          <w:rStyle w:val="Strong"/>
          <w:szCs w:val="24"/>
          <w:lang w:val="en-GB"/>
        </w:rPr>
        <w:t>Eligibility and rules of origin</w:t>
      </w:r>
      <w:r w:rsidR="00AF346B" w:rsidRPr="00A336A0">
        <w:rPr>
          <w:rStyle w:val="Strong"/>
          <w:szCs w:val="24"/>
          <w:lang w:val="en-GB"/>
        </w:rPr>
        <w:t xml:space="preserve"> </w:t>
      </w:r>
    </w:p>
    <w:p w:rsidR="005400B1" w:rsidRPr="001709FB" w:rsidRDefault="00394974" w:rsidP="006C2F44">
      <w:pPr>
        <w:widowControl/>
        <w:spacing w:before="360" w:after="360"/>
        <w:ind w:left="709" w:right="1"/>
        <w:jc w:val="both"/>
        <w:rPr>
          <w:sz w:val="22"/>
          <w:szCs w:val="22"/>
          <w:lang w:val="en-GB"/>
        </w:rPr>
      </w:pPr>
      <w:r w:rsidRPr="006C2F44">
        <w:rPr>
          <w:sz w:val="22"/>
          <w:szCs w:val="22"/>
          <w:lang w:val="en-GB"/>
        </w:rPr>
        <w:t xml:space="preserve">Participation is open to all </w:t>
      </w:r>
      <w:r w:rsidRPr="006C2F44">
        <w:rPr>
          <w:rFonts w:eastAsia="Calibri" w:cs="Arial"/>
          <w:sz w:val="22"/>
          <w:szCs w:val="22"/>
        </w:rPr>
        <w:t xml:space="preserve">natural persons who are nationals of and </w:t>
      </w:r>
      <w:r w:rsidRPr="006C2F44">
        <w:rPr>
          <w:sz w:val="22"/>
          <w:szCs w:val="22"/>
          <w:lang w:val="en-GB"/>
        </w:rPr>
        <w:t xml:space="preserve">legal persons </w:t>
      </w:r>
      <w:r w:rsidR="00FC0F2D" w:rsidRPr="006C2F44">
        <w:rPr>
          <w:sz w:val="22"/>
          <w:szCs w:val="22"/>
          <w:lang w:val="en-GB"/>
        </w:rPr>
        <w:t>(</w:t>
      </w:r>
      <w:r w:rsidRPr="006C2F44">
        <w:rPr>
          <w:sz w:val="22"/>
          <w:szCs w:val="22"/>
          <w:lang w:val="en-GB"/>
        </w:rPr>
        <w:t xml:space="preserve">participating either individually or in a grouping </w:t>
      </w:r>
      <w:r w:rsidR="00FC0F2D" w:rsidRPr="006C2F44">
        <w:rPr>
          <w:sz w:val="22"/>
          <w:szCs w:val="22"/>
          <w:lang w:val="en-GB"/>
        </w:rPr>
        <w:t xml:space="preserve">– </w:t>
      </w:r>
      <w:r w:rsidRPr="006C2F44">
        <w:rPr>
          <w:sz w:val="22"/>
          <w:szCs w:val="22"/>
          <w:lang w:val="en-GB"/>
        </w:rPr>
        <w:t>consortium</w:t>
      </w:r>
      <w:r w:rsidR="00FC0F2D" w:rsidRPr="006C2F44">
        <w:rPr>
          <w:sz w:val="22"/>
          <w:szCs w:val="22"/>
          <w:lang w:val="en-GB"/>
        </w:rPr>
        <w:t xml:space="preserve"> </w:t>
      </w:r>
      <w:r w:rsidR="00216908" w:rsidRPr="006C2F44">
        <w:rPr>
          <w:sz w:val="22"/>
          <w:szCs w:val="22"/>
          <w:lang w:val="en-GB"/>
        </w:rPr>
        <w:t>–</w:t>
      </w:r>
      <w:r w:rsidRPr="006C2F44">
        <w:rPr>
          <w:sz w:val="22"/>
          <w:szCs w:val="22"/>
          <w:lang w:val="en-GB"/>
        </w:rPr>
        <w:t xml:space="preserve"> of tenderers</w:t>
      </w:r>
      <w:r w:rsidR="00FC0F2D" w:rsidRPr="006C2F44">
        <w:rPr>
          <w:sz w:val="22"/>
          <w:szCs w:val="22"/>
          <w:lang w:val="en-GB"/>
        </w:rPr>
        <w:t>)</w:t>
      </w:r>
      <w:r w:rsidRPr="006C2F44">
        <w:rPr>
          <w:sz w:val="22"/>
          <w:szCs w:val="22"/>
          <w:lang w:val="en-GB"/>
        </w:rPr>
        <w:t xml:space="preserve"> which are effectively established in a  Member State of the European Union or in a eligible country or territory  as define</w:t>
      </w:r>
      <w:r w:rsidR="009352FB" w:rsidRPr="006C2F44">
        <w:rPr>
          <w:sz w:val="22"/>
          <w:szCs w:val="22"/>
          <w:lang w:val="en-GB"/>
        </w:rPr>
        <w:t>d</w:t>
      </w:r>
      <w:r w:rsidRPr="006C2F44">
        <w:rPr>
          <w:sz w:val="22"/>
          <w:szCs w:val="22"/>
          <w:lang w:val="en-GB"/>
        </w:rPr>
        <w:t xml:space="preserve"> under </w:t>
      </w:r>
      <w:r w:rsidRPr="006C2F44">
        <w:rPr>
          <w:rFonts w:eastAsia="Calibri" w:cs="Arial"/>
          <w:bCs/>
          <w:snapToGrid/>
          <w:sz w:val="22"/>
          <w:szCs w:val="22"/>
        </w:rPr>
        <w:t xml:space="preserve">the Regulation </w:t>
      </w:r>
      <w:r w:rsidR="005D1F25" w:rsidRPr="006C2F44">
        <w:rPr>
          <w:sz w:val="22"/>
          <w:szCs w:val="22"/>
          <w:lang w:val="en-GB"/>
        </w:rPr>
        <w:t xml:space="preserve">(EU) </w:t>
      </w:r>
      <w:r w:rsidR="00A62F09" w:rsidRPr="006C2F44">
        <w:rPr>
          <w:sz w:val="22"/>
          <w:szCs w:val="22"/>
          <w:lang w:val="en-GB"/>
        </w:rPr>
        <w:t>No </w:t>
      </w:r>
      <w:r w:rsidR="005D1F25" w:rsidRPr="006C2F44">
        <w:rPr>
          <w:rFonts w:eastAsia="MS Mincho"/>
          <w:noProof/>
          <w:sz w:val="22"/>
          <w:szCs w:val="22"/>
          <w:lang w:val="en-GB" w:eastAsia="ja-JP"/>
        </w:rPr>
        <w:t xml:space="preserve">236/2014 </w:t>
      </w:r>
      <w:r w:rsidRPr="006C2F44">
        <w:rPr>
          <w:rFonts w:eastAsia="Calibri" w:cs="Arial"/>
          <w:bCs/>
          <w:snapToGrid/>
          <w:sz w:val="22"/>
          <w:szCs w:val="22"/>
        </w:rPr>
        <w:t xml:space="preserve">establishing common rules and procedures for the implementation of the Union's instruments for external action (CIR) </w:t>
      </w:r>
      <w:r w:rsidRPr="006C2F44">
        <w:rPr>
          <w:sz w:val="22"/>
          <w:szCs w:val="22"/>
          <w:lang w:val="en-GB"/>
        </w:rPr>
        <w:t xml:space="preserve">for the applicable </w:t>
      </w:r>
      <w:r w:rsidR="00216908" w:rsidRPr="006C2F44">
        <w:rPr>
          <w:sz w:val="22"/>
          <w:szCs w:val="22"/>
          <w:lang w:val="en-GB"/>
        </w:rPr>
        <w:t>i</w:t>
      </w:r>
      <w:r w:rsidRPr="006C2F44">
        <w:rPr>
          <w:sz w:val="22"/>
          <w:szCs w:val="22"/>
          <w:lang w:val="en-GB"/>
        </w:rPr>
        <w:t>nstrument under which the contract is financed (see also heading 22 below)</w:t>
      </w:r>
      <w:r w:rsidRPr="006C2F44">
        <w:rPr>
          <w:rFonts w:eastAsia="Calibri" w:cs="Arial"/>
          <w:sz w:val="22"/>
          <w:szCs w:val="22"/>
        </w:rPr>
        <w:t xml:space="preserve">. </w:t>
      </w:r>
      <w:r w:rsidRPr="006C2F44">
        <w:rPr>
          <w:sz w:val="22"/>
          <w:szCs w:val="22"/>
          <w:lang w:val="en-GB"/>
        </w:rPr>
        <w:t>Participation is also open to international organisations.</w:t>
      </w:r>
      <w:bookmarkStart w:id="0" w:name="_DV_M201"/>
      <w:bookmarkEnd w:id="0"/>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Grounds for exclusion</w:t>
      </w:r>
    </w:p>
    <w:p w:rsidR="00E23824" w:rsidRDefault="00E23824" w:rsidP="00AC2A69">
      <w:pPr>
        <w:pStyle w:val="Blockquote"/>
        <w:ind w:left="709" w:right="1"/>
        <w:jc w:val="both"/>
        <w:rPr>
          <w:sz w:val="22"/>
          <w:szCs w:val="22"/>
          <w:lang w:val="en-GB"/>
        </w:rPr>
      </w:pPr>
      <w:r w:rsidRPr="003F1149">
        <w:rPr>
          <w:sz w:val="22"/>
          <w:szCs w:val="22"/>
          <w:lang w:val="en-GB"/>
        </w:rPr>
        <w:t xml:space="preserve">Tenderers must </w:t>
      </w:r>
      <w:r w:rsidR="006A1583" w:rsidRPr="003F1149">
        <w:rPr>
          <w:sz w:val="22"/>
          <w:szCs w:val="22"/>
          <w:lang w:val="en-GB"/>
        </w:rPr>
        <w:t xml:space="preserve">submit a </w:t>
      </w:r>
      <w:r w:rsidR="00AF346B" w:rsidRPr="003F1149">
        <w:rPr>
          <w:sz w:val="22"/>
          <w:szCs w:val="22"/>
          <w:lang w:val="en-GB"/>
        </w:rPr>
        <w:t xml:space="preserve">signed </w:t>
      </w:r>
      <w:r w:rsidR="00DC2049" w:rsidRPr="003F1149">
        <w:rPr>
          <w:sz w:val="22"/>
          <w:szCs w:val="22"/>
          <w:lang w:val="en-GB"/>
        </w:rPr>
        <w:t xml:space="preserve">declaration, included in the </w:t>
      </w:r>
      <w:r w:rsidR="00A62F09">
        <w:rPr>
          <w:sz w:val="22"/>
          <w:szCs w:val="22"/>
          <w:lang w:val="en-GB"/>
        </w:rPr>
        <w:t>t</w:t>
      </w:r>
      <w:r w:rsidR="00DC2049" w:rsidRPr="003F1149">
        <w:rPr>
          <w:sz w:val="22"/>
          <w:szCs w:val="22"/>
          <w:lang w:val="en-GB"/>
        </w:rPr>
        <w:t xml:space="preserve">ender </w:t>
      </w:r>
      <w:r w:rsidR="00A62F09">
        <w:rPr>
          <w:sz w:val="22"/>
          <w:szCs w:val="22"/>
          <w:lang w:val="en-GB"/>
        </w:rPr>
        <w:t>f</w:t>
      </w:r>
      <w:r w:rsidR="00DC2049" w:rsidRPr="003F1149">
        <w:rPr>
          <w:sz w:val="22"/>
          <w:szCs w:val="22"/>
          <w:lang w:val="en-GB"/>
        </w:rPr>
        <w:t xml:space="preserve">orm for a </w:t>
      </w:r>
      <w:r w:rsidR="00A62F09">
        <w:rPr>
          <w:sz w:val="22"/>
          <w:szCs w:val="22"/>
          <w:lang w:val="en-GB"/>
        </w:rPr>
        <w:t>s</w:t>
      </w:r>
      <w:r w:rsidR="00DC2049" w:rsidRPr="003F1149">
        <w:rPr>
          <w:sz w:val="22"/>
          <w:szCs w:val="22"/>
          <w:lang w:val="en-GB"/>
        </w:rPr>
        <w:t xml:space="preserve">upply </w:t>
      </w:r>
      <w:r w:rsidR="00A62F09">
        <w:rPr>
          <w:sz w:val="22"/>
          <w:szCs w:val="22"/>
          <w:lang w:val="en-GB"/>
        </w:rPr>
        <w:t>c</w:t>
      </w:r>
      <w:r w:rsidR="00DC2049" w:rsidRPr="003F1149">
        <w:rPr>
          <w:sz w:val="22"/>
          <w:szCs w:val="22"/>
          <w:lang w:val="en-GB"/>
        </w:rPr>
        <w:t xml:space="preserve">ontract, </w:t>
      </w:r>
      <w:r w:rsidR="006A1583" w:rsidRPr="003F1149">
        <w:rPr>
          <w:sz w:val="22"/>
          <w:szCs w:val="22"/>
          <w:lang w:val="en-GB"/>
        </w:rPr>
        <w:t xml:space="preserve">to the effect </w:t>
      </w:r>
      <w:r w:rsidRPr="003F1149">
        <w:rPr>
          <w:sz w:val="22"/>
          <w:szCs w:val="22"/>
          <w:lang w:val="en-GB"/>
        </w:rPr>
        <w:t xml:space="preserve">that they are not in any of </w:t>
      </w:r>
      <w:r w:rsidRPr="002116E1">
        <w:rPr>
          <w:sz w:val="22"/>
          <w:szCs w:val="22"/>
          <w:lang w:val="en-GB"/>
        </w:rPr>
        <w:t xml:space="preserve">the situations listed in </w:t>
      </w:r>
      <w:r w:rsidR="00216908">
        <w:rPr>
          <w:sz w:val="22"/>
          <w:szCs w:val="22"/>
          <w:lang w:val="en-GB"/>
        </w:rPr>
        <w:t>S</w:t>
      </w:r>
      <w:r w:rsidR="00A62F09">
        <w:rPr>
          <w:sz w:val="22"/>
          <w:szCs w:val="22"/>
          <w:lang w:val="en-GB"/>
        </w:rPr>
        <w:t>ection</w:t>
      </w:r>
      <w:r w:rsidRPr="002116E1">
        <w:rPr>
          <w:sz w:val="22"/>
          <w:szCs w:val="22"/>
          <w:lang w:val="en-GB"/>
        </w:rPr>
        <w:t xml:space="preserve"> </w:t>
      </w:r>
      <w:r w:rsidR="00A62F09">
        <w:rPr>
          <w:sz w:val="22"/>
          <w:szCs w:val="22"/>
          <w:lang w:val="en-GB"/>
        </w:rPr>
        <w:t>2.6.10.1.</w:t>
      </w:r>
      <w:r w:rsidRPr="002116E1">
        <w:rPr>
          <w:sz w:val="22"/>
          <w:szCs w:val="22"/>
          <w:lang w:val="en-GB"/>
        </w:rPr>
        <w:t xml:space="preserve"> of the </w:t>
      </w:r>
      <w:r w:rsidR="00216908">
        <w:rPr>
          <w:sz w:val="22"/>
          <w:szCs w:val="22"/>
          <w:lang w:val="en-GB"/>
        </w:rPr>
        <w:t>p</w:t>
      </w:r>
      <w:r w:rsidRPr="002116E1">
        <w:rPr>
          <w:sz w:val="22"/>
          <w:szCs w:val="22"/>
          <w:lang w:val="en-GB"/>
        </w:rPr>
        <w:t xml:space="preserve">ractical </w:t>
      </w:r>
      <w:r w:rsidR="00216908">
        <w:rPr>
          <w:sz w:val="22"/>
          <w:szCs w:val="22"/>
          <w:lang w:val="en-GB"/>
        </w:rPr>
        <w:t>g</w:t>
      </w:r>
      <w:r w:rsidRPr="002116E1">
        <w:rPr>
          <w:sz w:val="22"/>
          <w:szCs w:val="22"/>
          <w:lang w:val="en-GB"/>
        </w:rPr>
        <w:t>uide.</w:t>
      </w:r>
    </w:p>
    <w:p w:rsidR="000170E4" w:rsidRPr="003F1149" w:rsidRDefault="000170E4" w:rsidP="00AC2A69">
      <w:pPr>
        <w:pStyle w:val="Blockquote"/>
        <w:ind w:left="709" w:right="1"/>
        <w:jc w:val="both"/>
        <w:rPr>
          <w:b/>
          <w:i/>
          <w:sz w:val="22"/>
          <w:szCs w:val="22"/>
          <w:lang w:val="en-GB"/>
        </w:rPr>
      </w:pPr>
      <w:r>
        <w:rPr>
          <w:sz w:val="22"/>
          <w:szCs w:val="22"/>
          <w:lang w:val="en-GB"/>
        </w:rPr>
        <w:t xml:space="preserve">Tenderers included in the lists of EU restrictive measures (see Section </w:t>
      </w:r>
      <w:r w:rsidR="00216908">
        <w:rPr>
          <w:sz w:val="22"/>
          <w:szCs w:val="22"/>
          <w:lang w:val="en-GB"/>
        </w:rPr>
        <w:t>2.4.</w:t>
      </w:r>
      <w:r>
        <w:rPr>
          <w:sz w:val="22"/>
          <w:szCs w:val="22"/>
          <w:lang w:val="en-GB"/>
        </w:rPr>
        <w:t xml:space="preserve"> of the PRAG) at the moment of the award decision cannot be awarded the contract. </w:t>
      </w:r>
    </w:p>
    <w:p w:rsidR="00E23824" w:rsidRPr="00A336A0" w:rsidRDefault="00E23824" w:rsidP="003319C5">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Number of tenders</w:t>
      </w:r>
    </w:p>
    <w:p w:rsidR="00351122" w:rsidRDefault="00351122" w:rsidP="003319C5">
      <w:pPr>
        <w:widowControl/>
        <w:snapToGrid w:val="0"/>
        <w:ind w:left="644" w:right="26"/>
        <w:jc w:val="both"/>
        <w:rPr>
          <w:sz w:val="22"/>
          <w:szCs w:val="22"/>
          <w:lang w:val="en-GB"/>
        </w:rPr>
      </w:pPr>
      <w:r w:rsidRPr="00B9512C">
        <w:rPr>
          <w:rFonts w:eastAsia="Calibri"/>
          <w:snapToGrid/>
          <w:sz w:val="22"/>
          <w:szCs w:val="22"/>
          <w:lang w:val="en-GB"/>
        </w:rPr>
        <w:t xml:space="preserve">The candidates may submit an application for one lot only, several lots or all of the lots, but only one application may be submitted per lot. </w:t>
      </w:r>
      <w:r w:rsidRPr="003F1149">
        <w:rPr>
          <w:sz w:val="22"/>
          <w:szCs w:val="22"/>
          <w:lang w:val="en-GB"/>
        </w:rPr>
        <w:t xml:space="preserve">Tenders for parts of a lot will not be considered. </w:t>
      </w:r>
      <w:r w:rsidRPr="00D35165">
        <w:rPr>
          <w:sz w:val="22"/>
          <w:szCs w:val="22"/>
          <w:lang w:val="en-GB"/>
        </w:rPr>
        <w:t xml:space="preserve">Tenderers </w:t>
      </w:r>
      <w:r w:rsidRPr="00B3128F">
        <w:rPr>
          <w:sz w:val="22"/>
          <w:szCs w:val="22"/>
          <w:lang w:val="en-GB"/>
        </w:rPr>
        <w:t>may not</w:t>
      </w:r>
      <w:r w:rsidRPr="003F1149">
        <w:rPr>
          <w:sz w:val="22"/>
          <w:szCs w:val="22"/>
          <w:lang w:val="en-GB"/>
        </w:rPr>
        <w:t xml:space="preserve"> submit a tender for a variant solution in addition to their tender for the supplies required in the tender dossier.</w:t>
      </w:r>
    </w:p>
    <w:p w:rsidR="00E23824" w:rsidRPr="003319C5" w:rsidRDefault="00351122" w:rsidP="003319C5">
      <w:pPr>
        <w:widowControl/>
        <w:snapToGrid w:val="0"/>
        <w:ind w:left="644" w:right="26"/>
        <w:jc w:val="both"/>
        <w:rPr>
          <w:rFonts w:eastAsia="Calibri"/>
          <w:i/>
          <w:iCs/>
          <w:snapToGrid/>
          <w:sz w:val="22"/>
          <w:szCs w:val="22"/>
          <w:lang w:val="en-GB"/>
        </w:rPr>
      </w:pPr>
      <w:r w:rsidRPr="00B9512C">
        <w:rPr>
          <w:rFonts w:eastAsia="Calibri"/>
          <w:snapToGrid/>
          <w:sz w:val="22"/>
          <w:szCs w:val="22"/>
          <w:lang w:val="en-GB"/>
        </w:rPr>
        <w:t>Contracts will be awarded lot by lot and each lot will form a separate contract.</w:t>
      </w:r>
      <w:r w:rsidRPr="00351122">
        <w:rPr>
          <w:rFonts w:eastAsia="Calibri"/>
          <w:snapToGrid/>
          <w:sz w:val="22"/>
          <w:szCs w:val="22"/>
        </w:rPr>
        <w:t xml:space="preserve"> </w:t>
      </w:r>
      <w:r w:rsidR="00E23824" w:rsidRPr="003F1149">
        <w:rPr>
          <w:sz w:val="22"/>
          <w:szCs w:val="22"/>
          <w:lang w:val="en-GB"/>
        </w:rPr>
        <w:t xml:space="preserve">Any tenderer may state in its tender that it would offer a discount in the event that its tender is accepted for more than one lot. </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Tender guarantee</w:t>
      </w:r>
    </w:p>
    <w:p w:rsidR="00DC2049" w:rsidRPr="003F1149" w:rsidRDefault="0007206C" w:rsidP="00B9512C">
      <w:pPr>
        <w:widowControl/>
        <w:snapToGrid w:val="0"/>
        <w:ind w:left="644" w:right="26"/>
        <w:jc w:val="both"/>
        <w:rPr>
          <w:sz w:val="22"/>
          <w:szCs w:val="22"/>
          <w:lang w:val="en-GB"/>
        </w:rPr>
      </w:pPr>
      <w:r w:rsidRPr="00B9512C">
        <w:rPr>
          <w:sz w:val="22"/>
          <w:szCs w:val="22"/>
          <w:lang w:val="en-GB"/>
        </w:rPr>
        <w:t>No tender guarantee is required</w:t>
      </w:r>
      <w:r w:rsidR="00B9512C" w:rsidRPr="00B9512C">
        <w:rPr>
          <w:sz w:val="22"/>
          <w:szCs w:val="22"/>
          <w:lang w:val="en-GB"/>
        </w:rPr>
        <w:t>.</w:t>
      </w:r>
    </w:p>
    <w:p w:rsidR="00E23824" w:rsidRPr="00A336A0" w:rsidRDefault="00E23824" w:rsidP="00AC2A69">
      <w:pPr>
        <w:keepNext/>
        <w:keepLines/>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Performance guarantee</w:t>
      </w:r>
    </w:p>
    <w:p w:rsidR="00E23824" w:rsidRPr="00B9512C" w:rsidRDefault="00E23824" w:rsidP="00B9512C">
      <w:pPr>
        <w:widowControl/>
        <w:snapToGrid w:val="0"/>
        <w:ind w:left="644" w:right="26"/>
        <w:jc w:val="both"/>
        <w:rPr>
          <w:sz w:val="22"/>
          <w:szCs w:val="22"/>
          <w:lang w:val="en-GB"/>
        </w:rPr>
      </w:pPr>
      <w:r w:rsidRPr="00B9512C">
        <w:rPr>
          <w:sz w:val="22"/>
          <w:szCs w:val="22"/>
          <w:lang w:val="en-GB"/>
        </w:rPr>
        <w:t xml:space="preserve">The successful tenderer will be asked to provide a performance guarantee of </w:t>
      </w:r>
      <w:r w:rsidR="0043250C" w:rsidRPr="00B9512C">
        <w:rPr>
          <w:sz w:val="22"/>
          <w:szCs w:val="22"/>
          <w:lang w:val="en-GB"/>
        </w:rPr>
        <w:t>5</w:t>
      </w:r>
      <w:r w:rsidR="00ED6577" w:rsidRPr="00B9512C">
        <w:rPr>
          <w:sz w:val="22"/>
          <w:szCs w:val="22"/>
          <w:lang w:val="en-GB"/>
        </w:rPr>
        <w:t>%</w:t>
      </w:r>
      <w:r w:rsidR="0043250C" w:rsidRPr="00B9512C">
        <w:rPr>
          <w:sz w:val="22"/>
          <w:szCs w:val="22"/>
          <w:lang w:val="en-GB"/>
        </w:rPr>
        <w:t xml:space="preserve"> </w:t>
      </w:r>
      <w:r w:rsidRPr="00B9512C">
        <w:rPr>
          <w:sz w:val="22"/>
          <w:szCs w:val="22"/>
          <w:lang w:val="en-GB"/>
        </w:rPr>
        <w:t xml:space="preserve">of the amount of the contract at the signing of the contract. This guarantee must be provided </w:t>
      </w:r>
      <w:r w:rsidR="00A04F2C" w:rsidRPr="00B9512C">
        <w:rPr>
          <w:sz w:val="22"/>
          <w:szCs w:val="22"/>
          <w:lang w:val="en-GB"/>
        </w:rPr>
        <w:t xml:space="preserve">together with the return of the countersigned contract </w:t>
      </w:r>
      <w:r w:rsidRPr="00B9512C">
        <w:rPr>
          <w:sz w:val="22"/>
          <w:szCs w:val="22"/>
          <w:lang w:val="en-GB"/>
        </w:rPr>
        <w:t xml:space="preserve">no later than 30 days after the tenderer receives the contract signed by the </w:t>
      </w:r>
      <w:r w:rsidR="00A62F09" w:rsidRPr="00B9512C">
        <w:rPr>
          <w:sz w:val="22"/>
          <w:szCs w:val="22"/>
          <w:lang w:val="en-GB"/>
        </w:rPr>
        <w:t>c</w:t>
      </w:r>
      <w:r w:rsidRPr="00B9512C">
        <w:rPr>
          <w:sz w:val="22"/>
          <w:szCs w:val="22"/>
          <w:lang w:val="en-GB"/>
        </w:rPr>
        <w:t xml:space="preserve">ontracting </w:t>
      </w:r>
      <w:r w:rsidR="00A62F09" w:rsidRPr="00B9512C">
        <w:rPr>
          <w:sz w:val="22"/>
          <w:szCs w:val="22"/>
          <w:lang w:val="en-GB"/>
        </w:rPr>
        <w:t>a</w:t>
      </w:r>
      <w:r w:rsidRPr="00B9512C">
        <w:rPr>
          <w:sz w:val="22"/>
          <w:szCs w:val="22"/>
          <w:lang w:val="en-GB"/>
        </w:rPr>
        <w:t xml:space="preserve">uthority. If the selected tenderer fails to provide such a guarantee within this period, the contract will be void and a new contract may be drawn up and sent to the tenderer which has submitted the next </w:t>
      </w:r>
      <w:r w:rsidR="00065477" w:rsidRPr="00B9512C">
        <w:rPr>
          <w:sz w:val="22"/>
          <w:szCs w:val="22"/>
          <w:lang w:val="en-GB"/>
        </w:rPr>
        <w:t xml:space="preserve">cheapest </w:t>
      </w:r>
      <w:r w:rsidRPr="00B9512C">
        <w:rPr>
          <w:sz w:val="22"/>
          <w:szCs w:val="22"/>
          <w:lang w:val="en-GB"/>
        </w:rPr>
        <w:t>compliant tender.</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Information meeting and/or site visit</w:t>
      </w:r>
    </w:p>
    <w:p w:rsidR="00E23824" w:rsidRPr="002116E1" w:rsidRDefault="00E23824" w:rsidP="00B9512C">
      <w:pPr>
        <w:widowControl/>
        <w:snapToGrid w:val="0"/>
        <w:ind w:left="644" w:right="26"/>
        <w:jc w:val="both"/>
        <w:rPr>
          <w:sz w:val="22"/>
          <w:szCs w:val="22"/>
          <w:lang w:val="en-GB"/>
        </w:rPr>
      </w:pPr>
      <w:r w:rsidRPr="00B9512C">
        <w:rPr>
          <w:sz w:val="22"/>
          <w:szCs w:val="22"/>
          <w:lang w:val="en-GB"/>
        </w:rPr>
        <w:t>No information meeting is planned</w:t>
      </w:r>
      <w:r w:rsidR="00B9512C">
        <w:rPr>
          <w:sz w:val="22"/>
          <w:szCs w:val="22"/>
          <w:lang w:val="en-GB"/>
        </w:rPr>
        <w:t>.</w:t>
      </w:r>
    </w:p>
    <w:p w:rsidR="00E23824" w:rsidRPr="003F1149" w:rsidRDefault="00E23824" w:rsidP="00B9512C">
      <w:pPr>
        <w:pStyle w:val="Blockquote"/>
        <w:jc w:val="both"/>
        <w:rPr>
          <w:sz w:val="22"/>
          <w:szCs w:val="22"/>
          <w:lang w:val="en-GB"/>
        </w:rPr>
      </w:pP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Tender validity</w:t>
      </w:r>
    </w:p>
    <w:p w:rsidR="00E23824" w:rsidRPr="003F1149" w:rsidRDefault="00E23824" w:rsidP="00AC2A69">
      <w:pPr>
        <w:pStyle w:val="Blockquote"/>
        <w:ind w:left="709" w:right="1"/>
        <w:jc w:val="both"/>
        <w:rPr>
          <w:sz w:val="22"/>
          <w:szCs w:val="22"/>
          <w:lang w:val="en-GB"/>
        </w:rPr>
      </w:pPr>
      <w:r w:rsidRPr="003F1149">
        <w:rPr>
          <w:sz w:val="22"/>
          <w:szCs w:val="22"/>
          <w:lang w:val="en-GB"/>
        </w:rPr>
        <w:t>Tenders must remain valid for a period of 90 days after the deadline for submission of tenders.</w:t>
      </w:r>
      <w:r w:rsidR="007A042A">
        <w:rPr>
          <w:sz w:val="22"/>
          <w:szCs w:val="22"/>
          <w:lang w:val="en-GB"/>
        </w:rPr>
        <w:t xml:space="preserve"> </w:t>
      </w:r>
      <w:r w:rsidR="0003151B" w:rsidRPr="00D85D0B">
        <w:rPr>
          <w:sz w:val="22"/>
          <w:szCs w:val="22"/>
          <w:lang w:val="en-GB"/>
        </w:rPr>
        <w:t xml:space="preserve">In exceptional circumstances, the </w:t>
      </w:r>
      <w:r w:rsidR="00A62F09">
        <w:rPr>
          <w:sz w:val="22"/>
          <w:szCs w:val="22"/>
          <w:lang w:val="en-GB"/>
        </w:rPr>
        <w:t>c</w:t>
      </w:r>
      <w:r w:rsidR="0003151B" w:rsidRPr="00D85D0B">
        <w:rPr>
          <w:sz w:val="22"/>
          <w:szCs w:val="22"/>
          <w:lang w:val="en-GB"/>
        </w:rPr>
        <w:t xml:space="preserve">ontracting </w:t>
      </w:r>
      <w:r w:rsidR="00A62F09">
        <w:rPr>
          <w:sz w:val="22"/>
          <w:szCs w:val="22"/>
          <w:lang w:val="en-GB"/>
        </w:rPr>
        <w:t>a</w:t>
      </w:r>
      <w:r w:rsidR="0003151B" w:rsidRPr="00D85D0B">
        <w:rPr>
          <w:sz w:val="22"/>
          <w:szCs w:val="22"/>
          <w:lang w:val="en-GB"/>
        </w:rPr>
        <w:t>uthority may, before the validity period expires, request that tenderers extend the validity of tenders for a specific period</w:t>
      </w:r>
      <w:r w:rsidR="0003151B">
        <w:rPr>
          <w:sz w:val="22"/>
          <w:szCs w:val="22"/>
          <w:lang w:val="en-GB"/>
        </w:rPr>
        <w:t xml:space="preserve"> (see para 8.2 of the instructions </w:t>
      </w:r>
      <w:r w:rsidR="0003151B" w:rsidRPr="003F1149">
        <w:rPr>
          <w:sz w:val="22"/>
          <w:szCs w:val="22"/>
          <w:lang w:val="en-GB"/>
        </w:rPr>
        <w:t>to tenderers</w:t>
      </w:r>
      <w:r w:rsidR="0003151B">
        <w:rPr>
          <w:sz w:val="22"/>
          <w:szCs w:val="22"/>
          <w:lang w:val="en-GB"/>
        </w:rPr>
        <w:t>).</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 xml:space="preserve">Period of </w:t>
      </w:r>
      <w:r w:rsidR="00AF46E5" w:rsidRPr="00A336A0">
        <w:rPr>
          <w:rStyle w:val="Strong"/>
          <w:szCs w:val="24"/>
          <w:lang w:val="en-GB"/>
        </w:rPr>
        <w:t xml:space="preserve">implementation </w:t>
      </w:r>
      <w:r w:rsidR="00065477">
        <w:rPr>
          <w:rStyle w:val="Strong"/>
          <w:szCs w:val="24"/>
          <w:lang w:val="en-GB"/>
        </w:rPr>
        <w:t>of tasks</w:t>
      </w:r>
    </w:p>
    <w:p w:rsidR="00E23824" w:rsidRDefault="006C2F44" w:rsidP="00AC2A69">
      <w:pPr>
        <w:pStyle w:val="Blockquote"/>
        <w:ind w:left="709" w:right="1"/>
        <w:jc w:val="both"/>
        <w:rPr>
          <w:sz w:val="22"/>
          <w:szCs w:val="22"/>
          <w:lang w:val="en-GB"/>
        </w:rPr>
      </w:pPr>
      <w:r>
        <w:rPr>
          <w:sz w:val="22"/>
          <w:szCs w:val="22"/>
          <w:lang w:val="en-GB"/>
        </w:rPr>
        <w:t>The time for the implementation of the tasks is, as fallows per lot:</w:t>
      </w:r>
    </w:p>
    <w:p w:rsidR="006C2F44" w:rsidRDefault="006C2F44" w:rsidP="00AC2A69">
      <w:pPr>
        <w:pStyle w:val="Blockquote"/>
        <w:ind w:left="709" w:right="1"/>
        <w:jc w:val="both"/>
        <w:rPr>
          <w:sz w:val="22"/>
          <w:szCs w:val="22"/>
          <w:lang w:val="en-GB"/>
        </w:rPr>
      </w:pPr>
      <w:r>
        <w:rPr>
          <w:sz w:val="22"/>
          <w:szCs w:val="22"/>
          <w:lang w:val="en-GB"/>
        </w:rPr>
        <w:t>Lot 1. 6 months</w:t>
      </w:r>
    </w:p>
    <w:p w:rsidR="006C2F44" w:rsidRDefault="006C2F44" w:rsidP="00AC2A69">
      <w:pPr>
        <w:pStyle w:val="Blockquote"/>
        <w:ind w:left="709" w:right="1"/>
        <w:jc w:val="both"/>
        <w:rPr>
          <w:sz w:val="22"/>
          <w:szCs w:val="22"/>
          <w:lang w:val="en-GB"/>
        </w:rPr>
      </w:pPr>
      <w:r>
        <w:rPr>
          <w:sz w:val="22"/>
          <w:szCs w:val="22"/>
          <w:lang w:val="en-GB"/>
        </w:rPr>
        <w:t>Lot 2. 3 months</w:t>
      </w:r>
    </w:p>
    <w:p w:rsidR="006C2F44" w:rsidRDefault="006C2F44" w:rsidP="00AC2A69">
      <w:pPr>
        <w:pStyle w:val="Blockquote"/>
        <w:ind w:left="709" w:right="1"/>
        <w:jc w:val="both"/>
        <w:rPr>
          <w:sz w:val="22"/>
          <w:szCs w:val="22"/>
          <w:lang w:val="en-GB"/>
        </w:rPr>
      </w:pPr>
      <w:r>
        <w:rPr>
          <w:sz w:val="22"/>
          <w:szCs w:val="22"/>
          <w:lang w:val="en-GB"/>
        </w:rPr>
        <w:t xml:space="preserve">Lot 3. </w:t>
      </w:r>
      <w:r w:rsidR="006E5495">
        <w:rPr>
          <w:sz w:val="22"/>
          <w:szCs w:val="22"/>
          <w:lang w:val="en-GB"/>
        </w:rPr>
        <w:t>3</w:t>
      </w:r>
      <w:r>
        <w:rPr>
          <w:sz w:val="22"/>
          <w:szCs w:val="22"/>
          <w:lang w:val="en-GB"/>
        </w:rPr>
        <w:t xml:space="preserve"> months</w:t>
      </w:r>
    </w:p>
    <w:p w:rsidR="006C2F44" w:rsidRPr="003F1149" w:rsidRDefault="006C2F44" w:rsidP="00AC2A69">
      <w:pPr>
        <w:pStyle w:val="Blockquote"/>
        <w:ind w:left="709" w:right="1"/>
        <w:jc w:val="both"/>
        <w:rPr>
          <w:sz w:val="22"/>
          <w:szCs w:val="22"/>
          <w:lang w:val="en-GB"/>
        </w:rPr>
      </w:pPr>
      <w:r>
        <w:rPr>
          <w:sz w:val="22"/>
          <w:szCs w:val="22"/>
          <w:lang w:val="en-GB"/>
        </w:rPr>
        <w:t>Lot 4. 4 months</w:t>
      </w:r>
    </w:p>
    <w:p w:rsidR="00E23824" w:rsidRPr="003F1149" w:rsidRDefault="007815E8">
      <w:pPr>
        <w:rPr>
          <w:lang w:val="en-GB"/>
        </w:rPr>
      </w:pPr>
      <w:r>
        <w:rPr>
          <w:snapToGrid/>
          <w:lang w:val="en-GB"/>
        </w:rPr>
        <w:pict>
          <v:line id="_x0000_s1027" alt="" style="position:absolute;z-index:1;mso-wrap-edited:f;mso-width-percent:0;mso-height-percent:0;mso-width-percent:0;mso-height-percent:0" from="0,20.45pt" to="468pt,20.5pt" o:allowincell="f" strokecolor="#d4d4d4" strokeweight="1.75pt">
            <v:shadow on="t" origin=",32385f" offset="0,-1pt"/>
          </v:line>
        </w:pict>
      </w:r>
    </w:p>
    <w:p w:rsidR="00E23824" w:rsidRPr="003F1149" w:rsidRDefault="00E23824">
      <w:pPr>
        <w:ind w:left="360"/>
        <w:jc w:val="center"/>
        <w:rPr>
          <w:rStyle w:val="Strong"/>
          <w:sz w:val="28"/>
          <w:szCs w:val="28"/>
          <w:lang w:val="en-GB"/>
        </w:rPr>
      </w:pPr>
      <w:r w:rsidRPr="003F1149">
        <w:rPr>
          <w:rStyle w:val="Strong"/>
          <w:sz w:val="28"/>
          <w:szCs w:val="28"/>
          <w:lang w:val="en-GB"/>
        </w:rPr>
        <w:t>SELECTION AND AWARD CRITERIA</w:t>
      </w:r>
    </w:p>
    <w:p w:rsidR="00E23824" w:rsidRPr="00A336A0" w:rsidRDefault="00E23824" w:rsidP="00AF3DC9">
      <w:pPr>
        <w:numPr>
          <w:ilvl w:val="0"/>
          <w:numId w:val="35"/>
        </w:numPr>
        <w:tabs>
          <w:tab w:val="clear" w:pos="644"/>
          <w:tab w:val="num" w:pos="709"/>
        </w:tabs>
        <w:ind w:left="709" w:hanging="425"/>
        <w:outlineLvl w:val="0"/>
        <w:rPr>
          <w:rStyle w:val="Strong"/>
          <w:szCs w:val="24"/>
          <w:lang w:val="en-GB"/>
        </w:rPr>
      </w:pPr>
      <w:r w:rsidRPr="00A336A0">
        <w:rPr>
          <w:rStyle w:val="Strong"/>
          <w:szCs w:val="24"/>
          <w:lang w:val="en-GB"/>
        </w:rPr>
        <w:t>Selection criteria</w:t>
      </w:r>
      <w:r w:rsidR="002A5E19" w:rsidRPr="00A336A0">
        <w:rPr>
          <w:rStyle w:val="Strong"/>
          <w:szCs w:val="24"/>
          <w:lang w:val="en-GB"/>
        </w:rPr>
        <w:t xml:space="preserve"> </w:t>
      </w:r>
    </w:p>
    <w:p w:rsidR="005B13FB" w:rsidRPr="003F1149" w:rsidRDefault="005B13FB" w:rsidP="00AF3DC9">
      <w:pPr>
        <w:pStyle w:val="Blockquote"/>
        <w:ind w:left="709"/>
        <w:jc w:val="both"/>
        <w:rPr>
          <w:sz w:val="22"/>
          <w:szCs w:val="22"/>
          <w:lang w:val="en-GB"/>
        </w:rPr>
      </w:pPr>
      <w:r w:rsidRPr="003F1149">
        <w:rPr>
          <w:sz w:val="22"/>
          <w:szCs w:val="22"/>
          <w:lang w:val="en-GB"/>
        </w:rPr>
        <w:t>The following selection criteria will be applied to tenderers.</w:t>
      </w:r>
      <w:r w:rsidR="00F274BD">
        <w:rPr>
          <w:sz w:val="22"/>
          <w:szCs w:val="22"/>
          <w:lang w:val="en-GB"/>
        </w:rPr>
        <w:t xml:space="preserve"> </w:t>
      </w:r>
      <w:r w:rsidRPr="003F1149">
        <w:rPr>
          <w:sz w:val="22"/>
          <w:szCs w:val="22"/>
          <w:lang w:val="en-GB"/>
        </w:rPr>
        <w:t>In the case of tenders submitted by a consortium, these selection criteria will be applied to the consortium as a whole</w:t>
      </w:r>
      <w:r w:rsidR="000739E4" w:rsidRPr="000739E4">
        <w:t xml:space="preserve"> </w:t>
      </w:r>
      <w:r w:rsidR="008D6E19">
        <w:t>unless</w:t>
      </w:r>
      <w:r w:rsidR="000739E4" w:rsidRPr="000739E4">
        <w:rPr>
          <w:sz w:val="22"/>
          <w:szCs w:val="22"/>
          <w:lang w:val="en-GB"/>
        </w:rPr>
        <w:t xml:space="preserve"> specified otherwise</w:t>
      </w:r>
      <w:r w:rsidR="008A3391">
        <w:rPr>
          <w:sz w:val="22"/>
          <w:szCs w:val="22"/>
          <w:lang w:val="en-GB"/>
        </w:rPr>
        <w:t>. The selection criteria will not be applied to natural persons and single-member companies when they are sub-contractors</w:t>
      </w:r>
      <w:r w:rsidRPr="003F1149">
        <w:rPr>
          <w:sz w:val="22"/>
          <w:szCs w:val="22"/>
          <w:lang w:val="en-GB"/>
        </w:rPr>
        <w:t>:</w:t>
      </w:r>
    </w:p>
    <w:p w:rsidR="00DD16D0" w:rsidRPr="00526214" w:rsidRDefault="0088725C" w:rsidP="00526214">
      <w:pPr>
        <w:pStyle w:val="Blockquote"/>
        <w:ind w:left="1134" w:right="357" w:hanging="284"/>
        <w:jc w:val="both"/>
        <w:rPr>
          <w:sz w:val="22"/>
          <w:szCs w:val="22"/>
          <w:lang w:val="en-GB"/>
        </w:rPr>
      </w:pPr>
      <w:r>
        <w:rPr>
          <w:sz w:val="22"/>
          <w:szCs w:val="22"/>
          <w:lang w:val="en-GB"/>
        </w:rPr>
        <w:t>1)</w:t>
      </w:r>
      <w:r>
        <w:rPr>
          <w:sz w:val="22"/>
          <w:szCs w:val="22"/>
          <w:lang w:val="en-GB"/>
        </w:rPr>
        <w:tab/>
      </w:r>
      <w:r w:rsidR="005B13FB" w:rsidRPr="00EA36E6">
        <w:rPr>
          <w:sz w:val="22"/>
          <w:szCs w:val="22"/>
          <w:lang w:val="en-GB"/>
        </w:rPr>
        <w:t xml:space="preserve">Economic and financial </w:t>
      </w:r>
      <w:r w:rsidR="00EA5A37" w:rsidRPr="00EA36E6">
        <w:rPr>
          <w:sz w:val="22"/>
          <w:szCs w:val="22"/>
          <w:lang w:val="en-GB"/>
        </w:rPr>
        <w:t>capacity</w:t>
      </w:r>
      <w:r w:rsidR="005B13FB" w:rsidRPr="00EA36E6">
        <w:rPr>
          <w:sz w:val="22"/>
          <w:szCs w:val="22"/>
          <w:lang w:val="en-GB"/>
        </w:rPr>
        <w:t xml:space="preserve"> of </w:t>
      </w:r>
      <w:r w:rsidR="00EA5A37" w:rsidRPr="00EA36E6">
        <w:rPr>
          <w:sz w:val="22"/>
          <w:szCs w:val="22"/>
          <w:lang w:val="en-GB"/>
        </w:rPr>
        <w:t>tenderer</w:t>
      </w:r>
      <w:r w:rsidR="005B13FB" w:rsidRPr="00EA36E6">
        <w:rPr>
          <w:i/>
          <w:sz w:val="22"/>
          <w:szCs w:val="22"/>
          <w:lang w:val="en-GB"/>
        </w:rPr>
        <w:t xml:space="preserve"> </w:t>
      </w:r>
      <w:r w:rsidR="00021ECF" w:rsidRPr="00AC2A69">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286429" w:rsidRPr="00021ECF">
        <w:rPr>
          <w:sz w:val="22"/>
          <w:szCs w:val="22"/>
          <w:lang w:val="en-GB"/>
        </w:rPr>
        <w:t xml:space="preserve"> </w:t>
      </w:r>
      <w:r w:rsidR="005B13FB" w:rsidRPr="00021ECF">
        <w:rPr>
          <w:sz w:val="22"/>
          <w:szCs w:val="22"/>
          <w:lang w:val="en-GB"/>
        </w:rPr>
        <w:t xml:space="preserve">item 3 of the </w:t>
      </w:r>
      <w:r w:rsidR="00A62F09">
        <w:rPr>
          <w:sz w:val="22"/>
          <w:szCs w:val="22"/>
          <w:lang w:val="en-GB"/>
        </w:rPr>
        <w:t>t</w:t>
      </w:r>
      <w:r w:rsidR="00A77260" w:rsidRPr="00021ECF">
        <w:rPr>
          <w:sz w:val="22"/>
          <w:szCs w:val="22"/>
          <w:lang w:val="en-GB"/>
        </w:rPr>
        <w:t xml:space="preserve">ender </w:t>
      </w:r>
      <w:r w:rsidR="00A62F09">
        <w:rPr>
          <w:sz w:val="22"/>
          <w:szCs w:val="22"/>
          <w:lang w:val="en-GB"/>
        </w:rPr>
        <w:t>f</w:t>
      </w:r>
      <w:r w:rsidR="00A77260" w:rsidRPr="00021ECF">
        <w:rPr>
          <w:sz w:val="22"/>
          <w:szCs w:val="22"/>
          <w:lang w:val="en-GB"/>
        </w:rPr>
        <w:t xml:space="preserve">orm for a </w:t>
      </w:r>
      <w:r w:rsidR="00A62F09">
        <w:rPr>
          <w:sz w:val="22"/>
          <w:szCs w:val="22"/>
          <w:lang w:val="en-GB"/>
        </w:rPr>
        <w:t>s</w:t>
      </w:r>
      <w:r w:rsidR="00A77260" w:rsidRPr="00021ECF">
        <w:rPr>
          <w:sz w:val="22"/>
          <w:szCs w:val="22"/>
          <w:lang w:val="en-GB"/>
        </w:rPr>
        <w:t xml:space="preserve">upply </w:t>
      </w:r>
      <w:r w:rsidR="00A62F09">
        <w:rPr>
          <w:sz w:val="22"/>
          <w:szCs w:val="22"/>
          <w:lang w:val="en-GB"/>
        </w:rPr>
        <w:t>c</w:t>
      </w:r>
      <w:r w:rsidR="00A77260" w:rsidRPr="00021ECF">
        <w:rPr>
          <w:sz w:val="22"/>
          <w:szCs w:val="22"/>
          <w:lang w:val="en-GB"/>
        </w:rPr>
        <w:t>ontra</w:t>
      </w:r>
      <w:r w:rsidR="00A77260" w:rsidRPr="00A61045">
        <w:rPr>
          <w:sz w:val="22"/>
          <w:szCs w:val="22"/>
          <w:lang w:val="en-GB"/>
        </w:rPr>
        <w:t>ct</w:t>
      </w:r>
      <w:r w:rsidR="00021ECF" w:rsidRPr="00A61045">
        <w:rPr>
          <w:sz w:val="22"/>
          <w:szCs w:val="22"/>
          <w:lang w:val="en-GB"/>
        </w:rPr>
        <w:t>)</w:t>
      </w:r>
      <w:r w:rsidR="003479A1" w:rsidRPr="00A61045">
        <w:rPr>
          <w:sz w:val="22"/>
          <w:szCs w:val="22"/>
          <w:lang w:val="en-GB"/>
        </w:rPr>
        <w:t xml:space="preserve">. In case of </w:t>
      </w:r>
      <w:r w:rsidR="005067DE" w:rsidRPr="00A61045">
        <w:rPr>
          <w:sz w:val="22"/>
          <w:szCs w:val="22"/>
          <w:lang w:val="en-GB"/>
        </w:rPr>
        <w:t>tenderer</w:t>
      </w:r>
      <w:r w:rsidR="003479A1" w:rsidRPr="00A61045">
        <w:rPr>
          <w:sz w:val="22"/>
          <w:szCs w:val="22"/>
          <w:lang w:val="en-GB"/>
        </w:rPr>
        <w:t xml:space="preserve"> being a public body, equivalent information should be provided.</w:t>
      </w:r>
      <w:r w:rsidR="00D4238C">
        <w:rPr>
          <w:sz w:val="22"/>
          <w:szCs w:val="22"/>
          <w:lang w:val="en-GB"/>
        </w:rPr>
        <w:t xml:space="preserve"> The reference period which will be taken into account will be the last three </w:t>
      </w:r>
      <w:r w:rsidR="00050593">
        <w:rPr>
          <w:sz w:val="22"/>
          <w:szCs w:val="22"/>
          <w:lang w:val="en-GB"/>
        </w:rPr>
        <w:t xml:space="preserve">financial </w:t>
      </w:r>
      <w:r w:rsidR="00D4238C">
        <w:rPr>
          <w:sz w:val="22"/>
          <w:szCs w:val="22"/>
          <w:lang w:val="en-GB"/>
        </w:rPr>
        <w:t>years for which accounts have been closed.</w:t>
      </w:r>
    </w:p>
    <w:p w:rsidR="00DD16D0" w:rsidRDefault="00DD16D0" w:rsidP="0064675B">
      <w:pPr>
        <w:pStyle w:val="Heading4"/>
      </w:pPr>
      <w:r w:rsidRPr="00526214">
        <w:t xml:space="preserve">The selection criteria for tenderers to </w:t>
      </w:r>
      <w:r w:rsidR="00526214" w:rsidRPr="00526214">
        <w:t>LOT 1</w:t>
      </w:r>
      <w:r w:rsidRPr="00526214">
        <w:t xml:space="preserve"> are as follows:</w:t>
      </w:r>
    </w:p>
    <w:p w:rsidR="000B76C2" w:rsidRPr="00D225CC" w:rsidRDefault="00526214" w:rsidP="00526214">
      <w:pPr>
        <w:pStyle w:val="Blockquote"/>
        <w:ind w:left="1276" w:right="1" w:hanging="142"/>
        <w:jc w:val="both"/>
        <w:rPr>
          <w:b/>
          <w:sz w:val="22"/>
          <w:szCs w:val="22"/>
          <w:lang w:val="en-GB"/>
        </w:rPr>
      </w:pPr>
      <w:r>
        <w:rPr>
          <w:b/>
          <w:sz w:val="22"/>
          <w:szCs w:val="22"/>
          <w:lang w:val="en-GB"/>
        </w:rPr>
        <w:t>L</w:t>
      </w:r>
      <w:r w:rsidR="000B76C2">
        <w:rPr>
          <w:b/>
          <w:sz w:val="22"/>
          <w:szCs w:val="22"/>
          <w:lang w:val="en-GB"/>
        </w:rPr>
        <w:t>egal persons</w:t>
      </w:r>
      <w:r w:rsidR="000B76C2" w:rsidRPr="00D225CC">
        <w:rPr>
          <w:b/>
          <w:sz w:val="22"/>
          <w:szCs w:val="22"/>
          <w:lang w:val="en-GB"/>
        </w:rPr>
        <w:t>:</w:t>
      </w:r>
    </w:p>
    <w:p w:rsidR="0073740C" w:rsidRPr="00C15AAD" w:rsidRDefault="0073740C" w:rsidP="0073740C">
      <w:pPr>
        <w:pStyle w:val="ListParagraph"/>
        <w:numPr>
          <w:ilvl w:val="2"/>
          <w:numId w:val="43"/>
        </w:numPr>
        <w:tabs>
          <w:tab w:val="left" w:pos="1980"/>
        </w:tabs>
        <w:ind w:right="119"/>
      </w:pPr>
      <w:r w:rsidRPr="00C15AAD">
        <w:t>The average annual turnover of the tenderer for the last three years for which accounts have been closed must exceed the maximum budget of this</w:t>
      </w:r>
      <w:r w:rsidRPr="00C15AAD">
        <w:rPr>
          <w:spacing w:val="-13"/>
        </w:rPr>
        <w:t xml:space="preserve"> </w:t>
      </w:r>
      <w:r w:rsidRPr="00C15AAD">
        <w:t>contract.</w:t>
      </w:r>
    </w:p>
    <w:p w:rsidR="005100BA" w:rsidRDefault="00526214" w:rsidP="00526214">
      <w:pPr>
        <w:pStyle w:val="Blockquote"/>
        <w:ind w:left="1134" w:right="1"/>
        <w:jc w:val="both"/>
        <w:rPr>
          <w:b/>
          <w:sz w:val="22"/>
          <w:szCs w:val="22"/>
          <w:lang w:val="en-GB"/>
        </w:rPr>
      </w:pPr>
      <w:r>
        <w:rPr>
          <w:b/>
          <w:sz w:val="22"/>
          <w:szCs w:val="22"/>
          <w:lang w:val="en-GB"/>
        </w:rPr>
        <w:t>N</w:t>
      </w:r>
      <w:r w:rsidR="005100BA">
        <w:rPr>
          <w:b/>
          <w:sz w:val="22"/>
          <w:szCs w:val="22"/>
          <w:lang w:val="en-GB"/>
        </w:rPr>
        <w:t>atural persons</w:t>
      </w:r>
      <w:r w:rsidR="005100BA" w:rsidRPr="00D225CC">
        <w:rPr>
          <w:b/>
          <w:sz w:val="22"/>
          <w:szCs w:val="22"/>
          <w:lang w:val="en-GB"/>
        </w:rPr>
        <w:t>:</w:t>
      </w:r>
    </w:p>
    <w:p w:rsidR="0073740C" w:rsidRPr="00C15AAD" w:rsidRDefault="0073740C" w:rsidP="0073740C">
      <w:pPr>
        <w:pStyle w:val="ListParagraph"/>
        <w:numPr>
          <w:ilvl w:val="2"/>
          <w:numId w:val="43"/>
        </w:numPr>
        <w:tabs>
          <w:tab w:val="left" w:pos="1980"/>
        </w:tabs>
        <w:ind w:right="119"/>
      </w:pPr>
      <w:r w:rsidRPr="00C15AAD">
        <w:t>The available financial resources of the tenderer must exceed the maximum budget of this</w:t>
      </w:r>
      <w:r w:rsidRPr="00C15AAD">
        <w:rPr>
          <w:spacing w:val="-2"/>
        </w:rPr>
        <w:t xml:space="preserve"> </w:t>
      </w:r>
      <w:r w:rsidRPr="00C15AAD">
        <w:t>contract.</w:t>
      </w:r>
    </w:p>
    <w:p w:rsidR="000F6254" w:rsidRDefault="000F6254" w:rsidP="0073740C">
      <w:pPr>
        <w:pStyle w:val="Heading4"/>
      </w:pPr>
      <w:r w:rsidRPr="00526214">
        <w:t xml:space="preserve">The selection criteria for tenderers to LOT </w:t>
      </w:r>
      <w:r>
        <w:t>2</w:t>
      </w:r>
      <w:r w:rsidRPr="00526214">
        <w:t xml:space="preserve"> are as follows</w:t>
      </w:r>
      <w:r>
        <w:t>:</w:t>
      </w:r>
    </w:p>
    <w:p w:rsidR="000F6254" w:rsidRPr="00D225CC" w:rsidRDefault="000F6254" w:rsidP="000F6254">
      <w:pPr>
        <w:pStyle w:val="Blockquote"/>
        <w:ind w:left="1276" w:right="1" w:hanging="142"/>
        <w:jc w:val="both"/>
        <w:rPr>
          <w:b/>
          <w:sz w:val="22"/>
          <w:szCs w:val="22"/>
          <w:lang w:val="en-GB"/>
        </w:rPr>
      </w:pPr>
      <w:r>
        <w:rPr>
          <w:b/>
          <w:sz w:val="22"/>
          <w:szCs w:val="22"/>
          <w:lang w:val="en-GB"/>
        </w:rPr>
        <w:t>Legal persons</w:t>
      </w:r>
      <w:r w:rsidRPr="00D225CC">
        <w:rPr>
          <w:b/>
          <w:sz w:val="22"/>
          <w:szCs w:val="22"/>
          <w:lang w:val="en-GB"/>
        </w:rPr>
        <w:t>:</w:t>
      </w:r>
    </w:p>
    <w:p w:rsidR="0073740C" w:rsidRPr="00C15AAD" w:rsidRDefault="0073740C" w:rsidP="0073740C">
      <w:pPr>
        <w:pStyle w:val="ListParagraph"/>
        <w:numPr>
          <w:ilvl w:val="2"/>
          <w:numId w:val="43"/>
        </w:numPr>
        <w:tabs>
          <w:tab w:val="left" w:pos="1980"/>
        </w:tabs>
        <w:ind w:right="119"/>
      </w:pPr>
      <w:r w:rsidRPr="00C15AAD">
        <w:t>The average annual turnover of the tenderer for the last three years for which accounts have been closed must exceed the maximum budget of this</w:t>
      </w:r>
      <w:r w:rsidRPr="00C15AAD">
        <w:rPr>
          <w:spacing w:val="-13"/>
        </w:rPr>
        <w:t xml:space="preserve"> </w:t>
      </w:r>
      <w:r w:rsidRPr="00C15AAD">
        <w:t>contract.</w:t>
      </w:r>
    </w:p>
    <w:p w:rsidR="000F6254" w:rsidRDefault="000F6254" w:rsidP="000F6254">
      <w:pPr>
        <w:pStyle w:val="Blockquote"/>
        <w:ind w:left="1134" w:right="1"/>
        <w:jc w:val="both"/>
        <w:rPr>
          <w:b/>
          <w:sz w:val="22"/>
          <w:szCs w:val="22"/>
          <w:lang w:val="en-GB"/>
        </w:rPr>
      </w:pPr>
      <w:r>
        <w:rPr>
          <w:b/>
          <w:sz w:val="22"/>
          <w:szCs w:val="22"/>
          <w:lang w:val="en-GB"/>
        </w:rPr>
        <w:t>Natural persons</w:t>
      </w:r>
      <w:r w:rsidRPr="00D225CC">
        <w:rPr>
          <w:b/>
          <w:sz w:val="22"/>
          <w:szCs w:val="22"/>
          <w:lang w:val="en-GB"/>
        </w:rPr>
        <w:t>:</w:t>
      </w:r>
    </w:p>
    <w:p w:rsidR="0073740C" w:rsidRPr="00C15AAD" w:rsidRDefault="0073740C" w:rsidP="0073740C">
      <w:pPr>
        <w:pStyle w:val="ListParagraph"/>
        <w:numPr>
          <w:ilvl w:val="2"/>
          <w:numId w:val="43"/>
        </w:numPr>
        <w:tabs>
          <w:tab w:val="left" w:pos="1980"/>
        </w:tabs>
        <w:ind w:right="119"/>
      </w:pPr>
      <w:r w:rsidRPr="00C15AAD">
        <w:t>The available financial resources of the tenderer must exceed the maximum budget of this</w:t>
      </w:r>
      <w:r w:rsidRPr="00C15AAD">
        <w:rPr>
          <w:spacing w:val="-2"/>
        </w:rPr>
        <w:t xml:space="preserve"> </w:t>
      </w:r>
      <w:r w:rsidRPr="00C15AAD">
        <w:t>contract.</w:t>
      </w:r>
    </w:p>
    <w:p w:rsidR="000F6254" w:rsidRDefault="000F6254" w:rsidP="000F6254">
      <w:pPr>
        <w:pStyle w:val="Blockquote"/>
        <w:tabs>
          <w:tab w:val="left" w:pos="284"/>
        </w:tabs>
        <w:ind w:left="1341" w:right="1"/>
        <w:jc w:val="both"/>
      </w:pPr>
      <w:r w:rsidRPr="00526214">
        <w:t xml:space="preserve">The selection criteria for tenderers to LOT </w:t>
      </w:r>
      <w:r>
        <w:t>3</w:t>
      </w:r>
      <w:r w:rsidRPr="00526214">
        <w:t xml:space="preserve"> are as follows</w:t>
      </w:r>
      <w:r>
        <w:t>:</w:t>
      </w:r>
    </w:p>
    <w:p w:rsidR="000F6254" w:rsidRPr="00D225CC" w:rsidRDefault="000F6254" w:rsidP="000F6254">
      <w:pPr>
        <w:pStyle w:val="Blockquote"/>
        <w:ind w:left="1276" w:right="1" w:hanging="142"/>
        <w:jc w:val="both"/>
        <w:rPr>
          <w:b/>
          <w:sz w:val="22"/>
          <w:szCs w:val="22"/>
          <w:lang w:val="en-GB"/>
        </w:rPr>
      </w:pPr>
      <w:r>
        <w:rPr>
          <w:b/>
          <w:sz w:val="22"/>
          <w:szCs w:val="22"/>
          <w:lang w:val="en-GB"/>
        </w:rPr>
        <w:lastRenderedPageBreak/>
        <w:t>Legal persons</w:t>
      </w:r>
      <w:r w:rsidRPr="00D225CC">
        <w:rPr>
          <w:b/>
          <w:sz w:val="22"/>
          <w:szCs w:val="22"/>
          <w:lang w:val="en-GB"/>
        </w:rPr>
        <w:t>:</w:t>
      </w:r>
    </w:p>
    <w:p w:rsidR="0073740C" w:rsidRPr="00C15AAD" w:rsidRDefault="0073740C" w:rsidP="0073740C">
      <w:pPr>
        <w:pStyle w:val="ListParagraph"/>
        <w:numPr>
          <w:ilvl w:val="2"/>
          <w:numId w:val="43"/>
        </w:numPr>
        <w:tabs>
          <w:tab w:val="left" w:pos="1980"/>
        </w:tabs>
        <w:ind w:right="119"/>
      </w:pPr>
      <w:r w:rsidRPr="00C15AAD">
        <w:t>The average annual turnover of the tenderer for the last three years for which accounts have been closed must exceed the maximum budget of this</w:t>
      </w:r>
      <w:r w:rsidRPr="00C15AAD">
        <w:rPr>
          <w:spacing w:val="-13"/>
        </w:rPr>
        <w:t xml:space="preserve"> </w:t>
      </w:r>
      <w:r w:rsidRPr="00C15AAD">
        <w:t>contract.</w:t>
      </w:r>
    </w:p>
    <w:p w:rsidR="000F6254" w:rsidRDefault="000F6254" w:rsidP="000F6254">
      <w:pPr>
        <w:pStyle w:val="Blockquote"/>
        <w:ind w:left="1134" w:right="1"/>
        <w:jc w:val="both"/>
        <w:rPr>
          <w:b/>
          <w:sz w:val="22"/>
          <w:szCs w:val="22"/>
          <w:lang w:val="en-GB"/>
        </w:rPr>
      </w:pPr>
      <w:r>
        <w:rPr>
          <w:b/>
          <w:sz w:val="22"/>
          <w:szCs w:val="22"/>
          <w:lang w:val="en-GB"/>
        </w:rPr>
        <w:t>Natural persons</w:t>
      </w:r>
      <w:r w:rsidRPr="00D225CC">
        <w:rPr>
          <w:b/>
          <w:sz w:val="22"/>
          <w:szCs w:val="22"/>
          <w:lang w:val="en-GB"/>
        </w:rPr>
        <w:t>:</w:t>
      </w:r>
    </w:p>
    <w:p w:rsidR="0073740C" w:rsidRPr="00C15AAD" w:rsidRDefault="0073740C" w:rsidP="0073740C">
      <w:pPr>
        <w:pStyle w:val="ListParagraph"/>
        <w:numPr>
          <w:ilvl w:val="2"/>
          <w:numId w:val="43"/>
        </w:numPr>
        <w:tabs>
          <w:tab w:val="left" w:pos="1980"/>
        </w:tabs>
        <w:ind w:right="119"/>
      </w:pPr>
      <w:r w:rsidRPr="00C15AAD">
        <w:t>The available financial resources of the tenderer must exceed the maximum budget of this</w:t>
      </w:r>
      <w:r w:rsidRPr="00C15AAD">
        <w:rPr>
          <w:spacing w:val="-2"/>
        </w:rPr>
        <w:t xml:space="preserve"> </w:t>
      </w:r>
      <w:r w:rsidRPr="00C15AAD">
        <w:t>contract.</w:t>
      </w:r>
    </w:p>
    <w:p w:rsidR="000F6254" w:rsidRDefault="000F6254" w:rsidP="000F6254">
      <w:pPr>
        <w:pStyle w:val="Blockquote"/>
        <w:tabs>
          <w:tab w:val="left" w:pos="284"/>
        </w:tabs>
        <w:ind w:left="1341" w:right="1"/>
        <w:jc w:val="both"/>
      </w:pPr>
      <w:r w:rsidRPr="00526214">
        <w:t xml:space="preserve">The selection criteria for tenderers to LOT </w:t>
      </w:r>
      <w:r>
        <w:t>4</w:t>
      </w:r>
      <w:r w:rsidRPr="00526214">
        <w:t xml:space="preserve"> are as follows</w:t>
      </w:r>
      <w:r>
        <w:t>:</w:t>
      </w:r>
    </w:p>
    <w:p w:rsidR="000F6254" w:rsidRPr="00D225CC" w:rsidRDefault="000F6254" w:rsidP="000F6254">
      <w:pPr>
        <w:pStyle w:val="Blockquote"/>
        <w:ind w:left="1276" w:right="1" w:hanging="142"/>
        <w:jc w:val="both"/>
        <w:rPr>
          <w:b/>
          <w:sz w:val="22"/>
          <w:szCs w:val="22"/>
          <w:lang w:val="en-GB"/>
        </w:rPr>
      </w:pPr>
      <w:r>
        <w:rPr>
          <w:b/>
          <w:sz w:val="22"/>
          <w:szCs w:val="22"/>
          <w:lang w:val="en-GB"/>
        </w:rPr>
        <w:t>Legal persons</w:t>
      </w:r>
      <w:r w:rsidRPr="00D225CC">
        <w:rPr>
          <w:b/>
          <w:sz w:val="22"/>
          <w:szCs w:val="22"/>
          <w:lang w:val="en-GB"/>
        </w:rPr>
        <w:t>:</w:t>
      </w:r>
    </w:p>
    <w:p w:rsidR="000F6254" w:rsidRPr="0073740C" w:rsidRDefault="0073740C" w:rsidP="0073740C">
      <w:pPr>
        <w:pStyle w:val="ListParagraph"/>
        <w:numPr>
          <w:ilvl w:val="2"/>
          <w:numId w:val="43"/>
        </w:numPr>
        <w:tabs>
          <w:tab w:val="left" w:pos="1980"/>
        </w:tabs>
        <w:ind w:right="119"/>
      </w:pPr>
      <w:r w:rsidRPr="00C15AAD">
        <w:t>The average annual turnover of the tenderer for the last three years for which accounts have been closed must exceed the maximum budget of this</w:t>
      </w:r>
      <w:r w:rsidRPr="00C15AAD">
        <w:rPr>
          <w:spacing w:val="-13"/>
        </w:rPr>
        <w:t xml:space="preserve"> </w:t>
      </w:r>
      <w:r w:rsidRPr="00C15AAD">
        <w:t>contract.</w:t>
      </w:r>
    </w:p>
    <w:p w:rsidR="000F6254" w:rsidRDefault="000F6254" w:rsidP="000F6254">
      <w:pPr>
        <w:pStyle w:val="Blockquote"/>
        <w:ind w:left="1134" w:right="1"/>
        <w:jc w:val="both"/>
        <w:rPr>
          <w:b/>
          <w:sz w:val="22"/>
          <w:szCs w:val="22"/>
          <w:lang w:val="en-GB"/>
        </w:rPr>
      </w:pPr>
      <w:r>
        <w:rPr>
          <w:b/>
          <w:sz w:val="22"/>
          <w:szCs w:val="22"/>
          <w:lang w:val="en-GB"/>
        </w:rPr>
        <w:t>Natural persons</w:t>
      </w:r>
      <w:r w:rsidRPr="00D225CC">
        <w:rPr>
          <w:b/>
          <w:sz w:val="22"/>
          <w:szCs w:val="22"/>
          <w:lang w:val="en-GB"/>
        </w:rPr>
        <w:t>:</w:t>
      </w:r>
    </w:p>
    <w:p w:rsidR="0073740C" w:rsidRPr="00C15AAD" w:rsidRDefault="0073740C" w:rsidP="0073740C">
      <w:pPr>
        <w:pStyle w:val="ListParagraph"/>
        <w:numPr>
          <w:ilvl w:val="2"/>
          <w:numId w:val="43"/>
        </w:numPr>
        <w:tabs>
          <w:tab w:val="left" w:pos="1980"/>
        </w:tabs>
        <w:ind w:right="119"/>
      </w:pPr>
      <w:r w:rsidRPr="00C15AAD">
        <w:t>The available financial resources of the tenderer must exceed the maximum budget of this</w:t>
      </w:r>
      <w:r w:rsidRPr="00C15AAD">
        <w:rPr>
          <w:spacing w:val="-2"/>
        </w:rPr>
        <w:t xml:space="preserve"> </w:t>
      </w:r>
      <w:r w:rsidRPr="00C15AAD">
        <w:t>contract.</w:t>
      </w:r>
    </w:p>
    <w:p w:rsidR="00526214" w:rsidRPr="00D225CC" w:rsidRDefault="00526214" w:rsidP="00526214">
      <w:pPr>
        <w:pStyle w:val="Blockquote"/>
        <w:ind w:left="1134" w:right="1"/>
        <w:jc w:val="both"/>
        <w:rPr>
          <w:b/>
          <w:sz w:val="22"/>
          <w:szCs w:val="22"/>
          <w:lang w:val="en-GB"/>
        </w:rPr>
      </w:pPr>
    </w:p>
    <w:p w:rsidR="005B13FB" w:rsidRDefault="0088725C" w:rsidP="00AC2A69">
      <w:pPr>
        <w:pStyle w:val="Blockquote"/>
        <w:ind w:left="1134" w:right="1" w:hanging="284"/>
        <w:jc w:val="both"/>
        <w:rPr>
          <w:sz w:val="22"/>
          <w:szCs w:val="22"/>
          <w:lang w:val="en-GB"/>
        </w:rPr>
      </w:pPr>
      <w:r>
        <w:rPr>
          <w:sz w:val="22"/>
          <w:szCs w:val="22"/>
          <w:lang w:val="en-GB"/>
        </w:rPr>
        <w:t>2)</w:t>
      </w:r>
      <w:r>
        <w:rPr>
          <w:sz w:val="22"/>
          <w:szCs w:val="22"/>
          <w:lang w:val="en-GB"/>
        </w:rPr>
        <w:tab/>
      </w:r>
      <w:r w:rsidR="005B13FB" w:rsidRPr="00EA36E6">
        <w:rPr>
          <w:sz w:val="22"/>
          <w:szCs w:val="22"/>
          <w:lang w:val="en-GB"/>
        </w:rPr>
        <w:t xml:space="preserve">Professional capacity of </w:t>
      </w:r>
      <w:r w:rsidR="00A77260" w:rsidRPr="00EA36E6">
        <w:rPr>
          <w:sz w:val="22"/>
          <w:szCs w:val="22"/>
          <w:lang w:val="en-GB"/>
        </w:rPr>
        <w:t>tenderer</w:t>
      </w:r>
      <w:r w:rsidR="005B13FB" w:rsidRPr="00EA36E6">
        <w:rPr>
          <w:sz w:val="22"/>
          <w:szCs w:val="22"/>
          <w:lang w:val="en-GB"/>
        </w:rPr>
        <w:t xml:space="preserve"> </w:t>
      </w:r>
      <w:r w:rsidR="00021ECF" w:rsidRPr="00021ECF">
        <w:rPr>
          <w:sz w:val="22"/>
          <w:szCs w:val="22"/>
          <w:lang w:val="en-GB"/>
        </w:rPr>
        <w:t>(</w:t>
      </w:r>
      <w:r w:rsidR="005B13FB" w:rsidRPr="00021ECF">
        <w:rPr>
          <w:sz w:val="22"/>
          <w:szCs w:val="22"/>
          <w:lang w:val="en-GB"/>
        </w:rPr>
        <w:t xml:space="preserve">based on </w:t>
      </w:r>
      <w:proofErr w:type="spellStart"/>
      <w:r w:rsidR="00A77260" w:rsidRPr="00021ECF">
        <w:rPr>
          <w:sz w:val="22"/>
          <w:szCs w:val="22"/>
          <w:lang w:val="en-GB"/>
        </w:rPr>
        <w:t>i.a.</w:t>
      </w:r>
      <w:proofErr w:type="spellEnd"/>
      <w:r w:rsidR="00021ECF">
        <w:rPr>
          <w:sz w:val="22"/>
          <w:szCs w:val="22"/>
          <w:lang w:val="en-GB"/>
        </w:rPr>
        <w:t xml:space="preserve"> </w:t>
      </w:r>
      <w:r w:rsidR="005B13FB" w:rsidRPr="00021ECF">
        <w:rPr>
          <w:sz w:val="22"/>
          <w:szCs w:val="22"/>
          <w:lang w:val="en-GB"/>
        </w:rPr>
        <w:t xml:space="preserve">items 4 and 5 of the </w:t>
      </w:r>
      <w:r w:rsidR="00986590">
        <w:rPr>
          <w:sz w:val="22"/>
          <w:szCs w:val="22"/>
          <w:lang w:val="en-GB"/>
        </w:rPr>
        <w:t>t</w:t>
      </w:r>
      <w:r w:rsidR="00A77260" w:rsidRPr="00021ECF">
        <w:rPr>
          <w:sz w:val="22"/>
          <w:szCs w:val="22"/>
          <w:lang w:val="en-GB"/>
        </w:rPr>
        <w:t xml:space="preserve">ender </w:t>
      </w:r>
      <w:r w:rsidR="00986590">
        <w:rPr>
          <w:sz w:val="22"/>
          <w:szCs w:val="22"/>
          <w:lang w:val="en-GB"/>
        </w:rPr>
        <w:t>f</w:t>
      </w:r>
      <w:r w:rsidR="00A77260" w:rsidRPr="00021ECF">
        <w:rPr>
          <w:sz w:val="22"/>
          <w:szCs w:val="22"/>
          <w:lang w:val="en-GB"/>
        </w:rPr>
        <w:t xml:space="preserve">orm for a </w:t>
      </w:r>
      <w:r w:rsidR="00986590">
        <w:rPr>
          <w:sz w:val="22"/>
          <w:szCs w:val="22"/>
          <w:lang w:val="en-GB"/>
        </w:rPr>
        <w:t>s</w:t>
      </w:r>
      <w:r w:rsidR="00A77260" w:rsidRPr="00021ECF">
        <w:rPr>
          <w:sz w:val="22"/>
          <w:szCs w:val="22"/>
          <w:lang w:val="en-GB"/>
        </w:rPr>
        <w:t xml:space="preserve">upply </w:t>
      </w:r>
      <w:r w:rsidR="00986590">
        <w:rPr>
          <w:sz w:val="22"/>
          <w:szCs w:val="22"/>
          <w:lang w:val="en-GB"/>
        </w:rPr>
        <w:t>c</w:t>
      </w:r>
      <w:r w:rsidR="00A77260" w:rsidRPr="00021ECF">
        <w:rPr>
          <w:sz w:val="22"/>
          <w:szCs w:val="22"/>
          <w:lang w:val="en-GB"/>
        </w:rPr>
        <w:t>ontract</w:t>
      </w:r>
      <w:r w:rsidR="00021ECF" w:rsidRPr="00021ECF">
        <w:rPr>
          <w:sz w:val="22"/>
          <w:szCs w:val="22"/>
          <w:lang w:val="en-GB"/>
        </w:rPr>
        <w:t>)</w:t>
      </w:r>
      <w:r w:rsidR="00D4238C">
        <w:rPr>
          <w:sz w:val="22"/>
          <w:szCs w:val="22"/>
          <w:lang w:val="en-GB"/>
        </w:rPr>
        <w:t xml:space="preserve">. The reference period which will be taken into account will be the last </w:t>
      </w:r>
      <w:r w:rsidR="007A7E50" w:rsidRPr="003B06D5">
        <w:rPr>
          <w:sz w:val="22"/>
          <w:szCs w:val="22"/>
          <w:lang w:val="en-GB"/>
        </w:rPr>
        <w:t>three years</w:t>
      </w:r>
      <w:r w:rsidR="00197522" w:rsidRPr="003B06D5">
        <w:rPr>
          <w:sz w:val="22"/>
          <w:szCs w:val="22"/>
          <w:lang w:val="en-GB"/>
        </w:rPr>
        <w:t xml:space="preserve"> </w:t>
      </w:r>
      <w:r w:rsidR="00B35CD5">
        <w:rPr>
          <w:sz w:val="22"/>
          <w:szCs w:val="22"/>
          <w:lang w:val="en-GB"/>
        </w:rPr>
        <w:t xml:space="preserve">preceding the </w:t>
      </w:r>
      <w:r w:rsidR="00D4238C">
        <w:rPr>
          <w:sz w:val="22"/>
          <w:szCs w:val="22"/>
          <w:lang w:val="en-GB"/>
        </w:rPr>
        <w:t>submission deadline.</w:t>
      </w:r>
    </w:p>
    <w:p w:rsidR="00750FDB" w:rsidRPr="00021ECF" w:rsidRDefault="00750FDB" w:rsidP="00AC2A69">
      <w:pPr>
        <w:pStyle w:val="Blockquote"/>
        <w:ind w:left="1134" w:right="1" w:hanging="284"/>
        <w:jc w:val="both"/>
        <w:rPr>
          <w:sz w:val="22"/>
          <w:szCs w:val="22"/>
          <w:lang w:val="en-GB"/>
        </w:rPr>
      </w:pPr>
      <w:r>
        <w:rPr>
          <w:sz w:val="22"/>
          <w:szCs w:val="22"/>
          <w:lang w:val="en-GB"/>
        </w:rPr>
        <w:t>Professional capacity for LOT 1</w:t>
      </w:r>
    </w:p>
    <w:p w:rsidR="000B76C2" w:rsidRPr="00D225CC" w:rsidRDefault="00750FDB" w:rsidP="00750FDB">
      <w:pPr>
        <w:pStyle w:val="Blockquote"/>
        <w:ind w:left="1134" w:right="1"/>
        <w:jc w:val="both"/>
        <w:rPr>
          <w:b/>
          <w:sz w:val="22"/>
          <w:szCs w:val="22"/>
          <w:lang w:val="en-GB"/>
        </w:rPr>
      </w:pPr>
      <w:r w:rsidRPr="00750FDB">
        <w:rPr>
          <w:b/>
          <w:sz w:val="22"/>
          <w:szCs w:val="22"/>
          <w:lang w:val="en-GB"/>
        </w:rPr>
        <w:t>L</w:t>
      </w:r>
      <w:r w:rsidR="000B76C2" w:rsidRPr="00750FDB">
        <w:rPr>
          <w:b/>
          <w:sz w:val="22"/>
          <w:szCs w:val="22"/>
          <w:lang w:val="en-GB"/>
        </w:rPr>
        <w:t>egal persons:</w:t>
      </w:r>
    </w:p>
    <w:p w:rsidR="0073740C" w:rsidRPr="00C15AAD" w:rsidRDefault="0073740C" w:rsidP="0073740C">
      <w:pPr>
        <w:pStyle w:val="ListParagraph"/>
        <w:numPr>
          <w:ilvl w:val="2"/>
          <w:numId w:val="43"/>
        </w:numPr>
        <w:tabs>
          <w:tab w:val="left" w:pos="1980"/>
        </w:tabs>
        <w:jc w:val="left"/>
      </w:pPr>
      <w:r w:rsidRPr="00C15AAD">
        <w:t>The tenderer has the following quality certificates appropriate to this</w:t>
      </w:r>
      <w:r w:rsidRPr="00C15AAD">
        <w:rPr>
          <w:spacing w:val="-24"/>
        </w:rPr>
        <w:t xml:space="preserve"> </w:t>
      </w:r>
      <w:r w:rsidRPr="00C15AAD">
        <w:t>contract:</w:t>
      </w:r>
    </w:p>
    <w:p w:rsidR="0073740C" w:rsidRPr="0073740C" w:rsidRDefault="0073740C" w:rsidP="0073740C">
      <w:pPr>
        <w:pStyle w:val="Blockquote"/>
        <w:ind w:left="1134" w:right="1" w:hanging="284"/>
        <w:jc w:val="both"/>
        <w:rPr>
          <w:sz w:val="22"/>
          <w:szCs w:val="22"/>
          <w:lang w:val="en-GB"/>
        </w:rPr>
      </w:pPr>
      <w:r w:rsidRPr="00C15AAD">
        <w:t>-</w:t>
      </w:r>
      <w:r w:rsidRPr="0073740C">
        <w:rPr>
          <w:sz w:val="22"/>
          <w:szCs w:val="22"/>
          <w:lang w:val="en-GB"/>
        </w:rPr>
        <w:t xml:space="preserve">ISO 9001:2015 or equivalent with scope in the field of : design, development/supply, installation, maintenance of Information systems and/or Communication systems and/or Video-surveillance systems. </w:t>
      </w:r>
    </w:p>
    <w:p w:rsidR="0073740C" w:rsidRPr="0073740C" w:rsidRDefault="0073740C" w:rsidP="0073740C">
      <w:pPr>
        <w:pStyle w:val="Blockquote"/>
        <w:ind w:left="1134" w:right="1" w:hanging="284"/>
        <w:jc w:val="both"/>
        <w:rPr>
          <w:sz w:val="22"/>
          <w:szCs w:val="22"/>
          <w:lang w:val="en-GB"/>
        </w:rPr>
      </w:pPr>
      <w:r w:rsidRPr="0073740C">
        <w:rPr>
          <w:sz w:val="22"/>
          <w:szCs w:val="22"/>
          <w:lang w:val="en-GB"/>
        </w:rPr>
        <w:t>-ISO 27001:2013 or equivalent with scope in the field of design, development/supply, installation, maintenance of Information systems and/or Communication systems and/or Video-surveillance systems.</w:t>
      </w:r>
    </w:p>
    <w:p w:rsidR="0073740C" w:rsidRPr="0073740C" w:rsidRDefault="0073740C" w:rsidP="0073740C">
      <w:pPr>
        <w:pStyle w:val="Blockquote"/>
        <w:ind w:left="1134" w:right="1" w:hanging="284"/>
        <w:jc w:val="both"/>
        <w:rPr>
          <w:sz w:val="22"/>
          <w:szCs w:val="22"/>
          <w:lang w:val="en-GB"/>
        </w:rPr>
      </w:pPr>
      <w:r w:rsidRPr="0073740C">
        <w:rPr>
          <w:sz w:val="22"/>
          <w:szCs w:val="22"/>
          <w:lang w:val="en-GB"/>
        </w:rPr>
        <w:t>-ISO 20000-1:2011 or equivalent with scope in the field design, development/supply, installation, maintenance of Information systems and/or Communication systems and/or Video-surveillance systems.</w:t>
      </w:r>
    </w:p>
    <w:p w:rsidR="000B76C2" w:rsidRDefault="0073740C" w:rsidP="0073740C">
      <w:pPr>
        <w:pStyle w:val="Blockquote"/>
        <w:ind w:left="1134" w:right="1" w:hanging="284"/>
        <w:jc w:val="both"/>
        <w:rPr>
          <w:sz w:val="22"/>
          <w:szCs w:val="22"/>
          <w:lang w:val="en-GB"/>
        </w:rPr>
      </w:pPr>
      <w:r w:rsidRPr="0073740C">
        <w:rPr>
          <w:sz w:val="22"/>
          <w:szCs w:val="22"/>
          <w:lang w:val="en-GB"/>
        </w:rPr>
        <w:t>The tenderer has at least 3 staff members currently working for the tenderer in fields related to this contract;</w:t>
      </w:r>
    </w:p>
    <w:p w:rsidR="005100BA" w:rsidRPr="00D225CC" w:rsidRDefault="001E1280" w:rsidP="001E1280">
      <w:pPr>
        <w:pStyle w:val="Blockquote"/>
        <w:ind w:left="1134" w:right="1"/>
        <w:jc w:val="both"/>
        <w:rPr>
          <w:b/>
          <w:sz w:val="22"/>
          <w:szCs w:val="22"/>
          <w:lang w:val="en-GB"/>
        </w:rPr>
      </w:pPr>
      <w:r>
        <w:rPr>
          <w:b/>
          <w:sz w:val="22"/>
          <w:szCs w:val="22"/>
          <w:lang w:val="en-GB"/>
        </w:rPr>
        <w:t>N</w:t>
      </w:r>
      <w:r w:rsidR="005100BA">
        <w:rPr>
          <w:b/>
          <w:sz w:val="22"/>
          <w:szCs w:val="22"/>
          <w:lang w:val="en-GB"/>
        </w:rPr>
        <w:t>atural persons</w:t>
      </w:r>
      <w:r w:rsidR="005100BA" w:rsidRPr="00D225CC">
        <w:rPr>
          <w:b/>
          <w:sz w:val="22"/>
          <w:szCs w:val="22"/>
          <w:lang w:val="en-GB"/>
        </w:rPr>
        <w:t>:</w:t>
      </w:r>
    </w:p>
    <w:p w:rsidR="005100BA" w:rsidRPr="005100BA" w:rsidRDefault="0073740C" w:rsidP="001E1280">
      <w:pPr>
        <w:pStyle w:val="Blockquote"/>
        <w:ind w:left="1560" w:right="1"/>
        <w:jc w:val="both"/>
        <w:rPr>
          <w:sz w:val="22"/>
          <w:szCs w:val="22"/>
          <w:lang w:val="en-GB"/>
        </w:rPr>
      </w:pPr>
      <w:r w:rsidRPr="0073740C">
        <w:rPr>
          <w:sz w:val="22"/>
          <w:szCs w:val="22"/>
          <w:lang w:val="en-GB"/>
        </w:rPr>
        <w:t>The tenderer is currently working as manager with 1 collaborator in fields related to this contract</w:t>
      </w:r>
      <w:r w:rsidR="005100BA">
        <w:rPr>
          <w:sz w:val="22"/>
          <w:szCs w:val="22"/>
          <w:lang w:val="en-GB"/>
        </w:rPr>
        <w:t>.</w:t>
      </w:r>
    </w:p>
    <w:p w:rsidR="001E1280" w:rsidRPr="00021ECF" w:rsidRDefault="001E1280" w:rsidP="001E1280">
      <w:pPr>
        <w:pStyle w:val="Blockquote"/>
        <w:ind w:left="1134" w:right="1" w:hanging="284"/>
        <w:jc w:val="both"/>
        <w:rPr>
          <w:sz w:val="22"/>
          <w:szCs w:val="22"/>
          <w:lang w:val="en-GB"/>
        </w:rPr>
      </w:pPr>
      <w:r>
        <w:rPr>
          <w:sz w:val="22"/>
          <w:szCs w:val="22"/>
          <w:lang w:val="en-GB"/>
        </w:rPr>
        <w:t>Professional capacity for LOT 2</w:t>
      </w:r>
    </w:p>
    <w:p w:rsidR="001E1280" w:rsidRPr="00D225CC" w:rsidRDefault="001E1280" w:rsidP="001E1280">
      <w:pPr>
        <w:pStyle w:val="Blockquote"/>
        <w:ind w:left="1134" w:right="1"/>
        <w:jc w:val="both"/>
        <w:rPr>
          <w:b/>
          <w:sz w:val="22"/>
          <w:szCs w:val="22"/>
          <w:lang w:val="en-GB"/>
        </w:rPr>
      </w:pPr>
      <w:r w:rsidRPr="00750FDB">
        <w:rPr>
          <w:b/>
          <w:sz w:val="22"/>
          <w:szCs w:val="22"/>
          <w:lang w:val="en-GB"/>
        </w:rPr>
        <w:t>Legal persons:</w:t>
      </w:r>
    </w:p>
    <w:p w:rsidR="001E1280" w:rsidRDefault="001E1280" w:rsidP="001E1280">
      <w:pPr>
        <w:pStyle w:val="Blockquote"/>
        <w:ind w:left="1560" w:right="1"/>
        <w:jc w:val="both"/>
        <w:rPr>
          <w:sz w:val="22"/>
          <w:szCs w:val="22"/>
          <w:lang w:val="en-GB"/>
        </w:rPr>
      </w:pPr>
      <w:r>
        <w:rPr>
          <w:sz w:val="22"/>
          <w:szCs w:val="22"/>
          <w:lang w:val="en-GB"/>
        </w:rPr>
        <w:t>No professional capacity is required.</w:t>
      </w:r>
    </w:p>
    <w:p w:rsidR="001E1280" w:rsidRPr="00D225CC" w:rsidRDefault="001E1280" w:rsidP="001E1280">
      <w:pPr>
        <w:pStyle w:val="Blockquote"/>
        <w:ind w:left="1134" w:right="1"/>
        <w:jc w:val="both"/>
        <w:rPr>
          <w:b/>
          <w:sz w:val="22"/>
          <w:szCs w:val="22"/>
          <w:lang w:val="en-GB"/>
        </w:rPr>
      </w:pPr>
      <w:r>
        <w:rPr>
          <w:b/>
          <w:sz w:val="22"/>
          <w:szCs w:val="22"/>
          <w:lang w:val="en-GB"/>
        </w:rPr>
        <w:t>Natural persons</w:t>
      </w:r>
      <w:r w:rsidRPr="00D225CC">
        <w:rPr>
          <w:b/>
          <w:sz w:val="22"/>
          <w:szCs w:val="22"/>
          <w:lang w:val="en-GB"/>
        </w:rPr>
        <w:t>:</w:t>
      </w:r>
    </w:p>
    <w:p w:rsidR="00973479" w:rsidRDefault="001E1280" w:rsidP="001E1280">
      <w:pPr>
        <w:pStyle w:val="Blockquote"/>
        <w:spacing w:before="0"/>
        <w:ind w:left="1341" w:right="1"/>
        <w:jc w:val="both"/>
        <w:rPr>
          <w:sz w:val="22"/>
          <w:szCs w:val="22"/>
          <w:lang w:val="en-GB"/>
        </w:rPr>
      </w:pPr>
      <w:r>
        <w:rPr>
          <w:sz w:val="22"/>
          <w:szCs w:val="22"/>
          <w:lang w:val="en-GB"/>
        </w:rPr>
        <w:t>No professional capacity is required.</w:t>
      </w:r>
    </w:p>
    <w:p w:rsidR="001E1280" w:rsidRPr="00021ECF" w:rsidRDefault="001E1280" w:rsidP="001E1280">
      <w:pPr>
        <w:pStyle w:val="Blockquote"/>
        <w:ind w:left="1134" w:right="1" w:hanging="284"/>
        <w:jc w:val="both"/>
        <w:rPr>
          <w:sz w:val="22"/>
          <w:szCs w:val="22"/>
          <w:lang w:val="en-GB"/>
        </w:rPr>
      </w:pPr>
      <w:r>
        <w:rPr>
          <w:sz w:val="22"/>
          <w:szCs w:val="22"/>
          <w:lang w:val="en-GB"/>
        </w:rPr>
        <w:lastRenderedPageBreak/>
        <w:t>Professional capacity for LOT 3</w:t>
      </w:r>
    </w:p>
    <w:p w:rsidR="001E1280" w:rsidRPr="00D225CC" w:rsidRDefault="001E1280" w:rsidP="001E1280">
      <w:pPr>
        <w:pStyle w:val="Blockquote"/>
        <w:ind w:left="1134" w:right="1"/>
        <w:jc w:val="both"/>
        <w:rPr>
          <w:b/>
          <w:sz w:val="22"/>
          <w:szCs w:val="22"/>
          <w:lang w:val="en-GB"/>
        </w:rPr>
      </w:pPr>
      <w:r w:rsidRPr="00750FDB">
        <w:rPr>
          <w:b/>
          <w:sz w:val="22"/>
          <w:szCs w:val="22"/>
          <w:lang w:val="en-GB"/>
        </w:rPr>
        <w:t>Legal persons:</w:t>
      </w:r>
    </w:p>
    <w:p w:rsidR="001E1280" w:rsidRDefault="001E1280" w:rsidP="001E1280">
      <w:pPr>
        <w:pStyle w:val="Blockquote"/>
        <w:ind w:left="1560" w:right="1"/>
        <w:jc w:val="both"/>
        <w:rPr>
          <w:sz w:val="22"/>
          <w:szCs w:val="22"/>
          <w:lang w:val="en-GB"/>
        </w:rPr>
      </w:pPr>
      <w:r>
        <w:rPr>
          <w:sz w:val="22"/>
          <w:szCs w:val="22"/>
          <w:lang w:val="en-GB"/>
        </w:rPr>
        <w:t>A</w:t>
      </w:r>
      <w:r w:rsidRPr="00D225CC">
        <w:rPr>
          <w:sz w:val="22"/>
          <w:szCs w:val="22"/>
          <w:lang w:val="en-GB"/>
        </w:rPr>
        <w:t xml:space="preserve">t least </w:t>
      </w:r>
      <w:r>
        <w:rPr>
          <w:sz w:val="22"/>
          <w:szCs w:val="22"/>
          <w:lang w:val="en-GB"/>
        </w:rPr>
        <w:t>1</w:t>
      </w:r>
      <w:r w:rsidRPr="00D225CC">
        <w:rPr>
          <w:sz w:val="22"/>
          <w:szCs w:val="22"/>
          <w:lang w:val="en-GB"/>
        </w:rPr>
        <w:t xml:space="preserve"> staff</w:t>
      </w:r>
      <w:r>
        <w:rPr>
          <w:sz w:val="22"/>
          <w:szCs w:val="22"/>
          <w:lang w:val="en-GB"/>
        </w:rPr>
        <w:t xml:space="preserve"> members</w:t>
      </w:r>
      <w:r w:rsidRPr="00D225CC">
        <w:rPr>
          <w:sz w:val="22"/>
          <w:szCs w:val="22"/>
          <w:lang w:val="en-GB"/>
        </w:rPr>
        <w:t xml:space="preserve"> currently work for the </w:t>
      </w:r>
      <w:r>
        <w:rPr>
          <w:sz w:val="22"/>
          <w:szCs w:val="22"/>
          <w:lang w:val="en-GB"/>
        </w:rPr>
        <w:t>tenderer</w:t>
      </w:r>
      <w:r w:rsidRPr="00D225CC">
        <w:rPr>
          <w:sz w:val="22"/>
          <w:szCs w:val="22"/>
          <w:lang w:val="en-GB"/>
        </w:rPr>
        <w:t xml:space="preserve"> in fields related to this contract</w:t>
      </w:r>
      <w:r>
        <w:rPr>
          <w:sz w:val="22"/>
          <w:szCs w:val="22"/>
          <w:lang w:val="en-GB"/>
        </w:rPr>
        <w:t>;</w:t>
      </w:r>
    </w:p>
    <w:p w:rsidR="001E1280" w:rsidRPr="00D225CC" w:rsidRDefault="001E1280" w:rsidP="001E1280">
      <w:pPr>
        <w:pStyle w:val="Blockquote"/>
        <w:ind w:left="1134" w:right="1"/>
        <w:jc w:val="both"/>
        <w:rPr>
          <w:b/>
          <w:sz w:val="22"/>
          <w:szCs w:val="22"/>
          <w:lang w:val="en-GB"/>
        </w:rPr>
      </w:pPr>
      <w:r>
        <w:rPr>
          <w:b/>
          <w:sz w:val="22"/>
          <w:szCs w:val="22"/>
          <w:lang w:val="en-GB"/>
        </w:rPr>
        <w:t>Natural persons</w:t>
      </w:r>
      <w:r w:rsidRPr="00D225CC">
        <w:rPr>
          <w:b/>
          <w:sz w:val="22"/>
          <w:szCs w:val="22"/>
          <w:lang w:val="en-GB"/>
        </w:rPr>
        <w:t>:</w:t>
      </w:r>
    </w:p>
    <w:p w:rsidR="001E1280" w:rsidRDefault="001E1280" w:rsidP="001E1280">
      <w:pPr>
        <w:pStyle w:val="Blockquote"/>
        <w:spacing w:before="0"/>
        <w:ind w:left="1341" w:right="1"/>
        <w:jc w:val="both"/>
        <w:rPr>
          <w:sz w:val="22"/>
          <w:szCs w:val="22"/>
          <w:lang w:val="en-GB"/>
        </w:rPr>
      </w:pPr>
      <w:r>
        <w:rPr>
          <w:sz w:val="22"/>
          <w:szCs w:val="22"/>
          <w:lang w:val="en-GB"/>
        </w:rPr>
        <w:t>The tenderer is currently working/has worked during the past 3 years as manager with 1</w:t>
      </w:r>
      <w:r w:rsidRPr="00D225CC">
        <w:rPr>
          <w:sz w:val="22"/>
          <w:szCs w:val="22"/>
          <w:lang w:val="en-GB"/>
        </w:rPr>
        <w:t xml:space="preserve"> </w:t>
      </w:r>
      <w:r>
        <w:rPr>
          <w:sz w:val="22"/>
          <w:szCs w:val="22"/>
          <w:lang w:val="en-GB"/>
        </w:rPr>
        <w:t xml:space="preserve">collaborators </w:t>
      </w:r>
      <w:r w:rsidRPr="00D225CC">
        <w:rPr>
          <w:sz w:val="22"/>
          <w:szCs w:val="22"/>
          <w:lang w:val="en-GB"/>
        </w:rPr>
        <w:t>in fiel</w:t>
      </w:r>
      <w:r>
        <w:rPr>
          <w:sz w:val="22"/>
          <w:szCs w:val="22"/>
          <w:lang w:val="en-GB"/>
        </w:rPr>
        <w:t>ds related to this contract.</w:t>
      </w:r>
    </w:p>
    <w:p w:rsidR="001E1280" w:rsidRPr="00021ECF" w:rsidRDefault="001E1280" w:rsidP="001E1280">
      <w:pPr>
        <w:pStyle w:val="Blockquote"/>
        <w:ind w:left="1134" w:right="1" w:hanging="284"/>
        <w:jc w:val="both"/>
        <w:rPr>
          <w:sz w:val="22"/>
          <w:szCs w:val="22"/>
          <w:lang w:val="en-GB"/>
        </w:rPr>
      </w:pPr>
      <w:r>
        <w:rPr>
          <w:sz w:val="22"/>
          <w:szCs w:val="22"/>
          <w:lang w:val="en-GB"/>
        </w:rPr>
        <w:t>Professional capacity for LOT 4</w:t>
      </w:r>
    </w:p>
    <w:p w:rsidR="001E1280" w:rsidRPr="00D225CC" w:rsidRDefault="001E1280" w:rsidP="001E1280">
      <w:pPr>
        <w:pStyle w:val="Blockquote"/>
        <w:ind w:left="1134" w:right="1"/>
        <w:jc w:val="both"/>
        <w:rPr>
          <w:b/>
          <w:sz w:val="22"/>
          <w:szCs w:val="22"/>
          <w:lang w:val="en-GB"/>
        </w:rPr>
      </w:pPr>
      <w:r w:rsidRPr="00750FDB">
        <w:rPr>
          <w:b/>
          <w:sz w:val="22"/>
          <w:szCs w:val="22"/>
          <w:lang w:val="en-GB"/>
        </w:rPr>
        <w:t>Legal persons:</w:t>
      </w:r>
    </w:p>
    <w:p w:rsidR="001E1280" w:rsidRDefault="001E1280" w:rsidP="001E1280">
      <w:pPr>
        <w:pStyle w:val="Blockquote"/>
        <w:ind w:left="1560" w:right="1"/>
        <w:jc w:val="both"/>
        <w:rPr>
          <w:sz w:val="22"/>
          <w:szCs w:val="22"/>
          <w:lang w:val="en-GB"/>
        </w:rPr>
      </w:pPr>
      <w:r>
        <w:rPr>
          <w:sz w:val="22"/>
          <w:szCs w:val="22"/>
          <w:lang w:val="en-GB"/>
        </w:rPr>
        <w:t>A</w:t>
      </w:r>
      <w:r w:rsidRPr="00D225CC">
        <w:rPr>
          <w:sz w:val="22"/>
          <w:szCs w:val="22"/>
          <w:lang w:val="en-GB"/>
        </w:rPr>
        <w:t xml:space="preserve">t least </w:t>
      </w:r>
      <w:r>
        <w:rPr>
          <w:sz w:val="22"/>
          <w:szCs w:val="22"/>
          <w:lang w:val="en-GB"/>
        </w:rPr>
        <w:t>1</w:t>
      </w:r>
      <w:r w:rsidRPr="00D225CC">
        <w:rPr>
          <w:sz w:val="22"/>
          <w:szCs w:val="22"/>
          <w:lang w:val="en-GB"/>
        </w:rPr>
        <w:t xml:space="preserve"> staff</w:t>
      </w:r>
      <w:r>
        <w:rPr>
          <w:sz w:val="22"/>
          <w:szCs w:val="22"/>
          <w:lang w:val="en-GB"/>
        </w:rPr>
        <w:t xml:space="preserve"> members</w:t>
      </w:r>
      <w:r w:rsidRPr="00D225CC">
        <w:rPr>
          <w:sz w:val="22"/>
          <w:szCs w:val="22"/>
          <w:lang w:val="en-GB"/>
        </w:rPr>
        <w:t xml:space="preserve"> currently work for the </w:t>
      </w:r>
      <w:r>
        <w:rPr>
          <w:sz w:val="22"/>
          <w:szCs w:val="22"/>
          <w:lang w:val="en-GB"/>
        </w:rPr>
        <w:t>tenderer</w:t>
      </w:r>
      <w:r w:rsidRPr="00D225CC">
        <w:rPr>
          <w:sz w:val="22"/>
          <w:szCs w:val="22"/>
          <w:lang w:val="en-GB"/>
        </w:rPr>
        <w:t xml:space="preserve"> in fields related to this contract</w:t>
      </w:r>
      <w:r>
        <w:rPr>
          <w:sz w:val="22"/>
          <w:szCs w:val="22"/>
          <w:lang w:val="en-GB"/>
        </w:rPr>
        <w:t>;</w:t>
      </w:r>
    </w:p>
    <w:p w:rsidR="001E1280" w:rsidRPr="00D225CC" w:rsidRDefault="001E1280" w:rsidP="001E1280">
      <w:pPr>
        <w:pStyle w:val="Blockquote"/>
        <w:ind w:left="1134" w:right="1"/>
        <w:jc w:val="both"/>
        <w:rPr>
          <w:b/>
          <w:sz w:val="22"/>
          <w:szCs w:val="22"/>
          <w:lang w:val="en-GB"/>
        </w:rPr>
      </w:pPr>
      <w:r>
        <w:rPr>
          <w:b/>
          <w:sz w:val="22"/>
          <w:szCs w:val="22"/>
          <w:lang w:val="en-GB"/>
        </w:rPr>
        <w:t>Natural persons</w:t>
      </w:r>
      <w:r w:rsidRPr="00D225CC">
        <w:rPr>
          <w:b/>
          <w:sz w:val="22"/>
          <w:szCs w:val="22"/>
          <w:lang w:val="en-GB"/>
        </w:rPr>
        <w:t>:</w:t>
      </w:r>
    </w:p>
    <w:p w:rsidR="001E1280" w:rsidRPr="003319C5" w:rsidRDefault="001E1280" w:rsidP="001E1280">
      <w:pPr>
        <w:pStyle w:val="Blockquote"/>
        <w:spacing w:before="0"/>
        <w:ind w:left="1341" w:right="1"/>
        <w:jc w:val="both"/>
        <w:rPr>
          <w:sz w:val="22"/>
          <w:szCs w:val="22"/>
          <w:lang w:val="en-GB"/>
        </w:rPr>
      </w:pPr>
      <w:r>
        <w:rPr>
          <w:sz w:val="22"/>
          <w:szCs w:val="22"/>
          <w:lang w:val="en-GB"/>
        </w:rPr>
        <w:t>The tenderer is currently working/has worked during the past 3 years as manager with 1</w:t>
      </w:r>
      <w:r w:rsidRPr="00D225CC">
        <w:rPr>
          <w:sz w:val="22"/>
          <w:szCs w:val="22"/>
          <w:lang w:val="en-GB"/>
        </w:rPr>
        <w:t xml:space="preserve"> </w:t>
      </w:r>
      <w:r>
        <w:rPr>
          <w:sz w:val="22"/>
          <w:szCs w:val="22"/>
          <w:lang w:val="en-GB"/>
        </w:rPr>
        <w:t xml:space="preserve">collaborators </w:t>
      </w:r>
      <w:r w:rsidRPr="00D225CC">
        <w:rPr>
          <w:sz w:val="22"/>
          <w:szCs w:val="22"/>
          <w:lang w:val="en-GB"/>
        </w:rPr>
        <w:t>in fiel</w:t>
      </w:r>
      <w:r>
        <w:rPr>
          <w:sz w:val="22"/>
          <w:szCs w:val="22"/>
          <w:lang w:val="en-GB"/>
        </w:rPr>
        <w:t>ds related to this contract.</w:t>
      </w:r>
    </w:p>
    <w:p w:rsidR="005B13FB" w:rsidRPr="00021ECF" w:rsidRDefault="0088725C" w:rsidP="00AC2A69">
      <w:pPr>
        <w:pStyle w:val="Blockquote"/>
        <w:ind w:left="1134" w:right="1" w:hanging="284"/>
        <w:jc w:val="both"/>
        <w:rPr>
          <w:sz w:val="22"/>
          <w:szCs w:val="22"/>
          <w:lang w:val="en-GB"/>
        </w:rPr>
      </w:pPr>
      <w:r>
        <w:rPr>
          <w:sz w:val="22"/>
          <w:szCs w:val="22"/>
          <w:lang w:val="en-GB"/>
        </w:rPr>
        <w:t>3)</w:t>
      </w:r>
      <w:r>
        <w:rPr>
          <w:sz w:val="22"/>
          <w:szCs w:val="22"/>
          <w:lang w:val="en-GB"/>
        </w:rPr>
        <w:tab/>
      </w:r>
      <w:r w:rsidR="005B13FB" w:rsidRPr="00EA36E6">
        <w:rPr>
          <w:sz w:val="22"/>
          <w:szCs w:val="22"/>
          <w:lang w:val="en-GB"/>
        </w:rPr>
        <w:t xml:space="preserve">Technical capacity of </w:t>
      </w:r>
      <w:r w:rsidR="00FF0FFC" w:rsidRPr="00EA36E6">
        <w:rPr>
          <w:sz w:val="22"/>
          <w:szCs w:val="22"/>
          <w:lang w:val="en-GB"/>
        </w:rPr>
        <w:t>tenderer</w:t>
      </w:r>
      <w:r w:rsidR="005B13FB" w:rsidRPr="00EA36E6">
        <w:rPr>
          <w:sz w:val="22"/>
          <w:szCs w:val="22"/>
          <w:lang w:val="en-GB"/>
        </w:rPr>
        <w:t xml:space="preserve"> </w:t>
      </w:r>
      <w:r w:rsidR="00021ECF">
        <w:rPr>
          <w:i/>
          <w:sz w:val="22"/>
          <w:szCs w:val="22"/>
          <w:lang w:val="en-GB"/>
        </w:rPr>
        <w:t>(</w:t>
      </w:r>
      <w:r w:rsidR="005B13FB" w:rsidRPr="00021ECF">
        <w:rPr>
          <w:sz w:val="22"/>
          <w:szCs w:val="22"/>
          <w:lang w:val="en-GB"/>
        </w:rPr>
        <w:t xml:space="preserve">based on </w:t>
      </w:r>
      <w:proofErr w:type="spellStart"/>
      <w:r w:rsidR="00FF0FFC" w:rsidRPr="00021ECF">
        <w:rPr>
          <w:sz w:val="22"/>
          <w:szCs w:val="22"/>
          <w:lang w:val="en-GB"/>
        </w:rPr>
        <w:t>i.a.</w:t>
      </w:r>
      <w:proofErr w:type="spellEnd"/>
      <w:r w:rsidR="00FF0FFC" w:rsidRPr="00021ECF">
        <w:rPr>
          <w:sz w:val="22"/>
          <w:szCs w:val="22"/>
          <w:lang w:val="en-GB"/>
        </w:rPr>
        <w:t xml:space="preserve"> </w:t>
      </w:r>
      <w:r w:rsidR="005B13FB" w:rsidRPr="00021ECF">
        <w:rPr>
          <w:sz w:val="22"/>
          <w:szCs w:val="22"/>
          <w:lang w:val="en-GB"/>
        </w:rPr>
        <w:t xml:space="preserve">items 5 and 6 of the </w:t>
      </w:r>
      <w:r w:rsidR="00986590">
        <w:rPr>
          <w:sz w:val="22"/>
          <w:szCs w:val="22"/>
          <w:lang w:val="en-GB"/>
        </w:rPr>
        <w:t>t</w:t>
      </w:r>
      <w:r w:rsidR="00FF0FFC" w:rsidRPr="00021ECF">
        <w:rPr>
          <w:sz w:val="22"/>
          <w:szCs w:val="22"/>
          <w:lang w:val="en-GB"/>
        </w:rPr>
        <w:t xml:space="preserve">ender </w:t>
      </w:r>
      <w:r w:rsidR="00986590">
        <w:rPr>
          <w:sz w:val="22"/>
          <w:szCs w:val="22"/>
          <w:lang w:val="en-GB"/>
        </w:rPr>
        <w:t>f</w:t>
      </w:r>
      <w:r w:rsidR="00FF0FFC" w:rsidRPr="00021ECF">
        <w:rPr>
          <w:sz w:val="22"/>
          <w:szCs w:val="22"/>
          <w:lang w:val="en-GB"/>
        </w:rPr>
        <w:t xml:space="preserve">orm for a </w:t>
      </w:r>
      <w:r w:rsidR="00986590">
        <w:rPr>
          <w:sz w:val="22"/>
          <w:szCs w:val="22"/>
          <w:lang w:val="en-GB"/>
        </w:rPr>
        <w:t>s</w:t>
      </w:r>
      <w:r w:rsidR="00FF0FFC" w:rsidRPr="00021ECF">
        <w:rPr>
          <w:sz w:val="22"/>
          <w:szCs w:val="22"/>
          <w:lang w:val="en-GB"/>
        </w:rPr>
        <w:t xml:space="preserve">upply </w:t>
      </w:r>
      <w:r w:rsidR="00986590">
        <w:rPr>
          <w:sz w:val="22"/>
          <w:szCs w:val="22"/>
          <w:lang w:val="en-GB"/>
        </w:rPr>
        <w:t>c</w:t>
      </w:r>
      <w:r w:rsidR="00FF0FFC" w:rsidRPr="00021ECF">
        <w:rPr>
          <w:sz w:val="22"/>
          <w:szCs w:val="22"/>
          <w:lang w:val="en-GB"/>
        </w:rPr>
        <w:t>ontract</w:t>
      </w:r>
      <w:r w:rsidR="00021ECF">
        <w:rPr>
          <w:sz w:val="22"/>
          <w:szCs w:val="22"/>
          <w:lang w:val="en-GB"/>
        </w:rPr>
        <w:t>)</w:t>
      </w:r>
      <w:r w:rsidR="00D4238C">
        <w:rPr>
          <w:sz w:val="22"/>
          <w:szCs w:val="22"/>
          <w:lang w:val="en-GB"/>
        </w:rPr>
        <w:t xml:space="preserve">. The reference period which will be taken into account will be the last </w:t>
      </w:r>
      <w:r w:rsidR="00B441CA" w:rsidRPr="0073740C">
        <w:rPr>
          <w:sz w:val="22"/>
          <w:szCs w:val="22"/>
          <w:lang w:val="en-GB"/>
        </w:rPr>
        <w:t>three year</w:t>
      </w:r>
      <w:r w:rsidR="0073740C" w:rsidRPr="0073740C">
        <w:rPr>
          <w:sz w:val="22"/>
          <w:szCs w:val="22"/>
          <w:lang w:val="en-GB"/>
        </w:rPr>
        <w:t xml:space="preserve"> </w:t>
      </w:r>
      <w:proofErr w:type="spellStart"/>
      <w:r w:rsidR="00B441CA" w:rsidRPr="0073740C">
        <w:rPr>
          <w:sz w:val="22"/>
          <w:szCs w:val="22"/>
          <w:lang w:val="en-GB"/>
        </w:rPr>
        <w:t>s</w:t>
      </w:r>
      <w:r w:rsidR="00067B8A">
        <w:rPr>
          <w:sz w:val="22"/>
          <w:szCs w:val="22"/>
          <w:lang w:val="en-GB"/>
        </w:rPr>
        <w:t>preceding</w:t>
      </w:r>
      <w:proofErr w:type="spellEnd"/>
      <w:r w:rsidR="00067B8A">
        <w:rPr>
          <w:sz w:val="22"/>
          <w:szCs w:val="22"/>
          <w:lang w:val="en-GB"/>
        </w:rPr>
        <w:t xml:space="preserve"> the </w:t>
      </w:r>
      <w:r w:rsidR="00D4238C">
        <w:rPr>
          <w:sz w:val="22"/>
          <w:szCs w:val="22"/>
          <w:lang w:val="en-GB"/>
        </w:rPr>
        <w:t xml:space="preserve"> submission deadline.</w:t>
      </w:r>
    </w:p>
    <w:p w:rsidR="000B76C2" w:rsidRDefault="001E1280" w:rsidP="001E1280">
      <w:pPr>
        <w:pStyle w:val="Blockquote"/>
        <w:ind w:left="1134" w:right="1"/>
        <w:jc w:val="both"/>
        <w:rPr>
          <w:b/>
          <w:sz w:val="22"/>
          <w:szCs w:val="22"/>
          <w:lang w:val="en-GB"/>
        </w:rPr>
      </w:pPr>
      <w:r>
        <w:rPr>
          <w:b/>
          <w:sz w:val="22"/>
          <w:szCs w:val="22"/>
          <w:lang w:val="en-GB"/>
        </w:rPr>
        <w:t>T</w:t>
      </w:r>
      <w:r w:rsidR="000B76C2">
        <w:rPr>
          <w:b/>
          <w:sz w:val="22"/>
          <w:szCs w:val="22"/>
          <w:lang w:val="en-GB"/>
        </w:rPr>
        <w:t xml:space="preserve">echnical criterion for legal </w:t>
      </w:r>
      <w:r w:rsidR="00374F70">
        <w:rPr>
          <w:b/>
          <w:sz w:val="22"/>
          <w:szCs w:val="22"/>
          <w:lang w:val="en-GB"/>
        </w:rPr>
        <w:t xml:space="preserve">and natural </w:t>
      </w:r>
      <w:r w:rsidR="000B76C2">
        <w:rPr>
          <w:b/>
          <w:sz w:val="22"/>
          <w:szCs w:val="22"/>
          <w:lang w:val="en-GB"/>
        </w:rPr>
        <w:t>persons:</w:t>
      </w:r>
    </w:p>
    <w:p w:rsidR="001E1280" w:rsidRPr="001E1280" w:rsidRDefault="001E1280" w:rsidP="001E1280">
      <w:pPr>
        <w:pStyle w:val="Blockquote"/>
        <w:ind w:left="1134" w:right="1"/>
        <w:jc w:val="both"/>
        <w:rPr>
          <w:bCs/>
          <w:sz w:val="22"/>
          <w:szCs w:val="22"/>
          <w:lang w:val="en-GB"/>
        </w:rPr>
      </w:pPr>
      <w:r>
        <w:rPr>
          <w:bCs/>
          <w:sz w:val="22"/>
          <w:szCs w:val="22"/>
          <w:lang w:val="en-GB"/>
        </w:rPr>
        <w:t>For LOT 1</w:t>
      </w:r>
    </w:p>
    <w:p w:rsidR="0073740C" w:rsidRPr="0073740C" w:rsidRDefault="0073740C" w:rsidP="0073740C">
      <w:pPr>
        <w:pStyle w:val="Blockquote"/>
        <w:ind w:left="1134" w:right="1" w:hanging="284"/>
        <w:jc w:val="both"/>
        <w:rPr>
          <w:sz w:val="22"/>
          <w:szCs w:val="22"/>
          <w:lang w:val="en-GB"/>
        </w:rPr>
      </w:pPr>
      <w:proofErr w:type="spellStart"/>
      <w:r w:rsidRPr="0073740C">
        <w:rPr>
          <w:sz w:val="22"/>
          <w:szCs w:val="22"/>
          <w:lang w:val="en-GB"/>
        </w:rPr>
        <w:t>Тhe</w:t>
      </w:r>
      <w:proofErr w:type="spellEnd"/>
      <w:r w:rsidRPr="0073740C">
        <w:rPr>
          <w:sz w:val="22"/>
          <w:szCs w:val="22"/>
          <w:lang w:val="en-GB"/>
        </w:rPr>
        <w:t xml:space="preserve"> tenderer has delivered, installed and configured supplies under at least 1 contract with a budget of at least 70 000.00 EUR without VAT and with a subject similar with the subject of this tender procedure. The reference period which will be taken into account will be the last three years preceding the submission deadline.</w:t>
      </w:r>
    </w:p>
    <w:p w:rsidR="009176B7" w:rsidRDefault="0073740C" w:rsidP="0073740C">
      <w:pPr>
        <w:pStyle w:val="Blockquote"/>
        <w:ind w:left="1134" w:right="1" w:hanging="284"/>
        <w:jc w:val="both"/>
        <w:rPr>
          <w:sz w:val="22"/>
          <w:szCs w:val="22"/>
          <w:lang w:val="en-GB"/>
        </w:rPr>
      </w:pPr>
      <w:r w:rsidRPr="0073740C">
        <w:rPr>
          <w:sz w:val="22"/>
          <w:szCs w:val="22"/>
          <w:lang w:val="en-GB"/>
        </w:rPr>
        <w:t>Under “similar with the subject of this tender procedure” should be understood: delivery, installation and configuration of ITC equipment and/or drones and/or system for video-surveillance  and/or solution for management and protection against disasters and accidents and/or equivalents</w:t>
      </w:r>
    </w:p>
    <w:p w:rsidR="001E1280" w:rsidRDefault="001E1280" w:rsidP="001E1280">
      <w:pPr>
        <w:pStyle w:val="Blockquote"/>
        <w:ind w:left="774" w:right="1" w:firstLine="360"/>
        <w:jc w:val="both"/>
        <w:rPr>
          <w:sz w:val="22"/>
          <w:szCs w:val="22"/>
          <w:lang w:val="en-GB"/>
        </w:rPr>
      </w:pPr>
      <w:r>
        <w:rPr>
          <w:sz w:val="22"/>
          <w:szCs w:val="22"/>
          <w:lang w:val="en-GB"/>
        </w:rPr>
        <w:t>For LOT 2</w:t>
      </w:r>
    </w:p>
    <w:p w:rsidR="001E1280" w:rsidRDefault="001E1280" w:rsidP="001E1280">
      <w:pPr>
        <w:pStyle w:val="Blockquote"/>
        <w:ind w:left="1560" w:right="1"/>
        <w:jc w:val="both"/>
        <w:rPr>
          <w:sz w:val="22"/>
          <w:szCs w:val="22"/>
          <w:lang w:val="en-GB"/>
        </w:rPr>
      </w:pPr>
      <w:r>
        <w:rPr>
          <w:sz w:val="22"/>
          <w:szCs w:val="22"/>
          <w:lang w:val="en-GB"/>
        </w:rPr>
        <w:t>T</w:t>
      </w:r>
      <w:r w:rsidRPr="00A506DB">
        <w:rPr>
          <w:sz w:val="22"/>
          <w:szCs w:val="22"/>
          <w:lang w:val="en-GB"/>
        </w:rPr>
        <w:t>he tenderer has</w:t>
      </w:r>
      <w:r w:rsidRPr="00D225CC">
        <w:rPr>
          <w:sz w:val="22"/>
          <w:szCs w:val="22"/>
          <w:lang w:val="en-GB"/>
        </w:rPr>
        <w:t xml:space="preserve"> </w:t>
      </w:r>
      <w:r>
        <w:rPr>
          <w:sz w:val="22"/>
          <w:szCs w:val="22"/>
          <w:lang w:val="en-GB"/>
        </w:rPr>
        <w:t>delivered supplies under</w:t>
      </w:r>
      <w:r w:rsidRPr="0013395D">
        <w:rPr>
          <w:sz w:val="22"/>
          <w:szCs w:val="22"/>
          <w:lang w:val="en-GB"/>
        </w:rPr>
        <w:t xml:space="preserve"> at least  </w:t>
      </w:r>
      <w:r>
        <w:rPr>
          <w:sz w:val="22"/>
          <w:szCs w:val="22"/>
          <w:lang w:val="en-GB"/>
        </w:rPr>
        <w:t>1</w:t>
      </w:r>
      <w:r w:rsidRPr="0013395D">
        <w:rPr>
          <w:sz w:val="22"/>
          <w:szCs w:val="22"/>
          <w:lang w:val="en-GB"/>
        </w:rPr>
        <w:t xml:space="preserve">  </w:t>
      </w:r>
      <w:r>
        <w:rPr>
          <w:sz w:val="22"/>
          <w:szCs w:val="22"/>
          <w:lang w:val="en-GB"/>
        </w:rPr>
        <w:t>contract</w:t>
      </w:r>
      <w:r w:rsidRPr="0013395D">
        <w:rPr>
          <w:sz w:val="22"/>
          <w:szCs w:val="22"/>
          <w:lang w:val="en-GB"/>
        </w:rPr>
        <w:t xml:space="preserve"> with a budget of at least </w:t>
      </w:r>
      <w:r w:rsidR="007A757F">
        <w:rPr>
          <w:sz w:val="22"/>
          <w:szCs w:val="22"/>
          <w:lang w:val="en-GB"/>
        </w:rPr>
        <w:t>30 000, 00</w:t>
      </w:r>
      <w:r>
        <w:rPr>
          <w:sz w:val="22"/>
          <w:szCs w:val="22"/>
          <w:lang w:val="en-GB"/>
        </w:rPr>
        <w:t xml:space="preserve"> EUR</w:t>
      </w:r>
      <w:r w:rsidRPr="0013395D">
        <w:rPr>
          <w:sz w:val="22"/>
          <w:szCs w:val="22"/>
          <w:lang w:val="en-GB"/>
        </w:rPr>
        <w:t xml:space="preserve"> in </w:t>
      </w:r>
      <w:r>
        <w:rPr>
          <w:sz w:val="22"/>
          <w:szCs w:val="22"/>
          <w:lang w:val="en-GB"/>
        </w:rPr>
        <w:t xml:space="preserve">the field of </w:t>
      </w:r>
      <w:r w:rsidR="007A757F">
        <w:rPr>
          <w:sz w:val="22"/>
          <w:szCs w:val="22"/>
          <w:lang w:val="en-GB"/>
        </w:rPr>
        <w:t>car sales</w:t>
      </w:r>
      <w:r w:rsidRPr="0013395D">
        <w:rPr>
          <w:sz w:val="22"/>
          <w:szCs w:val="22"/>
          <w:lang w:val="en-GB"/>
        </w:rPr>
        <w:t xml:space="preserve"> </w:t>
      </w:r>
      <w:r w:rsidRPr="00A506DB">
        <w:rPr>
          <w:sz w:val="22"/>
          <w:szCs w:val="22"/>
          <w:lang w:val="en-GB"/>
        </w:rPr>
        <w:t>which were implemented during the following period:</w:t>
      </w:r>
      <w:r>
        <w:rPr>
          <w:sz w:val="22"/>
          <w:szCs w:val="22"/>
          <w:lang w:val="en-GB"/>
        </w:rPr>
        <w:t xml:space="preserve"> past</w:t>
      </w:r>
      <w:r w:rsidRPr="00A506DB">
        <w:rPr>
          <w:sz w:val="22"/>
          <w:szCs w:val="22"/>
          <w:lang w:val="en-GB"/>
        </w:rPr>
        <w:t xml:space="preserve"> </w:t>
      </w:r>
      <w:r w:rsidRPr="001E1280">
        <w:rPr>
          <w:sz w:val="22"/>
          <w:szCs w:val="22"/>
          <w:lang w:val="en-GB"/>
        </w:rPr>
        <w:t>three years</w:t>
      </w:r>
      <w:r>
        <w:rPr>
          <w:sz w:val="22"/>
          <w:szCs w:val="22"/>
          <w:lang w:val="en-GB"/>
        </w:rPr>
        <w:t xml:space="preserve"> (</w:t>
      </w:r>
      <w:r w:rsidRPr="00526214">
        <w:rPr>
          <w:sz w:val="22"/>
          <w:szCs w:val="22"/>
          <w:lang w:val="en-GB"/>
        </w:rPr>
        <w:t>for which the accounts have been closed</w:t>
      </w:r>
      <w:r>
        <w:rPr>
          <w:sz w:val="22"/>
          <w:szCs w:val="22"/>
          <w:lang w:val="en-GB"/>
        </w:rPr>
        <w:t>).</w:t>
      </w:r>
    </w:p>
    <w:p w:rsidR="007A757F" w:rsidRDefault="007A757F" w:rsidP="007A757F">
      <w:pPr>
        <w:pStyle w:val="Blockquote"/>
        <w:ind w:right="1"/>
        <w:jc w:val="both"/>
        <w:rPr>
          <w:sz w:val="22"/>
          <w:szCs w:val="22"/>
          <w:lang w:val="en-GB"/>
        </w:rPr>
      </w:pPr>
      <w:r>
        <w:rPr>
          <w:sz w:val="22"/>
          <w:szCs w:val="22"/>
          <w:lang w:val="en-GB"/>
        </w:rPr>
        <w:tab/>
        <w:t xml:space="preserve">        For LOT 3</w:t>
      </w:r>
    </w:p>
    <w:p w:rsidR="007A757F" w:rsidRDefault="007A757F" w:rsidP="007A757F">
      <w:pPr>
        <w:pStyle w:val="Blockquote"/>
        <w:ind w:left="1560" w:right="1"/>
        <w:jc w:val="both"/>
        <w:rPr>
          <w:sz w:val="22"/>
          <w:szCs w:val="22"/>
          <w:lang w:val="en-GB"/>
        </w:rPr>
      </w:pPr>
      <w:r>
        <w:rPr>
          <w:sz w:val="22"/>
          <w:szCs w:val="22"/>
          <w:lang w:val="en-GB"/>
        </w:rPr>
        <w:t>T</w:t>
      </w:r>
      <w:r w:rsidRPr="00A506DB">
        <w:rPr>
          <w:sz w:val="22"/>
          <w:szCs w:val="22"/>
          <w:lang w:val="en-GB"/>
        </w:rPr>
        <w:t>he tenderer has</w:t>
      </w:r>
      <w:r w:rsidRPr="00D225CC">
        <w:rPr>
          <w:sz w:val="22"/>
          <w:szCs w:val="22"/>
          <w:lang w:val="en-GB"/>
        </w:rPr>
        <w:t xml:space="preserve"> </w:t>
      </w:r>
      <w:r>
        <w:rPr>
          <w:sz w:val="22"/>
          <w:szCs w:val="22"/>
          <w:lang w:val="en-GB"/>
        </w:rPr>
        <w:t>delivered supplies under</w:t>
      </w:r>
      <w:r w:rsidRPr="0013395D">
        <w:rPr>
          <w:sz w:val="22"/>
          <w:szCs w:val="22"/>
          <w:lang w:val="en-GB"/>
        </w:rPr>
        <w:t xml:space="preserve"> at least  </w:t>
      </w:r>
      <w:r>
        <w:rPr>
          <w:sz w:val="22"/>
          <w:szCs w:val="22"/>
          <w:lang w:val="en-GB"/>
        </w:rPr>
        <w:t>1</w:t>
      </w:r>
      <w:r w:rsidRPr="0013395D">
        <w:rPr>
          <w:sz w:val="22"/>
          <w:szCs w:val="22"/>
          <w:lang w:val="en-GB"/>
        </w:rPr>
        <w:t xml:space="preserve">  </w:t>
      </w:r>
      <w:r>
        <w:rPr>
          <w:sz w:val="22"/>
          <w:szCs w:val="22"/>
          <w:lang w:val="en-GB"/>
        </w:rPr>
        <w:t>contract</w:t>
      </w:r>
      <w:r w:rsidRPr="0013395D">
        <w:rPr>
          <w:sz w:val="22"/>
          <w:szCs w:val="22"/>
          <w:lang w:val="en-GB"/>
        </w:rPr>
        <w:t xml:space="preserve"> with a budget of at least </w:t>
      </w:r>
      <w:r>
        <w:rPr>
          <w:sz w:val="22"/>
          <w:szCs w:val="22"/>
          <w:lang w:val="en-GB"/>
        </w:rPr>
        <w:t>8 333,33 EUR</w:t>
      </w:r>
      <w:r w:rsidRPr="0013395D">
        <w:rPr>
          <w:sz w:val="22"/>
          <w:szCs w:val="22"/>
          <w:lang w:val="en-GB"/>
        </w:rPr>
        <w:t xml:space="preserve"> in </w:t>
      </w:r>
      <w:r>
        <w:rPr>
          <w:sz w:val="22"/>
          <w:szCs w:val="22"/>
          <w:lang w:val="en-GB"/>
        </w:rPr>
        <w:t>the field of</w:t>
      </w:r>
      <w:r>
        <w:rPr>
          <w:sz w:val="22"/>
          <w:szCs w:val="22"/>
          <w:lang w:val="bg-BG"/>
        </w:rPr>
        <w:t xml:space="preserve"> </w:t>
      </w:r>
      <w:r>
        <w:rPr>
          <w:sz w:val="22"/>
          <w:szCs w:val="22"/>
        </w:rPr>
        <w:t>supply of</w:t>
      </w:r>
      <w:r>
        <w:rPr>
          <w:sz w:val="22"/>
          <w:szCs w:val="22"/>
          <w:lang w:val="en-GB"/>
        </w:rPr>
        <w:t xml:space="preserve"> </w:t>
      </w:r>
      <w:r w:rsidRPr="007A757F">
        <w:rPr>
          <w:sz w:val="22"/>
          <w:szCs w:val="22"/>
          <w:lang w:val="en-GB"/>
        </w:rPr>
        <w:t>pumps and / or tanks and associated equipment</w:t>
      </w:r>
      <w:r w:rsidRPr="0013395D">
        <w:rPr>
          <w:sz w:val="22"/>
          <w:szCs w:val="22"/>
          <w:lang w:val="en-GB"/>
        </w:rPr>
        <w:t xml:space="preserve"> </w:t>
      </w:r>
      <w:r w:rsidRPr="00A506DB">
        <w:rPr>
          <w:sz w:val="22"/>
          <w:szCs w:val="22"/>
          <w:lang w:val="en-GB"/>
        </w:rPr>
        <w:t>which were implemented during the following period:</w:t>
      </w:r>
      <w:r>
        <w:rPr>
          <w:sz w:val="22"/>
          <w:szCs w:val="22"/>
          <w:lang w:val="en-GB"/>
        </w:rPr>
        <w:t xml:space="preserve"> past</w:t>
      </w:r>
      <w:r w:rsidRPr="00A506DB">
        <w:rPr>
          <w:sz w:val="22"/>
          <w:szCs w:val="22"/>
          <w:lang w:val="en-GB"/>
        </w:rPr>
        <w:t xml:space="preserve"> </w:t>
      </w:r>
      <w:r w:rsidRPr="001E1280">
        <w:rPr>
          <w:sz w:val="22"/>
          <w:szCs w:val="22"/>
          <w:lang w:val="en-GB"/>
        </w:rPr>
        <w:t>three years</w:t>
      </w:r>
      <w:r>
        <w:rPr>
          <w:sz w:val="22"/>
          <w:szCs w:val="22"/>
          <w:lang w:val="en-GB"/>
        </w:rPr>
        <w:t xml:space="preserve"> (</w:t>
      </w:r>
      <w:r w:rsidRPr="00526214">
        <w:rPr>
          <w:sz w:val="22"/>
          <w:szCs w:val="22"/>
          <w:lang w:val="en-GB"/>
        </w:rPr>
        <w:t>for which the accounts have been closed</w:t>
      </w:r>
      <w:r>
        <w:rPr>
          <w:sz w:val="22"/>
          <w:szCs w:val="22"/>
          <w:lang w:val="en-GB"/>
        </w:rPr>
        <w:t>).</w:t>
      </w:r>
    </w:p>
    <w:p w:rsidR="007A757F" w:rsidRDefault="007A757F" w:rsidP="007A757F">
      <w:pPr>
        <w:pStyle w:val="Blockquote"/>
        <w:ind w:left="1080" w:right="1"/>
        <w:jc w:val="both"/>
        <w:rPr>
          <w:sz w:val="22"/>
          <w:szCs w:val="22"/>
          <w:lang w:val="en-GB"/>
        </w:rPr>
      </w:pPr>
      <w:r>
        <w:rPr>
          <w:sz w:val="22"/>
          <w:szCs w:val="22"/>
          <w:lang w:val="en-GB"/>
        </w:rPr>
        <w:t>For LOT 4</w:t>
      </w:r>
    </w:p>
    <w:p w:rsidR="007A757F" w:rsidRPr="00ED6577" w:rsidRDefault="007A757F" w:rsidP="007A757F">
      <w:pPr>
        <w:pStyle w:val="Blockquote"/>
        <w:ind w:left="1560" w:right="1"/>
        <w:jc w:val="both"/>
        <w:rPr>
          <w:sz w:val="22"/>
          <w:szCs w:val="22"/>
          <w:lang w:val="en-GB"/>
        </w:rPr>
      </w:pPr>
      <w:r>
        <w:rPr>
          <w:sz w:val="22"/>
          <w:szCs w:val="22"/>
          <w:lang w:val="en-GB"/>
        </w:rPr>
        <w:t>T</w:t>
      </w:r>
      <w:r w:rsidRPr="00A506DB">
        <w:rPr>
          <w:sz w:val="22"/>
          <w:szCs w:val="22"/>
          <w:lang w:val="en-GB"/>
        </w:rPr>
        <w:t>he tenderer has</w:t>
      </w:r>
      <w:r w:rsidRPr="00D225CC">
        <w:rPr>
          <w:sz w:val="22"/>
          <w:szCs w:val="22"/>
          <w:lang w:val="en-GB"/>
        </w:rPr>
        <w:t xml:space="preserve"> </w:t>
      </w:r>
      <w:r>
        <w:rPr>
          <w:sz w:val="22"/>
          <w:szCs w:val="22"/>
          <w:lang w:val="en-GB"/>
        </w:rPr>
        <w:t>delivered supplies under</w:t>
      </w:r>
      <w:r w:rsidRPr="0013395D">
        <w:rPr>
          <w:sz w:val="22"/>
          <w:szCs w:val="22"/>
          <w:lang w:val="en-GB"/>
        </w:rPr>
        <w:t xml:space="preserve"> at least  </w:t>
      </w:r>
      <w:r>
        <w:rPr>
          <w:sz w:val="22"/>
          <w:szCs w:val="22"/>
          <w:lang w:val="en-GB"/>
        </w:rPr>
        <w:t>1</w:t>
      </w:r>
      <w:r w:rsidRPr="0013395D">
        <w:rPr>
          <w:sz w:val="22"/>
          <w:szCs w:val="22"/>
          <w:lang w:val="en-GB"/>
        </w:rPr>
        <w:t xml:space="preserve">  </w:t>
      </w:r>
      <w:r>
        <w:rPr>
          <w:sz w:val="22"/>
          <w:szCs w:val="22"/>
          <w:lang w:val="en-GB"/>
        </w:rPr>
        <w:t>contract</w:t>
      </w:r>
      <w:r w:rsidRPr="0013395D">
        <w:rPr>
          <w:sz w:val="22"/>
          <w:szCs w:val="22"/>
          <w:lang w:val="en-GB"/>
        </w:rPr>
        <w:t xml:space="preserve"> with a budget of at least </w:t>
      </w:r>
      <w:r>
        <w:rPr>
          <w:sz w:val="22"/>
          <w:szCs w:val="22"/>
          <w:lang w:val="en-GB"/>
        </w:rPr>
        <w:t>6 750,00 EUR</w:t>
      </w:r>
      <w:r w:rsidRPr="0013395D">
        <w:rPr>
          <w:sz w:val="22"/>
          <w:szCs w:val="22"/>
          <w:lang w:val="en-GB"/>
        </w:rPr>
        <w:t xml:space="preserve"> in </w:t>
      </w:r>
      <w:r>
        <w:rPr>
          <w:sz w:val="22"/>
          <w:szCs w:val="22"/>
          <w:lang w:val="en-GB"/>
        </w:rPr>
        <w:t>the field of</w:t>
      </w:r>
      <w:r>
        <w:rPr>
          <w:sz w:val="22"/>
          <w:szCs w:val="22"/>
          <w:lang w:val="bg-BG"/>
        </w:rPr>
        <w:t xml:space="preserve"> </w:t>
      </w:r>
      <w:r>
        <w:rPr>
          <w:sz w:val="22"/>
          <w:szCs w:val="22"/>
        </w:rPr>
        <w:t>supply of</w:t>
      </w:r>
      <w:r>
        <w:rPr>
          <w:sz w:val="22"/>
          <w:szCs w:val="22"/>
          <w:lang w:val="en-GB"/>
        </w:rPr>
        <w:t xml:space="preserve"> fire protection clothes</w:t>
      </w:r>
      <w:r w:rsidRPr="0013395D">
        <w:rPr>
          <w:sz w:val="22"/>
          <w:szCs w:val="22"/>
          <w:lang w:val="en-GB"/>
        </w:rPr>
        <w:t xml:space="preserve"> </w:t>
      </w:r>
      <w:r w:rsidRPr="00A506DB">
        <w:rPr>
          <w:sz w:val="22"/>
          <w:szCs w:val="22"/>
          <w:lang w:val="en-GB"/>
        </w:rPr>
        <w:t>which were implemented during the following period:</w:t>
      </w:r>
      <w:r>
        <w:rPr>
          <w:sz w:val="22"/>
          <w:szCs w:val="22"/>
          <w:lang w:val="en-GB"/>
        </w:rPr>
        <w:t xml:space="preserve"> past</w:t>
      </w:r>
      <w:r w:rsidRPr="00A506DB">
        <w:rPr>
          <w:sz w:val="22"/>
          <w:szCs w:val="22"/>
          <w:lang w:val="en-GB"/>
        </w:rPr>
        <w:t xml:space="preserve"> </w:t>
      </w:r>
      <w:r w:rsidRPr="001E1280">
        <w:rPr>
          <w:sz w:val="22"/>
          <w:szCs w:val="22"/>
          <w:lang w:val="en-GB"/>
        </w:rPr>
        <w:t>three years</w:t>
      </w:r>
      <w:r>
        <w:rPr>
          <w:sz w:val="22"/>
          <w:szCs w:val="22"/>
          <w:lang w:val="en-GB"/>
        </w:rPr>
        <w:t xml:space="preserve"> (</w:t>
      </w:r>
      <w:r w:rsidRPr="00526214">
        <w:rPr>
          <w:sz w:val="22"/>
          <w:szCs w:val="22"/>
          <w:lang w:val="en-GB"/>
        </w:rPr>
        <w:t xml:space="preserve">for which the accounts </w:t>
      </w:r>
      <w:r w:rsidRPr="00526214">
        <w:rPr>
          <w:sz w:val="22"/>
          <w:szCs w:val="22"/>
          <w:lang w:val="en-GB"/>
        </w:rPr>
        <w:lastRenderedPageBreak/>
        <w:t>have been closed</w:t>
      </w:r>
      <w:r>
        <w:rPr>
          <w:sz w:val="22"/>
          <w:szCs w:val="22"/>
          <w:lang w:val="en-GB"/>
        </w:rPr>
        <w:t>).</w:t>
      </w:r>
    </w:p>
    <w:p w:rsidR="007A757F" w:rsidRPr="00ED6577" w:rsidRDefault="007A757F" w:rsidP="007A757F">
      <w:pPr>
        <w:pStyle w:val="Blockquote"/>
        <w:ind w:left="1560" w:right="1"/>
        <w:jc w:val="both"/>
        <w:rPr>
          <w:sz w:val="22"/>
          <w:szCs w:val="22"/>
          <w:lang w:val="en-GB"/>
        </w:rPr>
      </w:pPr>
    </w:p>
    <w:p w:rsidR="00973479" w:rsidRPr="00AC2A69" w:rsidRDefault="009176B7" w:rsidP="00AC2A69">
      <w:pPr>
        <w:pStyle w:val="Blockquote"/>
        <w:ind w:left="1134" w:right="1"/>
        <w:jc w:val="both"/>
        <w:rPr>
          <w:sz w:val="22"/>
          <w:szCs w:val="22"/>
        </w:rPr>
      </w:pPr>
      <w:r w:rsidRPr="0064675B">
        <w:rPr>
          <w:sz w:val="22"/>
          <w:szCs w:val="22"/>
          <w:lang w:val="en-GB"/>
        </w:rPr>
        <w:t xml:space="preserve">This means that the </w:t>
      </w:r>
      <w:r w:rsidR="00D27C2B" w:rsidRPr="0099467D">
        <w:rPr>
          <w:sz w:val="22"/>
          <w:szCs w:val="22"/>
          <w:lang w:val="en-GB"/>
        </w:rPr>
        <w:t>contract</w:t>
      </w:r>
      <w:r w:rsidRPr="0099467D">
        <w:rPr>
          <w:sz w:val="22"/>
          <w:szCs w:val="22"/>
          <w:lang w:val="en-GB"/>
        </w:rPr>
        <w:t xml:space="preserve"> the tenderer refers to could have been started</w:t>
      </w:r>
      <w:r w:rsidR="007028AF" w:rsidRPr="0099467D">
        <w:rPr>
          <w:sz w:val="22"/>
          <w:szCs w:val="22"/>
          <w:lang w:val="en-GB"/>
        </w:rPr>
        <w:t xml:space="preserve"> or </w:t>
      </w:r>
      <w:r w:rsidRPr="0099467D">
        <w:rPr>
          <w:sz w:val="22"/>
          <w:szCs w:val="22"/>
          <w:lang w:val="en-GB"/>
        </w:rPr>
        <w:t>completed at any time during the indicated period but it does not necessarily have to b</w:t>
      </w:r>
      <w:r w:rsidRPr="004D5215">
        <w:rPr>
          <w:sz w:val="22"/>
          <w:szCs w:val="22"/>
          <w:lang w:val="en-GB"/>
        </w:rPr>
        <w:t>e started and completed during that period, nor implemented during the entire period.</w:t>
      </w:r>
      <w:r w:rsidR="00FE54CE" w:rsidRPr="00AC2A69">
        <w:rPr>
          <w:sz w:val="22"/>
          <w:szCs w:val="22"/>
        </w:rPr>
        <w:t xml:space="preserve"> </w:t>
      </w:r>
      <w:r w:rsidR="00FE737F" w:rsidRPr="00AC2A69">
        <w:rPr>
          <w:sz w:val="22"/>
          <w:szCs w:val="22"/>
        </w:rPr>
        <w:t>Tenderers are allowed to refer either to projects completed within the reference period (although started earlier) or to projects not yet completed. In the first case the project will be considered in its whole if proper evidence of performance is provided (statement or certificate from the entity which awarded the contract, final acceptance). In case of projects still on-going only the portion satisfactorily completed during the reference period will be taken into consideration. This portion will have to be supported by documentary evidence (similarly to projects completed) also detailing its value.</w:t>
      </w:r>
    </w:p>
    <w:p w:rsidR="00A90F89" w:rsidRPr="0064675B" w:rsidRDefault="00A90F89" w:rsidP="00AC2A69">
      <w:pPr>
        <w:pStyle w:val="Blockquote"/>
        <w:keepLines/>
        <w:ind w:left="1134" w:right="1"/>
        <w:jc w:val="both"/>
        <w:rPr>
          <w:sz w:val="22"/>
          <w:szCs w:val="22"/>
          <w:lang w:val="en-GB"/>
        </w:rPr>
      </w:pPr>
      <w:r w:rsidRPr="00AC2A69">
        <w:rPr>
          <w:sz w:val="22"/>
          <w:szCs w:val="22"/>
        </w:rPr>
        <w:t>Capacity-providing entities</w:t>
      </w:r>
      <w:r w:rsidRPr="0064675B">
        <w:rPr>
          <w:sz w:val="22"/>
          <w:szCs w:val="22"/>
          <w:lang w:val="en-GB"/>
        </w:rPr>
        <w:t xml:space="preserve"> </w:t>
      </w:r>
    </w:p>
    <w:p w:rsidR="004008A2" w:rsidRDefault="00560CD6" w:rsidP="00AC2A69">
      <w:pPr>
        <w:pStyle w:val="Blockquote"/>
        <w:keepLines/>
        <w:ind w:left="1134" w:right="1"/>
        <w:jc w:val="both"/>
        <w:rPr>
          <w:sz w:val="22"/>
          <w:szCs w:val="22"/>
          <w:lang w:val="en-GB"/>
        </w:rPr>
      </w:pPr>
      <w:r w:rsidRPr="003F1149">
        <w:rPr>
          <w:sz w:val="22"/>
          <w:szCs w:val="22"/>
          <w:lang w:val="en-GB"/>
        </w:rPr>
        <w:t xml:space="preserve">An economic operator may, where appropriate and for a particular contract, rely on the capacities of other entities, regardless of the legal nature of the links which it has with them. </w:t>
      </w:r>
      <w:r w:rsidR="009F4A26">
        <w:rPr>
          <w:sz w:val="22"/>
          <w:szCs w:val="22"/>
          <w:lang w:val="en-GB"/>
        </w:rPr>
        <w:t>If the tender</w:t>
      </w:r>
      <w:r w:rsidR="004C383C">
        <w:rPr>
          <w:sz w:val="22"/>
          <w:szCs w:val="22"/>
          <w:lang w:val="en-GB"/>
        </w:rPr>
        <w:t>er</w:t>
      </w:r>
      <w:r w:rsidR="009F4A26">
        <w:rPr>
          <w:sz w:val="22"/>
          <w:szCs w:val="22"/>
          <w:lang w:val="en-GB"/>
        </w:rPr>
        <w:t xml:space="preserve"> rel</w:t>
      </w:r>
      <w:r w:rsidR="004F3A57">
        <w:rPr>
          <w:sz w:val="22"/>
          <w:szCs w:val="22"/>
          <w:lang w:val="en-GB"/>
        </w:rPr>
        <w:t>ies</w:t>
      </w:r>
      <w:r w:rsidR="009F4A26">
        <w:rPr>
          <w:sz w:val="22"/>
          <w:szCs w:val="22"/>
          <w:lang w:val="en-GB"/>
        </w:rPr>
        <w:t xml:space="preserve"> on other entities it</w:t>
      </w:r>
      <w:r w:rsidRPr="003F1149">
        <w:rPr>
          <w:sz w:val="22"/>
          <w:szCs w:val="22"/>
          <w:lang w:val="en-GB"/>
        </w:rPr>
        <w:t xml:space="preserve"> must prove to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that it will have at its disposal the resources necessary for performance of the contract by </w:t>
      </w:r>
      <w:r w:rsidRPr="00A90F89">
        <w:rPr>
          <w:sz w:val="22"/>
          <w:szCs w:val="22"/>
          <w:lang w:val="en-GB"/>
        </w:rPr>
        <w:t>producing a</w:t>
      </w:r>
      <w:r w:rsidR="00A90F89" w:rsidRPr="00A90F89">
        <w:rPr>
          <w:sz w:val="22"/>
          <w:szCs w:val="22"/>
          <w:lang w:val="en-GB"/>
        </w:rPr>
        <w:t xml:space="preserve"> </w:t>
      </w:r>
      <w:r w:rsidR="00A90F89" w:rsidRPr="00A90F89">
        <w:rPr>
          <w:sz w:val="22"/>
          <w:szCs w:val="22"/>
        </w:rPr>
        <w:t xml:space="preserve">commitment </w:t>
      </w:r>
      <w:r w:rsidRPr="00A90F89">
        <w:rPr>
          <w:sz w:val="22"/>
          <w:szCs w:val="22"/>
          <w:lang w:val="en-GB"/>
        </w:rPr>
        <w:t xml:space="preserve">on the part of those entities to place those resources at its disposal. </w:t>
      </w:r>
      <w:r w:rsidR="004008A2" w:rsidRPr="00A90F89">
        <w:rPr>
          <w:sz w:val="22"/>
          <w:szCs w:val="22"/>
          <w:lang w:val="en-GB"/>
        </w:rPr>
        <w:t>Such entities</w:t>
      </w:r>
      <w:r w:rsidR="00A547F9" w:rsidRPr="00A90F89">
        <w:rPr>
          <w:sz w:val="22"/>
          <w:szCs w:val="22"/>
        </w:rPr>
        <w:t xml:space="preserve">, for instance the parent company of the economic operator, </w:t>
      </w:r>
      <w:r w:rsidR="004008A2" w:rsidRPr="00A90F89">
        <w:rPr>
          <w:sz w:val="22"/>
          <w:szCs w:val="22"/>
          <w:lang w:val="en-GB"/>
        </w:rPr>
        <w:t>must respect the same rules of eligibility and notably that of nationality, as the economic operator</w:t>
      </w:r>
      <w:r w:rsidR="004F3A57">
        <w:rPr>
          <w:sz w:val="22"/>
          <w:szCs w:val="22"/>
          <w:lang w:val="en-GB"/>
        </w:rPr>
        <w:t xml:space="preserve"> relying on them and must </w:t>
      </w:r>
      <w:r w:rsidR="004F3A57" w:rsidRPr="005966BF">
        <w:rPr>
          <w:sz w:val="22"/>
          <w:szCs w:val="22"/>
          <w:lang w:val="en-GB"/>
        </w:rPr>
        <w:t>comply with the selection criteria for which the economic operator relies on them</w:t>
      </w:r>
      <w:r w:rsidR="004008A2" w:rsidRPr="00A90F89">
        <w:rPr>
          <w:sz w:val="22"/>
          <w:szCs w:val="22"/>
          <w:lang w:val="en-GB"/>
        </w:rPr>
        <w:t>.</w:t>
      </w:r>
      <w:r w:rsidR="009F4A26" w:rsidRPr="00A90F89">
        <w:rPr>
          <w:sz w:val="22"/>
          <w:szCs w:val="22"/>
          <w:lang w:val="en-GB"/>
        </w:rPr>
        <w:t xml:space="preserve"> Furthermore</w:t>
      </w:r>
      <w:r w:rsidR="009F4A26">
        <w:rPr>
          <w:sz w:val="22"/>
          <w:szCs w:val="22"/>
          <w:lang w:val="en-GB"/>
        </w:rPr>
        <w:t xml:space="preserve">, the data for this third entity for the relevant selection criterion should be included in the tender in a separate document. Proof of the capacity will also have to be </w:t>
      </w:r>
      <w:r w:rsidR="00AC5D62">
        <w:rPr>
          <w:sz w:val="22"/>
          <w:szCs w:val="22"/>
          <w:lang w:val="en-GB"/>
        </w:rPr>
        <w:t>provid</w:t>
      </w:r>
      <w:r w:rsidR="009F4A26">
        <w:rPr>
          <w:sz w:val="22"/>
          <w:szCs w:val="22"/>
          <w:lang w:val="en-GB"/>
        </w:rPr>
        <w:t xml:space="preserve">ed when requested by the </w:t>
      </w:r>
      <w:r w:rsidR="0014779C">
        <w:rPr>
          <w:sz w:val="22"/>
          <w:szCs w:val="22"/>
          <w:lang w:val="en-GB"/>
        </w:rPr>
        <w:t>c</w:t>
      </w:r>
      <w:r w:rsidR="009F4A26">
        <w:rPr>
          <w:sz w:val="22"/>
          <w:szCs w:val="22"/>
          <w:lang w:val="en-GB"/>
        </w:rPr>
        <w:t xml:space="preserve">ontracting </w:t>
      </w:r>
      <w:r w:rsidR="0014779C">
        <w:rPr>
          <w:sz w:val="22"/>
          <w:szCs w:val="22"/>
          <w:lang w:val="en-GB"/>
        </w:rPr>
        <w:t>a</w:t>
      </w:r>
      <w:r w:rsidR="009F4A26">
        <w:rPr>
          <w:sz w:val="22"/>
          <w:szCs w:val="22"/>
          <w:lang w:val="en-GB"/>
        </w:rPr>
        <w:t xml:space="preserve">uthority. </w:t>
      </w:r>
    </w:p>
    <w:p w:rsidR="00A90F89" w:rsidRPr="00A90F89" w:rsidRDefault="00A90F89" w:rsidP="00AC2A69">
      <w:pPr>
        <w:pStyle w:val="Blockquote"/>
        <w:keepLines/>
        <w:ind w:left="1134" w:right="1"/>
        <w:jc w:val="both"/>
        <w:rPr>
          <w:sz w:val="22"/>
          <w:szCs w:val="22"/>
          <w:lang w:val="en-GB"/>
        </w:rPr>
      </w:pPr>
      <w:r w:rsidRPr="00A90F89">
        <w:rPr>
          <w:sz w:val="22"/>
          <w:szCs w:val="22"/>
          <w:lang w:val="en-GB"/>
        </w:rPr>
        <w:t xml:space="preserve">With regard to technical and professional criteria, a tenderer may only rely on the capacities of other entities where the latter will perform the </w:t>
      </w:r>
      <w:r>
        <w:rPr>
          <w:sz w:val="22"/>
          <w:szCs w:val="22"/>
          <w:lang w:val="en-GB"/>
        </w:rPr>
        <w:t>tasks</w:t>
      </w:r>
      <w:r w:rsidRPr="00A90F89">
        <w:rPr>
          <w:sz w:val="22"/>
          <w:szCs w:val="22"/>
          <w:lang w:val="en-GB"/>
        </w:rPr>
        <w:t xml:space="preserve"> for which these capacities are required.</w:t>
      </w:r>
    </w:p>
    <w:p w:rsidR="007A757F" w:rsidRPr="00A90F89" w:rsidRDefault="00A90F89" w:rsidP="007A757F">
      <w:pPr>
        <w:pStyle w:val="Blockquote"/>
        <w:keepLines/>
        <w:ind w:left="1134" w:right="1"/>
        <w:jc w:val="both"/>
        <w:rPr>
          <w:sz w:val="22"/>
          <w:szCs w:val="22"/>
          <w:lang w:val="en-GB"/>
        </w:rPr>
      </w:pPr>
      <w:r w:rsidRPr="00A90F89">
        <w:rPr>
          <w:sz w:val="22"/>
          <w:szCs w:val="22"/>
          <w:lang w:val="en-GB"/>
        </w:rPr>
        <w:t>With regard to economic and financial criteria, the entities upon whose capacity the tenderer relies, become jointly and severally liable for the performance of the contract.</w:t>
      </w:r>
    </w:p>
    <w:p w:rsidR="00A90F89" w:rsidRPr="00A90F89" w:rsidRDefault="00A90F89" w:rsidP="00AC2A69">
      <w:pPr>
        <w:pStyle w:val="Blockquote"/>
        <w:keepLines/>
        <w:ind w:left="1134" w:right="1"/>
        <w:jc w:val="both"/>
        <w:rPr>
          <w:sz w:val="22"/>
          <w:szCs w:val="22"/>
          <w:lang w:val="en-GB"/>
        </w:rPr>
      </w:pP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Award criteria</w:t>
      </w:r>
    </w:p>
    <w:p w:rsidR="00E23824" w:rsidRPr="003F1149" w:rsidRDefault="00E23824" w:rsidP="00AC2A69">
      <w:pPr>
        <w:pStyle w:val="Blockquote"/>
        <w:ind w:left="709" w:right="1"/>
        <w:jc w:val="both"/>
        <w:rPr>
          <w:sz w:val="22"/>
          <w:szCs w:val="22"/>
          <w:lang w:val="en-GB"/>
        </w:rPr>
      </w:pPr>
      <w:r w:rsidRPr="003F1149">
        <w:rPr>
          <w:sz w:val="22"/>
          <w:szCs w:val="22"/>
          <w:lang w:val="en-GB"/>
        </w:rPr>
        <w:t xml:space="preserve">Price </w:t>
      </w:r>
      <w:r w:rsidR="00021ECF">
        <w:rPr>
          <w:sz w:val="22"/>
          <w:szCs w:val="22"/>
          <w:lang w:val="en-GB"/>
        </w:rPr>
        <w:t>(</w:t>
      </w:r>
      <w:r w:rsidR="00580448" w:rsidRPr="003F1149">
        <w:rPr>
          <w:sz w:val="22"/>
          <w:szCs w:val="22"/>
          <w:lang w:val="en-GB"/>
        </w:rPr>
        <w:t>or</w:t>
      </w:r>
      <w:r w:rsidRPr="003F1149">
        <w:rPr>
          <w:sz w:val="22"/>
          <w:szCs w:val="22"/>
          <w:lang w:val="en-GB"/>
        </w:rPr>
        <w:t>, if appropriate</w:t>
      </w:r>
      <w:r w:rsidR="00AF346B" w:rsidRPr="003F1149">
        <w:rPr>
          <w:sz w:val="22"/>
          <w:szCs w:val="22"/>
          <w:lang w:val="en-GB"/>
        </w:rPr>
        <w:t xml:space="preserve"> after</w:t>
      </w:r>
      <w:r w:rsidR="00672155">
        <w:rPr>
          <w:sz w:val="22"/>
          <w:szCs w:val="22"/>
          <w:lang w:val="en-GB"/>
        </w:rPr>
        <w:t xml:space="preserve"> </w:t>
      </w:r>
      <w:r w:rsidR="00BB00EF" w:rsidRPr="00B3128F">
        <w:rPr>
          <w:sz w:val="22"/>
          <w:szCs w:val="22"/>
          <w:lang w:val="en-GB"/>
        </w:rPr>
        <w:t>prior approval</w:t>
      </w:r>
      <w:r w:rsidRPr="003F1149">
        <w:rPr>
          <w:sz w:val="22"/>
          <w:szCs w:val="22"/>
          <w:lang w:val="en-GB"/>
        </w:rPr>
        <w:t xml:space="preserve">, </w:t>
      </w:r>
      <w:r w:rsidR="00746B08" w:rsidRPr="003F1149">
        <w:rPr>
          <w:sz w:val="22"/>
          <w:szCs w:val="22"/>
          <w:lang w:val="en-GB"/>
        </w:rPr>
        <w:t xml:space="preserve">the </w:t>
      </w:r>
      <w:r w:rsidR="005D7F42">
        <w:rPr>
          <w:sz w:val="22"/>
          <w:szCs w:val="22"/>
          <w:lang w:val="en-GB"/>
        </w:rPr>
        <w:t xml:space="preserve">best </w:t>
      </w:r>
      <w:r w:rsidR="00BB00EF" w:rsidRPr="00B619CC">
        <w:rPr>
          <w:lang w:val="en-GB"/>
        </w:rPr>
        <w:t>price-quality ratio</w:t>
      </w:r>
      <w:r w:rsidR="00BB00EF" w:rsidRPr="0044555C">
        <w:rPr>
          <w:lang w:val="en-GB"/>
        </w:rPr>
        <w:t xml:space="preserve"> </w:t>
      </w:r>
      <w:r w:rsidR="00580448" w:rsidRPr="003F1149">
        <w:rPr>
          <w:sz w:val="22"/>
          <w:szCs w:val="22"/>
          <w:lang w:val="en-GB"/>
        </w:rPr>
        <w:t xml:space="preserve">which is a </w:t>
      </w:r>
      <w:r w:rsidRPr="003F1149">
        <w:rPr>
          <w:sz w:val="22"/>
          <w:szCs w:val="22"/>
          <w:lang w:val="en-GB"/>
        </w:rPr>
        <w:t>combination of quality</w:t>
      </w:r>
      <w:r w:rsidR="00973479">
        <w:rPr>
          <w:sz w:val="22"/>
          <w:szCs w:val="22"/>
          <w:lang w:val="en-GB"/>
        </w:rPr>
        <w:t xml:space="preserve"> and </w:t>
      </w:r>
      <w:r w:rsidRPr="003F1149">
        <w:rPr>
          <w:sz w:val="22"/>
          <w:szCs w:val="22"/>
          <w:lang w:val="en-GB"/>
        </w:rPr>
        <w:t>price</w:t>
      </w:r>
      <w:r w:rsidR="00021ECF">
        <w:rPr>
          <w:sz w:val="22"/>
          <w:szCs w:val="22"/>
          <w:lang w:val="en-GB"/>
        </w:rPr>
        <w:t>)</w:t>
      </w:r>
    </w:p>
    <w:p w:rsidR="00E23824" w:rsidRPr="003F1149" w:rsidRDefault="007815E8" w:rsidP="00AC2A69">
      <w:pPr>
        <w:spacing w:before="300"/>
        <w:ind w:right="1"/>
        <w:jc w:val="center"/>
        <w:rPr>
          <w:rStyle w:val="Strong"/>
          <w:sz w:val="28"/>
          <w:szCs w:val="28"/>
          <w:lang w:val="en-GB"/>
        </w:rPr>
      </w:pPr>
      <w:r>
        <w:rPr>
          <w:snapToGrid/>
          <w:lang w:val="en-GB"/>
        </w:rPr>
        <w:pict>
          <v:line id="_x0000_s1026" alt="" style="position:absolute;left:0;text-align:left;z-index:2;mso-wrap-edited:f;mso-width-percent:0;mso-height-percent:0;mso-width-percent:0;mso-height-percent:0" from="0,12pt" to="468pt,12.05pt" o:allowincell="f" strokecolor="#d4d4d4" strokeweight="1.75pt">
            <v:shadow on="t" origin=",32385f" offset="0,-1pt"/>
          </v:line>
        </w:pict>
      </w:r>
      <w:r w:rsidR="00E23824" w:rsidRPr="003F1149">
        <w:rPr>
          <w:rStyle w:val="Strong"/>
          <w:sz w:val="28"/>
          <w:szCs w:val="28"/>
          <w:lang w:val="en-GB"/>
        </w:rPr>
        <w:t>TENDERING</w:t>
      </w:r>
    </w:p>
    <w:p w:rsidR="00E23824" w:rsidRPr="00A336A0" w:rsidRDefault="00E23824" w:rsidP="00AC2A69">
      <w:pPr>
        <w:numPr>
          <w:ilvl w:val="0"/>
          <w:numId w:val="35"/>
        </w:numPr>
        <w:tabs>
          <w:tab w:val="clear" w:pos="644"/>
          <w:tab w:val="num" w:pos="709"/>
        </w:tabs>
        <w:ind w:left="709" w:right="1" w:hanging="425"/>
        <w:outlineLvl w:val="0"/>
        <w:rPr>
          <w:rStyle w:val="Strong"/>
          <w:szCs w:val="24"/>
          <w:lang w:val="en-GB"/>
        </w:rPr>
      </w:pPr>
      <w:r w:rsidRPr="00A336A0">
        <w:rPr>
          <w:rStyle w:val="Strong"/>
          <w:szCs w:val="24"/>
          <w:lang w:val="en-GB"/>
        </w:rPr>
        <w:t>How to obtain the tender dossier</w:t>
      </w:r>
    </w:p>
    <w:p w:rsidR="00E23824" w:rsidRPr="003F1149" w:rsidRDefault="00E23824" w:rsidP="00AC2A69">
      <w:pPr>
        <w:pStyle w:val="Blockquote"/>
        <w:ind w:left="709" w:right="1"/>
        <w:jc w:val="both"/>
        <w:rPr>
          <w:sz w:val="22"/>
          <w:szCs w:val="22"/>
          <w:lang w:val="en-GB"/>
        </w:rPr>
      </w:pPr>
      <w:r w:rsidRPr="003F1149">
        <w:rPr>
          <w:sz w:val="22"/>
          <w:szCs w:val="22"/>
          <w:lang w:val="en-GB"/>
        </w:rPr>
        <w:t>The tender dossier is available from the following Internet address:</w:t>
      </w:r>
      <w:r w:rsidR="00A05750">
        <w:rPr>
          <w:sz w:val="22"/>
          <w:szCs w:val="22"/>
          <w:lang w:val="en-GB"/>
        </w:rPr>
        <w:t xml:space="preserve"> </w:t>
      </w:r>
      <w:hyperlink r:id="rId8" w:history="1">
        <w:r w:rsidR="00561A4D" w:rsidRPr="008418D4">
          <w:rPr>
            <w:rStyle w:val="Hyperlink"/>
            <w:sz w:val="22"/>
            <w:szCs w:val="22"/>
            <w:lang w:val="en-GB"/>
          </w:rPr>
          <w:t>https://webgate.ec.europa.eu/europeaid/online-services/index.cfm?do=publi.welcome</w:t>
        </w:r>
      </w:hyperlink>
      <w:r w:rsidRPr="00A61045">
        <w:rPr>
          <w:sz w:val="22"/>
          <w:szCs w:val="22"/>
          <w:lang w:val="en-GB"/>
        </w:rPr>
        <w:t>. The ten</w:t>
      </w:r>
      <w:r w:rsidRPr="003F1149">
        <w:rPr>
          <w:sz w:val="22"/>
          <w:szCs w:val="22"/>
          <w:lang w:val="en-GB"/>
        </w:rPr>
        <w:t xml:space="preserve">der dossier is also available from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 xml:space="preserve">uthority. Tenders must be submitted using the standard </w:t>
      </w:r>
      <w:r w:rsidR="0014779C">
        <w:rPr>
          <w:sz w:val="22"/>
          <w:szCs w:val="22"/>
          <w:lang w:val="en-GB"/>
        </w:rPr>
        <w:t>t</w:t>
      </w:r>
      <w:r w:rsidR="00733C1A" w:rsidRPr="003F1149">
        <w:rPr>
          <w:sz w:val="22"/>
          <w:szCs w:val="22"/>
          <w:lang w:val="en-GB"/>
        </w:rPr>
        <w:t xml:space="preserve">ender </w:t>
      </w:r>
      <w:r w:rsidR="0014779C">
        <w:rPr>
          <w:sz w:val="22"/>
          <w:szCs w:val="22"/>
          <w:lang w:val="en-GB"/>
        </w:rPr>
        <w:t>f</w:t>
      </w:r>
      <w:r w:rsidR="00733C1A" w:rsidRPr="003F1149">
        <w:rPr>
          <w:sz w:val="22"/>
          <w:szCs w:val="22"/>
          <w:lang w:val="en-GB"/>
        </w:rPr>
        <w:t xml:space="preserve">orm for a </w:t>
      </w:r>
      <w:r w:rsidR="0014779C">
        <w:rPr>
          <w:sz w:val="22"/>
          <w:szCs w:val="22"/>
          <w:lang w:val="en-GB"/>
        </w:rPr>
        <w:t>s</w:t>
      </w:r>
      <w:r w:rsidR="00733C1A" w:rsidRPr="003F1149">
        <w:rPr>
          <w:sz w:val="22"/>
          <w:szCs w:val="22"/>
          <w:lang w:val="en-GB"/>
        </w:rPr>
        <w:t xml:space="preserve">upply </w:t>
      </w:r>
      <w:r w:rsidR="0014779C">
        <w:rPr>
          <w:sz w:val="22"/>
          <w:szCs w:val="22"/>
          <w:lang w:val="en-GB"/>
        </w:rPr>
        <w:t>c</w:t>
      </w:r>
      <w:r w:rsidR="00733C1A" w:rsidRPr="003F1149">
        <w:rPr>
          <w:sz w:val="22"/>
          <w:szCs w:val="22"/>
          <w:lang w:val="en-GB"/>
        </w:rPr>
        <w:t>ontract</w:t>
      </w:r>
      <w:r w:rsidRPr="003F1149">
        <w:rPr>
          <w:sz w:val="22"/>
          <w:szCs w:val="22"/>
          <w:lang w:val="en-GB"/>
        </w:rPr>
        <w:t xml:space="preserve"> included in the tender dossier, whose format and instructions must be strictly observed.</w:t>
      </w:r>
    </w:p>
    <w:p w:rsidR="00A038A2" w:rsidRDefault="00E23824" w:rsidP="00AC2A69">
      <w:pPr>
        <w:ind w:left="709" w:right="1"/>
        <w:jc w:val="both"/>
        <w:rPr>
          <w:sz w:val="22"/>
          <w:szCs w:val="22"/>
          <w:lang w:val="en-GB"/>
        </w:rPr>
      </w:pPr>
      <w:r w:rsidRPr="003F1149">
        <w:rPr>
          <w:sz w:val="22"/>
          <w:szCs w:val="22"/>
          <w:lang w:val="en-GB"/>
        </w:rPr>
        <w:t xml:space="preserve">Tenderers with questions regarding this tender should send them in writing to </w:t>
      </w:r>
    </w:p>
    <w:p w:rsidR="00A038A2" w:rsidRDefault="00A038A2" w:rsidP="00AC2A69">
      <w:pPr>
        <w:ind w:left="709" w:right="1"/>
        <w:jc w:val="both"/>
        <w:rPr>
          <w:sz w:val="22"/>
          <w:szCs w:val="22"/>
          <w:lang w:val="en-GB"/>
        </w:rPr>
      </w:pPr>
      <w:r>
        <w:rPr>
          <w:sz w:val="22"/>
          <w:szCs w:val="22"/>
          <w:lang w:val="en-GB"/>
        </w:rPr>
        <w:t xml:space="preserve">Municipality of </w:t>
      </w:r>
      <w:proofErr w:type="spellStart"/>
      <w:r>
        <w:rPr>
          <w:sz w:val="22"/>
          <w:szCs w:val="22"/>
          <w:lang w:val="en-GB"/>
        </w:rPr>
        <w:t>Slivnitsa</w:t>
      </w:r>
      <w:proofErr w:type="spellEnd"/>
    </w:p>
    <w:p w:rsidR="00A038A2" w:rsidRDefault="00A038A2" w:rsidP="00AC2A69">
      <w:pPr>
        <w:ind w:left="709" w:right="1"/>
        <w:jc w:val="both"/>
        <w:rPr>
          <w:sz w:val="22"/>
          <w:szCs w:val="22"/>
          <w:lang w:val="en-GB"/>
        </w:rPr>
      </w:pPr>
      <w:proofErr w:type="spellStart"/>
      <w:r>
        <w:rPr>
          <w:sz w:val="22"/>
          <w:szCs w:val="22"/>
          <w:lang w:val="en-GB"/>
        </w:rPr>
        <w:lastRenderedPageBreak/>
        <w:t>Adress</w:t>
      </w:r>
      <w:proofErr w:type="spellEnd"/>
      <w:r>
        <w:rPr>
          <w:sz w:val="22"/>
          <w:szCs w:val="22"/>
          <w:lang w:val="en-GB"/>
        </w:rPr>
        <w:t xml:space="preserve">: No 1 </w:t>
      </w:r>
      <w:proofErr w:type="spellStart"/>
      <w:r>
        <w:rPr>
          <w:sz w:val="22"/>
          <w:szCs w:val="22"/>
          <w:lang w:val="en-GB"/>
        </w:rPr>
        <w:t>Saedinenie</w:t>
      </w:r>
      <w:proofErr w:type="spellEnd"/>
      <w:r>
        <w:rPr>
          <w:sz w:val="22"/>
          <w:szCs w:val="22"/>
          <w:lang w:val="en-GB"/>
        </w:rPr>
        <w:t xml:space="preserve"> sq.</w:t>
      </w:r>
    </w:p>
    <w:p w:rsidR="00A038A2" w:rsidRDefault="00A038A2" w:rsidP="00AC2A69">
      <w:pPr>
        <w:ind w:left="709" w:right="1"/>
        <w:jc w:val="both"/>
        <w:rPr>
          <w:sz w:val="22"/>
          <w:szCs w:val="22"/>
          <w:lang w:val="en-GB"/>
        </w:rPr>
      </w:pPr>
      <w:r>
        <w:rPr>
          <w:sz w:val="22"/>
          <w:szCs w:val="22"/>
          <w:lang w:val="en-GB"/>
        </w:rPr>
        <w:t>Postal code: 2200</w:t>
      </w:r>
    </w:p>
    <w:p w:rsidR="00A038A2" w:rsidRDefault="00A038A2" w:rsidP="00AC2A69">
      <w:pPr>
        <w:ind w:left="709" w:right="1"/>
        <w:jc w:val="both"/>
        <w:rPr>
          <w:sz w:val="22"/>
          <w:szCs w:val="22"/>
          <w:lang w:val="en-GB"/>
        </w:rPr>
      </w:pPr>
      <w:r>
        <w:rPr>
          <w:sz w:val="22"/>
          <w:szCs w:val="22"/>
          <w:lang w:val="en-GB"/>
        </w:rPr>
        <w:t xml:space="preserve">Contact person: Elena </w:t>
      </w:r>
      <w:proofErr w:type="spellStart"/>
      <w:r>
        <w:rPr>
          <w:sz w:val="22"/>
          <w:szCs w:val="22"/>
          <w:lang w:val="en-GB"/>
        </w:rPr>
        <w:t>Zaneva</w:t>
      </w:r>
      <w:proofErr w:type="spellEnd"/>
    </w:p>
    <w:p w:rsidR="00A038A2" w:rsidRDefault="00A038A2" w:rsidP="00AC2A69">
      <w:pPr>
        <w:ind w:left="709" w:right="1"/>
        <w:jc w:val="both"/>
        <w:rPr>
          <w:sz w:val="22"/>
          <w:szCs w:val="22"/>
          <w:lang w:val="en-GB"/>
        </w:rPr>
      </w:pPr>
      <w:r>
        <w:rPr>
          <w:sz w:val="22"/>
          <w:szCs w:val="22"/>
          <w:lang w:val="en-GB"/>
        </w:rPr>
        <w:t>Phone: +359 88 790 8888</w:t>
      </w:r>
    </w:p>
    <w:p w:rsidR="00A038A2" w:rsidRDefault="00A038A2" w:rsidP="00AC2A69">
      <w:pPr>
        <w:ind w:left="709" w:right="1"/>
        <w:jc w:val="both"/>
        <w:rPr>
          <w:sz w:val="22"/>
          <w:szCs w:val="22"/>
          <w:lang w:val="en-GB"/>
        </w:rPr>
      </w:pPr>
      <w:r>
        <w:rPr>
          <w:sz w:val="22"/>
          <w:szCs w:val="22"/>
          <w:lang w:val="en-GB"/>
        </w:rPr>
        <w:t>E-mail: slivnitsa@slivnitsa.bg</w:t>
      </w:r>
    </w:p>
    <w:p w:rsidR="00AC4ADE" w:rsidRDefault="00E23824" w:rsidP="00AC2A69">
      <w:pPr>
        <w:ind w:left="709" w:right="1"/>
        <w:jc w:val="both"/>
        <w:rPr>
          <w:sz w:val="22"/>
          <w:szCs w:val="22"/>
          <w:lang w:val="en-GB"/>
        </w:rPr>
      </w:pPr>
      <w:r w:rsidRPr="003F1149">
        <w:rPr>
          <w:sz w:val="22"/>
          <w:szCs w:val="22"/>
          <w:lang w:val="en-GB"/>
        </w:rPr>
        <w:t xml:space="preserve"> (mentioning the publication reference shown in item 1) at </w:t>
      </w:r>
      <w:r w:rsidR="009B10AE">
        <w:rPr>
          <w:sz w:val="22"/>
          <w:szCs w:val="22"/>
          <w:lang w:val="en-GB"/>
        </w:rPr>
        <w:t>the latest</w:t>
      </w:r>
      <w:r w:rsidRPr="003F1149">
        <w:rPr>
          <w:sz w:val="22"/>
          <w:szCs w:val="22"/>
          <w:lang w:val="en-GB"/>
        </w:rPr>
        <w:t xml:space="preserve"> 21 days before the deadline for submission of tenders given in item 19. The </w:t>
      </w:r>
      <w:r w:rsidR="0014779C">
        <w:rPr>
          <w:sz w:val="22"/>
          <w:szCs w:val="22"/>
          <w:lang w:val="en-GB"/>
        </w:rPr>
        <w:t>c</w:t>
      </w:r>
      <w:r w:rsidRPr="003F1149">
        <w:rPr>
          <w:sz w:val="22"/>
          <w:szCs w:val="22"/>
          <w:lang w:val="en-GB"/>
        </w:rPr>
        <w:t xml:space="preserve">ontracting </w:t>
      </w:r>
      <w:r w:rsidR="0014779C">
        <w:rPr>
          <w:sz w:val="22"/>
          <w:szCs w:val="22"/>
          <w:lang w:val="en-GB"/>
        </w:rPr>
        <w:t>a</w:t>
      </w:r>
      <w:r w:rsidRPr="003F1149">
        <w:rPr>
          <w:sz w:val="22"/>
          <w:szCs w:val="22"/>
          <w:lang w:val="en-GB"/>
        </w:rPr>
        <w:t>uthority must reply to all tenderers' questions at</w:t>
      </w:r>
      <w:r w:rsidR="009B10AE">
        <w:rPr>
          <w:sz w:val="22"/>
          <w:szCs w:val="22"/>
          <w:lang w:val="en-GB"/>
        </w:rPr>
        <w:t xml:space="preserve"> the</w:t>
      </w:r>
      <w:r w:rsidRPr="003F1149">
        <w:rPr>
          <w:sz w:val="22"/>
          <w:szCs w:val="22"/>
          <w:lang w:val="en-GB"/>
        </w:rPr>
        <w:t xml:space="preserve"> </w:t>
      </w:r>
      <w:r w:rsidRPr="00A61045">
        <w:rPr>
          <w:sz w:val="22"/>
          <w:szCs w:val="22"/>
          <w:lang w:val="en-GB"/>
        </w:rPr>
        <w:t>l</w:t>
      </w:r>
      <w:r w:rsidR="009B10AE">
        <w:rPr>
          <w:sz w:val="22"/>
          <w:szCs w:val="22"/>
          <w:lang w:val="en-GB"/>
        </w:rPr>
        <w:t>atest</w:t>
      </w:r>
      <w:r w:rsidRPr="00A61045">
        <w:rPr>
          <w:sz w:val="22"/>
          <w:szCs w:val="22"/>
          <w:lang w:val="en-GB"/>
        </w:rPr>
        <w:t xml:space="preserve"> 11 days before the</w:t>
      </w:r>
      <w:r w:rsidRPr="00A61045">
        <w:rPr>
          <w:lang w:val="en-GB"/>
        </w:rPr>
        <w:t xml:space="preserve"> </w:t>
      </w:r>
      <w:r w:rsidRPr="00A61045">
        <w:rPr>
          <w:sz w:val="22"/>
          <w:szCs w:val="22"/>
          <w:lang w:val="en-GB"/>
        </w:rPr>
        <w:t>deadline for submission of tenders.</w:t>
      </w:r>
      <w:r w:rsidR="006E469C" w:rsidRPr="00A61045">
        <w:rPr>
          <w:sz w:val="22"/>
          <w:szCs w:val="22"/>
          <w:lang w:val="en-GB"/>
        </w:rPr>
        <w:t xml:space="preserve"> Eventual clarifications </w:t>
      </w:r>
      <w:r w:rsidR="00BC3573" w:rsidRPr="00A61045">
        <w:rPr>
          <w:sz w:val="22"/>
          <w:szCs w:val="22"/>
          <w:lang w:val="en-GB"/>
        </w:rPr>
        <w:t xml:space="preserve">or minor changes </w:t>
      </w:r>
      <w:r w:rsidR="006E469C" w:rsidRPr="00A61045">
        <w:rPr>
          <w:sz w:val="22"/>
          <w:szCs w:val="22"/>
          <w:lang w:val="en-GB"/>
        </w:rPr>
        <w:t xml:space="preserve">to the tender dossier shall be published </w:t>
      </w:r>
      <w:r w:rsidR="00BC3573" w:rsidRPr="00A61045">
        <w:rPr>
          <w:sz w:val="22"/>
          <w:szCs w:val="22"/>
          <w:lang w:val="en-GB"/>
        </w:rPr>
        <w:t xml:space="preserve">at the latest 11 days before the submission deadline </w:t>
      </w:r>
      <w:r w:rsidR="006E469C" w:rsidRPr="00A61045">
        <w:rPr>
          <w:sz w:val="22"/>
          <w:szCs w:val="22"/>
          <w:lang w:val="en-GB"/>
        </w:rPr>
        <w:t>on the website</w:t>
      </w:r>
      <w:r w:rsidR="00172F51">
        <w:rPr>
          <w:sz w:val="22"/>
          <w:szCs w:val="22"/>
          <w:lang w:val="en-GB"/>
        </w:rPr>
        <w:t xml:space="preserve"> of DG International Cooperation and Development</w:t>
      </w:r>
      <w:r w:rsidR="006E469C" w:rsidRPr="00A61045">
        <w:rPr>
          <w:sz w:val="22"/>
          <w:szCs w:val="22"/>
          <w:lang w:val="en-GB"/>
        </w:rPr>
        <w:t xml:space="preserve"> at</w:t>
      </w:r>
      <w:r w:rsidR="00BC3573" w:rsidRPr="00A61045">
        <w:rPr>
          <w:sz w:val="22"/>
          <w:szCs w:val="22"/>
          <w:lang w:val="en-GB"/>
        </w:rPr>
        <w:t xml:space="preserve"> </w:t>
      </w:r>
      <w:hyperlink r:id="rId9" w:history="1">
        <w:r w:rsidR="00AC4ADE" w:rsidRPr="00C8281A">
          <w:rPr>
            <w:rStyle w:val="Hyperlink"/>
            <w:sz w:val="22"/>
            <w:szCs w:val="22"/>
            <w:lang w:val="en-GB"/>
          </w:rPr>
          <w:t>https://webgate.ec.europa.eu/europeaid/online-services/index.cfm?do=publi.welcome</w:t>
        </w:r>
      </w:hyperlink>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Deadline for submission of tenders</w:t>
      </w:r>
    </w:p>
    <w:p w:rsidR="0023457E" w:rsidRPr="00A40479"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The tenderer's attention is drawn to the fact that there are two different systems for sending tenders</w:t>
      </w:r>
      <w:r w:rsidR="00E927E5">
        <w:rPr>
          <w:rStyle w:val="Emphasis"/>
          <w:i w:val="0"/>
          <w:sz w:val="22"/>
          <w:szCs w:val="22"/>
          <w:lang w:val="en-GB"/>
        </w:rPr>
        <w:t>: one is</w:t>
      </w:r>
      <w:r w:rsidRPr="00A40479">
        <w:rPr>
          <w:rStyle w:val="Emphasis"/>
          <w:i w:val="0"/>
          <w:sz w:val="22"/>
          <w:szCs w:val="22"/>
          <w:lang w:val="en-GB"/>
        </w:rPr>
        <w:t xml:space="preserve"> by post or private mail service, </w:t>
      </w:r>
      <w:r w:rsidR="00E927E5" w:rsidRPr="005942B8">
        <w:rPr>
          <w:rStyle w:val="Emphasis"/>
          <w:i w:val="0"/>
          <w:sz w:val="22"/>
          <w:szCs w:val="22"/>
          <w:lang w:val="en-GB"/>
        </w:rPr>
        <w:t xml:space="preserve">the other is </w:t>
      </w:r>
      <w:r w:rsidRPr="00A40479">
        <w:rPr>
          <w:rStyle w:val="Emphasis"/>
          <w:i w:val="0"/>
          <w:sz w:val="22"/>
          <w:szCs w:val="22"/>
          <w:lang w:val="en-GB"/>
        </w:rPr>
        <w:t>by hand delivery.</w:t>
      </w:r>
    </w:p>
    <w:p w:rsidR="0023457E" w:rsidRDefault="0023457E" w:rsidP="003319C5">
      <w:pPr>
        <w:pStyle w:val="Blockquote"/>
        <w:ind w:left="644" w:right="26"/>
        <w:jc w:val="both"/>
        <w:rPr>
          <w:rStyle w:val="Emphasis"/>
          <w:i w:val="0"/>
          <w:sz w:val="22"/>
          <w:szCs w:val="22"/>
          <w:lang w:val="en-GB"/>
        </w:rPr>
      </w:pPr>
      <w:r w:rsidRPr="00A40479">
        <w:rPr>
          <w:rStyle w:val="Emphasis"/>
          <w:i w:val="0"/>
          <w:sz w:val="22"/>
          <w:szCs w:val="22"/>
          <w:lang w:val="en-GB"/>
        </w:rPr>
        <w:t>In the first case, the tender must be sent before the date and time limit for submission, as evidenced by the postmark or deposit slip</w:t>
      </w:r>
      <w:r>
        <w:rPr>
          <w:rStyle w:val="FootnoteReference"/>
          <w:sz w:val="22"/>
          <w:szCs w:val="22"/>
          <w:lang w:val="en-GB"/>
        </w:rPr>
        <w:footnoteReference w:id="1"/>
      </w:r>
      <w:r w:rsidRPr="00A40479">
        <w:rPr>
          <w:rStyle w:val="Emphasis"/>
          <w:i w:val="0"/>
          <w:sz w:val="22"/>
          <w:szCs w:val="22"/>
          <w:lang w:val="en-GB"/>
        </w:rPr>
        <w:t xml:space="preserve">, but in the second case it is the acknowledgment of receipt given at the time of the delivery of the </w:t>
      </w:r>
      <w:r>
        <w:rPr>
          <w:rStyle w:val="Emphasis"/>
          <w:i w:val="0"/>
          <w:sz w:val="22"/>
          <w:szCs w:val="22"/>
          <w:lang w:val="en-GB"/>
        </w:rPr>
        <w:t>tender which will serve as proof</w:t>
      </w:r>
      <w:r w:rsidRPr="00A40479">
        <w:rPr>
          <w:rStyle w:val="Emphasis"/>
          <w:i w:val="0"/>
          <w:sz w:val="22"/>
          <w:szCs w:val="22"/>
          <w:lang w:val="en-GB"/>
        </w:rPr>
        <w:t>.</w:t>
      </w:r>
    </w:p>
    <w:p w:rsidR="00E23824" w:rsidRPr="007A757F" w:rsidRDefault="007A757F" w:rsidP="007563B1">
      <w:pPr>
        <w:pStyle w:val="Blockquote"/>
        <w:ind w:left="709" w:right="1"/>
        <w:jc w:val="both"/>
        <w:rPr>
          <w:rStyle w:val="Emphasis"/>
          <w:i w:val="0"/>
          <w:sz w:val="22"/>
          <w:szCs w:val="22"/>
          <w:lang w:val="en-GB"/>
        </w:rPr>
      </w:pPr>
      <w:r w:rsidRPr="007A757F">
        <w:rPr>
          <w:rStyle w:val="Emphasis"/>
          <w:i w:val="0"/>
          <w:sz w:val="22"/>
          <w:szCs w:val="22"/>
          <w:lang w:val="en-GB"/>
        </w:rPr>
        <w:t xml:space="preserve">The deadline for submission of tenders is on </w:t>
      </w:r>
      <w:r w:rsidR="002F23C9">
        <w:rPr>
          <w:rStyle w:val="Emphasis"/>
          <w:i w:val="0"/>
          <w:sz w:val="22"/>
          <w:szCs w:val="22"/>
        </w:rPr>
        <w:t>05.11.2020</w:t>
      </w:r>
      <w:r>
        <w:rPr>
          <w:rStyle w:val="Emphasis"/>
          <w:i w:val="0"/>
          <w:sz w:val="22"/>
          <w:szCs w:val="22"/>
          <w:lang w:val="en-GB"/>
        </w:rPr>
        <w:t>, 17:00 local time.</w:t>
      </w:r>
    </w:p>
    <w:p w:rsidR="00E23824" w:rsidRDefault="00E23824" w:rsidP="00AC2A69">
      <w:pPr>
        <w:pStyle w:val="Blockquote"/>
        <w:ind w:left="709" w:right="1"/>
        <w:jc w:val="both"/>
        <w:rPr>
          <w:sz w:val="22"/>
          <w:szCs w:val="22"/>
          <w:lang w:val="en-GB"/>
        </w:rPr>
      </w:pPr>
      <w:r w:rsidRPr="003F1149">
        <w:rPr>
          <w:sz w:val="22"/>
          <w:szCs w:val="22"/>
          <w:lang w:val="en-GB"/>
        </w:rPr>
        <w:t xml:space="preserve">Any tender </w:t>
      </w:r>
      <w:r w:rsidR="0075026D">
        <w:rPr>
          <w:sz w:val="22"/>
          <w:szCs w:val="22"/>
          <w:lang w:val="en-GB"/>
        </w:rPr>
        <w:t>submitted to</w:t>
      </w:r>
      <w:r w:rsidR="000479E1">
        <w:rPr>
          <w:sz w:val="22"/>
          <w:szCs w:val="22"/>
          <w:lang w:val="en-GB"/>
        </w:rPr>
        <w:t xml:space="preserve"> the </w:t>
      </w:r>
      <w:r w:rsidR="0014779C">
        <w:rPr>
          <w:sz w:val="22"/>
          <w:szCs w:val="22"/>
          <w:lang w:val="en-GB"/>
        </w:rPr>
        <w:t>c</w:t>
      </w:r>
      <w:r w:rsidR="000479E1">
        <w:rPr>
          <w:sz w:val="22"/>
          <w:szCs w:val="22"/>
          <w:lang w:val="en-GB"/>
        </w:rPr>
        <w:t xml:space="preserve">ontracting </w:t>
      </w:r>
      <w:r w:rsidR="0014779C">
        <w:rPr>
          <w:sz w:val="22"/>
          <w:szCs w:val="22"/>
          <w:lang w:val="en-GB"/>
        </w:rPr>
        <w:t>a</w:t>
      </w:r>
      <w:r w:rsidR="000479E1">
        <w:rPr>
          <w:sz w:val="22"/>
          <w:szCs w:val="22"/>
          <w:lang w:val="en-GB"/>
        </w:rPr>
        <w:t xml:space="preserve">uthority </w:t>
      </w:r>
      <w:r w:rsidRPr="003F1149">
        <w:rPr>
          <w:sz w:val="22"/>
          <w:szCs w:val="22"/>
          <w:lang w:val="en-GB"/>
        </w:rPr>
        <w:t>after this deadline will not be considered.</w:t>
      </w:r>
    </w:p>
    <w:p w:rsidR="0023457E" w:rsidRPr="003319C5" w:rsidRDefault="0023457E" w:rsidP="0023457E">
      <w:pPr>
        <w:pStyle w:val="Blockquote"/>
        <w:ind w:left="709" w:right="26"/>
        <w:jc w:val="both"/>
        <w:rPr>
          <w:b/>
          <w:sz w:val="22"/>
          <w:szCs w:val="22"/>
          <w:lang w:val="en-GB"/>
        </w:rPr>
      </w:pPr>
      <w:r w:rsidRPr="003319C5">
        <w:rPr>
          <w:b/>
          <w:sz w:val="22"/>
          <w:szCs w:val="22"/>
          <w:lang w:val="en-GB"/>
        </w:rPr>
        <w:t>The contracting authority may, for reasons of administrative efficiency, reject any tender submitted on time to the postal service but received, for any reason beyond the contracting authority's control, after the effective date of approval  of the evaluation report, if accepting tenders that were submitted on time but arrived late would considerably delay the evaluation procedure or jeopardise decisions already taken and notified.</w:t>
      </w:r>
    </w:p>
    <w:p w:rsidR="0023457E" w:rsidRPr="003319C5" w:rsidRDefault="0023457E" w:rsidP="0023457E">
      <w:pPr>
        <w:ind w:left="709" w:right="26" w:hanging="349"/>
        <w:outlineLvl w:val="0"/>
        <w:rPr>
          <w:szCs w:val="24"/>
          <w:lang w:val="en-GB"/>
        </w:rPr>
      </w:pPr>
      <w:r w:rsidRPr="00D225CC">
        <w:rPr>
          <w:rStyle w:val="Strong"/>
          <w:sz w:val="22"/>
          <w:szCs w:val="22"/>
          <w:lang w:val="en-GB"/>
        </w:rPr>
        <w:tab/>
      </w:r>
      <w:r w:rsidR="000B39AD" w:rsidRPr="003319C5">
        <w:rPr>
          <w:rStyle w:val="Strong"/>
          <w:szCs w:val="24"/>
          <w:lang w:val="en-GB"/>
        </w:rPr>
        <w:t>How tenders</w:t>
      </w:r>
      <w:r w:rsidRPr="003319C5">
        <w:rPr>
          <w:rStyle w:val="Strong"/>
          <w:szCs w:val="24"/>
          <w:lang w:val="en-GB"/>
        </w:rPr>
        <w:t xml:space="preserve"> may be submitted</w:t>
      </w:r>
    </w:p>
    <w:p w:rsidR="0023457E" w:rsidRPr="00D225CC" w:rsidRDefault="000B39AD" w:rsidP="0023457E">
      <w:pPr>
        <w:pStyle w:val="Blockquote"/>
        <w:ind w:left="709" w:right="26"/>
        <w:jc w:val="both"/>
        <w:rPr>
          <w:sz w:val="22"/>
          <w:szCs w:val="22"/>
          <w:lang w:val="en-GB"/>
        </w:rPr>
      </w:pPr>
      <w:r>
        <w:rPr>
          <w:sz w:val="22"/>
          <w:szCs w:val="22"/>
          <w:lang w:val="en-GB"/>
        </w:rPr>
        <w:t>Tenders</w:t>
      </w:r>
      <w:r w:rsidR="0023457E" w:rsidRPr="00D225CC">
        <w:rPr>
          <w:sz w:val="22"/>
          <w:szCs w:val="22"/>
          <w:lang w:val="en-GB"/>
        </w:rPr>
        <w:t xml:space="preserve"> must be submitted in English exclusively to the </w:t>
      </w:r>
      <w:r w:rsidR="0023457E">
        <w:rPr>
          <w:sz w:val="22"/>
          <w:szCs w:val="22"/>
          <w:lang w:val="en-GB"/>
        </w:rPr>
        <w:t>c</w:t>
      </w:r>
      <w:r w:rsidR="0023457E" w:rsidRPr="00D225CC">
        <w:rPr>
          <w:sz w:val="22"/>
          <w:szCs w:val="22"/>
          <w:lang w:val="en-GB"/>
        </w:rPr>
        <w:t xml:space="preserve">ontracting </w:t>
      </w:r>
      <w:r w:rsidR="0023457E">
        <w:rPr>
          <w:sz w:val="22"/>
          <w:szCs w:val="22"/>
          <w:lang w:val="en-GB"/>
        </w:rPr>
        <w:t>a</w:t>
      </w:r>
      <w:r w:rsidR="0023457E" w:rsidRPr="00D225CC">
        <w:rPr>
          <w:sz w:val="22"/>
          <w:szCs w:val="22"/>
          <w:lang w:val="en-GB"/>
        </w:rPr>
        <w:t>uthority</w:t>
      </w:r>
      <w:r w:rsidR="0023457E">
        <w:rPr>
          <w:sz w:val="22"/>
          <w:szCs w:val="22"/>
          <w:lang w:val="en-GB"/>
        </w:rPr>
        <w:t xml:space="preserve"> in a sealed envelope:</w:t>
      </w:r>
    </w:p>
    <w:p w:rsidR="0023457E" w:rsidRPr="00D225CC" w:rsidRDefault="0023457E" w:rsidP="0023457E">
      <w:pPr>
        <w:numPr>
          <w:ilvl w:val="0"/>
          <w:numId w:val="40"/>
        </w:numPr>
        <w:ind w:right="26"/>
        <w:jc w:val="both"/>
        <w:rPr>
          <w:sz w:val="22"/>
          <w:szCs w:val="22"/>
          <w:lang w:val="en-GB"/>
        </w:rPr>
      </w:pPr>
      <w:r w:rsidRPr="00D225CC">
        <w:rPr>
          <w:sz w:val="22"/>
          <w:szCs w:val="22"/>
          <w:lang w:val="en-GB"/>
        </w:rPr>
        <w:t>EITHER</w:t>
      </w:r>
      <w:r w:rsidRPr="005A61EC">
        <w:rPr>
          <w:sz w:val="22"/>
          <w:szCs w:val="22"/>
          <w:lang w:val="en-GB"/>
        </w:rPr>
        <w:t xml:space="preserve"> by post or by courier service, in which case the evidence shall be constituted by the postmark or the date of the deposit slip</w:t>
      </w:r>
      <w:r>
        <w:rPr>
          <w:sz w:val="22"/>
          <w:szCs w:val="22"/>
          <w:lang w:val="en-GB"/>
        </w:rPr>
        <w:t>,</w:t>
      </w:r>
      <w:r w:rsidRPr="00D225CC">
        <w:rPr>
          <w:sz w:val="22"/>
          <w:szCs w:val="22"/>
          <w:lang w:val="en-GB"/>
        </w:rPr>
        <w:t xml:space="preserve"> to :</w:t>
      </w:r>
    </w:p>
    <w:p w:rsidR="00A038A2" w:rsidRDefault="00A038A2" w:rsidP="00A038A2">
      <w:pPr>
        <w:ind w:left="360" w:right="1"/>
        <w:jc w:val="both"/>
        <w:rPr>
          <w:sz w:val="22"/>
          <w:szCs w:val="22"/>
          <w:lang w:val="en-GB"/>
        </w:rPr>
      </w:pPr>
      <w:r>
        <w:rPr>
          <w:sz w:val="22"/>
          <w:szCs w:val="22"/>
          <w:lang w:val="en-GB"/>
        </w:rPr>
        <w:t xml:space="preserve">Municipality of </w:t>
      </w:r>
      <w:proofErr w:type="spellStart"/>
      <w:r>
        <w:rPr>
          <w:sz w:val="22"/>
          <w:szCs w:val="22"/>
          <w:lang w:val="en-GB"/>
        </w:rPr>
        <w:t>Slivnitsa</w:t>
      </w:r>
      <w:proofErr w:type="spellEnd"/>
    </w:p>
    <w:p w:rsidR="00A038A2" w:rsidRDefault="00A038A2" w:rsidP="00A038A2">
      <w:pPr>
        <w:ind w:left="360" w:right="1"/>
        <w:jc w:val="both"/>
        <w:rPr>
          <w:sz w:val="22"/>
          <w:szCs w:val="22"/>
          <w:lang w:val="en-GB"/>
        </w:rPr>
      </w:pPr>
      <w:proofErr w:type="spellStart"/>
      <w:r>
        <w:rPr>
          <w:sz w:val="22"/>
          <w:szCs w:val="22"/>
          <w:lang w:val="en-GB"/>
        </w:rPr>
        <w:t>Adress</w:t>
      </w:r>
      <w:proofErr w:type="spellEnd"/>
      <w:r>
        <w:rPr>
          <w:sz w:val="22"/>
          <w:szCs w:val="22"/>
          <w:lang w:val="en-GB"/>
        </w:rPr>
        <w:t xml:space="preserve">: No 1 </w:t>
      </w:r>
      <w:proofErr w:type="spellStart"/>
      <w:r>
        <w:rPr>
          <w:sz w:val="22"/>
          <w:szCs w:val="22"/>
          <w:lang w:val="en-GB"/>
        </w:rPr>
        <w:t>Saedinenie</w:t>
      </w:r>
      <w:proofErr w:type="spellEnd"/>
      <w:r>
        <w:rPr>
          <w:sz w:val="22"/>
          <w:szCs w:val="22"/>
          <w:lang w:val="en-GB"/>
        </w:rPr>
        <w:t xml:space="preserve"> sq.</w:t>
      </w:r>
    </w:p>
    <w:p w:rsidR="00A038A2" w:rsidRDefault="00A038A2" w:rsidP="00A038A2">
      <w:pPr>
        <w:ind w:left="360" w:right="1"/>
        <w:jc w:val="both"/>
        <w:rPr>
          <w:sz w:val="22"/>
          <w:szCs w:val="22"/>
          <w:lang w:val="en-GB"/>
        </w:rPr>
      </w:pPr>
      <w:r>
        <w:rPr>
          <w:sz w:val="22"/>
          <w:szCs w:val="22"/>
          <w:lang w:val="en-GB"/>
        </w:rPr>
        <w:t>Postal code: 2200</w:t>
      </w:r>
    </w:p>
    <w:p w:rsidR="00A038A2" w:rsidRDefault="00A038A2" w:rsidP="00A038A2">
      <w:pPr>
        <w:ind w:left="360" w:right="1"/>
        <w:jc w:val="both"/>
        <w:rPr>
          <w:sz w:val="22"/>
          <w:szCs w:val="22"/>
          <w:lang w:val="en-GB"/>
        </w:rPr>
      </w:pPr>
      <w:r>
        <w:rPr>
          <w:sz w:val="22"/>
          <w:szCs w:val="22"/>
          <w:lang w:val="en-GB"/>
        </w:rPr>
        <w:t xml:space="preserve">Contact person: Elena </w:t>
      </w:r>
      <w:proofErr w:type="spellStart"/>
      <w:r>
        <w:rPr>
          <w:sz w:val="22"/>
          <w:szCs w:val="22"/>
          <w:lang w:val="en-GB"/>
        </w:rPr>
        <w:t>Zaneva</w:t>
      </w:r>
      <w:proofErr w:type="spellEnd"/>
    </w:p>
    <w:p w:rsidR="00A038A2" w:rsidRPr="00A038A2" w:rsidRDefault="00A038A2" w:rsidP="00A038A2">
      <w:pPr>
        <w:pStyle w:val="Blockquote"/>
        <w:ind w:right="26"/>
        <w:rPr>
          <w:rStyle w:val="Emphasis"/>
          <w:i w:val="0"/>
          <w:sz w:val="22"/>
          <w:szCs w:val="22"/>
          <w:lang w:val="en-GB"/>
        </w:rPr>
      </w:pPr>
      <w:r>
        <w:rPr>
          <w:sz w:val="22"/>
          <w:szCs w:val="22"/>
          <w:lang w:val="en-GB"/>
        </w:rPr>
        <w:t>Phone: +359 88 790 8888</w:t>
      </w:r>
    </w:p>
    <w:p w:rsidR="0023457E" w:rsidRPr="00B50F3D" w:rsidRDefault="0023457E" w:rsidP="003319C5">
      <w:pPr>
        <w:pStyle w:val="Blockquote"/>
        <w:ind w:left="709" w:right="26"/>
        <w:jc w:val="center"/>
        <w:rPr>
          <w:sz w:val="22"/>
          <w:szCs w:val="22"/>
          <w:lang w:val="en-GB"/>
        </w:rPr>
      </w:pPr>
    </w:p>
    <w:p w:rsidR="0023457E" w:rsidRPr="00D225CC" w:rsidRDefault="0023457E" w:rsidP="0023457E">
      <w:pPr>
        <w:numPr>
          <w:ilvl w:val="0"/>
          <w:numId w:val="40"/>
        </w:numPr>
        <w:ind w:right="26"/>
        <w:jc w:val="both"/>
        <w:rPr>
          <w:sz w:val="22"/>
          <w:szCs w:val="22"/>
          <w:lang w:val="en-GB"/>
        </w:rPr>
      </w:pPr>
      <w:r w:rsidRPr="00D225CC">
        <w:rPr>
          <w:sz w:val="22"/>
          <w:szCs w:val="22"/>
          <w:lang w:val="en-GB"/>
        </w:rPr>
        <w:t xml:space="preserve">OR </w:t>
      </w:r>
      <w:r w:rsidRPr="00D225CC">
        <w:rPr>
          <w:rStyle w:val="Strong"/>
          <w:b w:val="0"/>
          <w:sz w:val="22"/>
          <w:szCs w:val="22"/>
          <w:lang w:val="en-GB"/>
        </w:rPr>
        <w:t>hand delivere</w:t>
      </w:r>
      <w:r>
        <w:rPr>
          <w:sz w:val="22"/>
          <w:szCs w:val="22"/>
          <w:lang w:val="en-GB"/>
        </w:rPr>
        <w:t>d</w:t>
      </w:r>
      <w:r w:rsidRPr="00D225CC">
        <w:rPr>
          <w:sz w:val="22"/>
          <w:szCs w:val="22"/>
          <w:lang w:val="en-GB"/>
        </w:rPr>
        <w:t xml:space="preserve"> </w:t>
      </w:r>
      <w:r w:rsidRPr="005A61EC">
        <w:rPr>
          <w:sz w:val="22"/>
          <w:szCs w:val="22"/>
          <w:lang w:val="en-GB"/>
        </w:rPr>
        <w:t>by the participant in person or by an agent</w:t>
      </w:r>
      <w:r w:rsidRPr="00D225CC">
        <w:rPr>
          <w:rStyle w:val="Strong"/>
          <w:b w:val="0"/>
          <w:sz w:val="22"/>
          <w:szCs w:val="22"/>
          <w:lang w:val="en-GB"/>
        </w:rPr>
        <w:t xml:space="preserve"> directly</w:t>
      </w:r>
      <w:r w:rsidRPr="00D225CC">
        <w:rPr>
          <w:sz w:val="22"/>
          <w:szCs w:val="22"/>
          <w:lang w:val="en-GB"/>
        </w:rPr>
        <w:t xml:space="preserve"> to</w:t>
      </w:r>
      <w:r>
        <w:rPr>
          <w:sz w:val="22"/>
          <w:szCs w:val="22"/>
          <w:lang w:val="en-GB"/>
        </w:rPr>
        <w:t xml:space="preserve"> the premises of</w:t>
      </w:r>
      <w:r w:rsidRPr="00D225CC">
        <w:rPr>
          <w:sz w:val="22"/>
          <w:szCs w:val="22"/>
          <w:lang w:val="en-GB"/>
        </w:rPr>
        <w:t xml:space="preserve">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r w:rsidRPr="005A61EC">
        <w:rPr>
          <w:sz w:val="22"/>
          <w:szCs w:val="22"/>
          <w:lang w:val="en-GB"/>
        </w:rPr>
        <w:t xml:space="preserve"> </w:t>
      </w:r>
      <w:r w:rsidRPr="00D225CC">
        <w:rPr>
          <w:sz w:val="22"/>
          <w:szCs w:val="22"/>
          <w:lang w:val="en-GB"/>
        </w:rPr>
        <w:t xml:space="preserve">in return for a </w:t>
      </w:r>
      <w:r w:rsidRPr="00D225CC">
        <w:rPr>
          <w:rStyle w:val="Strong"/>
          <w:b w:val="0"/>
          <w:sz w:val="22"/>
          <w:szCs w:val="22"/>
          <w:lang w:val="en-GB"/>
        </w:rPr>
        <w:t>signed and dated receipt</w:t>
      </w:r>
      <w:r w:rsidRPr="005A61EC">
        <w:rPr>
          <w:sz w:val="22"/>
          <w:szCs w:val="22"/>
          <w:lang w:val="en-GB"/>
        </w:rPr>
        <w:t>, in which case the evid</w:t>
      </w:r>
      <w:r>
        <w:rPr>
          <w:sz w:val="22"/>
          <w:szCs w:val="22"/>
          <w:lang w:val="en-GB"/>
        </w:rPr>
        <w:t>ence shall be constituted by this</w:t>
      </w:r>
      <w:r w:rsidRPr="005A61EC">
        <w:rPr>
          <w:sz w:val="22"/>
          <w:szCs w:val="22"/>
          <w:lang w:val="en-GB"/>
        </w:rPr>
        <w:t xml:space="preserve"> acknowledgement of receipt</w:t>
      </w:r>
      <w:r>
        <w:rPr>
          <w:sz w:val="22"/>
          <w:szCs w:val="22"/>
          <w:lang w:val="en-GB"/>
        </w:rPr>
        <w:t>, to</w:t>
      </w:r>
      <w:r w:rsidRPr="00D225CC">
        <w:rPr>
          <w:sz w:val="22"/>
          <w:szCs w:val="22"/>
          <w:lang w:val="en-GB"/>
        </w:rPr>
        <w:t>:</w:t>
      </w:r>
    </w:p>
    <w:p w:rsidR="00A038A2" w:rsidRDefault="00A038A2" w:rsidP="00A038A2">
      <w:pPr>
        <w:ind w:left="360" w:right="1"/>
        <w:jc w:val="both"/>
        <w:rPr>
          <w:sz w:val="22"/>
          <w:szCs w:val="22"/>
          <w:lang w:val="en-GB"/>
        </w:rPr>
      </w:pPr>
      <w:r>
        <w:rPr>
          <w:sz w:val="22"/>
          <w:szCs w:val="22"/>
          <w:lang w:val="en-GB"/>
        </w:rPr>
        <w:t xml:space="preserve">Municipality of </w:t>
      </w:r>
      <w:proofErr w:type="spellStart"/>
      <w:r>
        <w:rPr>
          <w:sz w:val="22"/>
          <w:szCs w:val="22"/>
          <w:lang w:val="en-GB"/>
        </w:rPr>
        <w:t>Slivnitsa</w:t>
      </w:r>
      <w:proofErr w:type="spellEnd"/>
    </w:p>
    <w:p w:rsidR="00A038A2" w:rsidRDefault="00A038A2" w:rsidP="00A038A2">
      <w:pPr>
        <w:ind w:left="360" w:right="1"/>
        <w:jc w:val="both"/>
        <w:rPr>
          <w:sz w:val="22"/>
          <w:szCs w:val="22"/>
          <w:lang w:val="en-GB"/>
        </w:rPr>
      </w:pPr>
      <w:proofErr w:type="spellStart"/>
      <w:r>
        <w:rPr>
          <w:sz w:val="22"/>
          <w:szCs w:val="22"/>
          <w:lang w:val="en-GB"/>
        </w:rPr>
        <w:t>Adress</w:t>
      </w:r>
      <w:proofErr w:type="spellEnd"/>
      <w:r>
        <w:rPr>
          <w:sz w:val="22"/>
          <w:szCs w:val="22"/>
          <w:lang w:val="en-GB"/>
        </w:rPr>
        <w:t xml:space="preserve">: No 1 </w:t>
      </w:r>
      <w:proofErr w:type="spellStart"/>
      <w:r>
        <w:rPr>
          <w:sz w:val="22"/>
          <w:szCs w:val="22"/>
          <w:lang w:val="en-GB"/>
        </w:rPr>
        <w:t>Saedinenie</w:t>
      </w:r>
      <w:proofErr w:type="spellEnd"/>
      <w:r>
        <w:rPr>
          <w:sz w:val="22"/>
          <w:szCs w:val="22"/>
          <w:lang w:val="en-GB"/>
        </w:rPr>
        <w:t xml:space="preserve"> sq.</w:t>
      </w:r>
    </w:p>
    <w:p w:rsidR="00A038A2" w:rsidRDefault="00A038A2" w:rsidP="00A038A2">
      <w:pPr>
        <w:ind w:left="360" w:right="1"/>
        <w:jc w:val="both"/>
        <w:rPr>
          <w:sz w:val="22"/>
          <w:szCs w:val="22"/>
          <w:lang w:val="en-GB"/>
        </w:rPr>
      </w:pPr>
      <w:r>
        <w:rPr>
          <w:sz w:val="22"/>
          <w:szCs w:val="22"/>
          <w:lang w:val="en-GB"/>
        </w:rPr>
        <w:t>Postal code: 2200</w:t>
      </w:r>
    </w:p>
    <w:p w:rsidR="00A038A2" w:rsidRDefault="00A038A2" w:rsidP="00A038A2">
      <w:pPr>
        <w:ind w:left="360" w:right="1"/>
        <w:jc w:val="both"/>
        <w:rPr>
          <w:sz w:val="22"/>
          <w:szCs w:val="22"/>
          <w:lang w:val="en-GB"/>
        </w:rPr>
      </w:pPr>
      <w:r>
        <w:rPr>
          <w:sz w:val="22"/>
          <w:szCs w:val="22"/>
          <w:lang w:val="en-GB"/>
        </w:rPr>
        <w:t xml:space="preserve">Contact person: Elena </w:t>
      </w:r>
      <w:proofErr w:type="spellStart"/>
      <w:r>
        <w:rPr>
          <w:sz w:val="22"/>
          <w:szCs w:val="22"/>
          <w:lang w:val="en-GB"/>
        </w:rPr>
        <w:t>Zaneva</w:t>
      </w:r>
      <w:proofErr w:type="spellEnd"/>
    </w:p>
    <w:p w:rsidR="0023457E" w:rsidRPr="002E3EA3" w:rsidRDefault="00A038A2" w:rsidP="00A038A2">
      <w:pPr>
        <w:pStyle w:val="Blockquote"/>
        <w:ind w:right="26"/>
        <w:rPr>
          <w:highlight w:val="yellow"/>
        </w:rPr>
      </w:pPr>
      <w:r>
        <w:rPr>
          <w:sz w:val="22"/>
          <w:szCs w:val="22"/>
          <w:lang w:val="en-GB"/>
        </w:rPr>
        <w:t>Phone: +359 88 790 8888</w:t>
      </w:r>
    </w:p>
    <w:p w:rsidR="000B39AD" w:rsidRPr="00D225CC" w:rsidRDefault="000B39AD" w:rsidP="000B39AD">
      <w:pPr>
        <w:pStyle w:val="Blockquote"/>
        <w:ind w:left="709" w:right="26"/>
        <w:jc w:val="both"/>
        <w:rPr>
          <w:sz w:val="22"/>
          <w:szCs w:val="22"/>
          <w:lang w:val="en-GB"/>
        </w:rPr>
      </w:pPr>
      <w:r w:rsidRPr="00D225CC">
        <w:rPr>
          <w:sz w:val="22"/>
          <w:szCs w:val="22"/>
          <w:lang w:val="en-GB"/>
        </w:rPr>
        <w:t xml:space="preserve">The </w:t>
      </w:r>
      <w:r>
        <w:rPr>
          <w:rStyle w:val="Strong"/>
          <w:b w:val="0"/>
          <w:sz w:val="22"/>
          <w:szCs w:val="22"/>
          <w:lang w:val="en-GB"/>
        </w:rPr>
        <w:t>c</w:t>
      </w:r>
      <w:r w:rsidRPr="00D225CC">
        <w:rPr>
          <w:rStyle w:val="Strong"/>
          <w:b w:val="0"/>
          <w:sz w:val="22"/>
          <w:szCs w:val="22"/>
          <w:lang w:val="en-GB"/>
        </w:rPr>
        <w:t>ontract title</w:t>
      </w:r>
      <w:r w:rsidRPr="00D225CC">
        <w:rPr>
          <w:sz w:val="22"/>
          <w:szCs w:val="22"/>
          <w:lang w:val="en-GB"/>
        </w:rPr>
        <w:t xml:space="preserve"> and the </w:t>
      </w:r>
      <w:r w:rsidRPr="00D225CC">
        <w:rPr>
          <w:rStyle w:val="Strong"/>
          <w:b w:val="0"/>
          <w:sz w:val="22"/>
          <w:szCs w:val="22"/>
          <w:lang w:val="en-GB"/>
        </w:rPr>
        <w:t>Publication reference</w:t>
      </w:r>
      <w:r w:rsidRPr="00D225CC">
        <w:rPr>
          <w:sz w:val="22"/>
          <w:szCs w:val="22"/>
          <w:lang w:val="en-GB"/>
        </w:rPr>
        <w:t xml:space="preserve"> (see item 1 above) must be clearly marked on the env</w:t>
      </w:r>
      <w:r>
        <w:rPr>
          <w:sz w:val="22"/>
          <w:szCs w:val="22"/>
          <w:lang w:val="en-GB"/>
        </w:rPr>
        <w:t>elope containing the tender</w:t>
      </w:r>
      <w:r w:rsidRPr="00D225CC">
        <w:rPr>
          <w:sz w:val="22"/>
          <w:szCs w:val="22"/>
          <w:lang w:val="en-GB"/>
        </w:rPr>
        <w:t xml:space="preserve"> and must always be mentioned in all subsequent correspondence with the </w:t>
      </w:r>
      <w:r>
        <w:rPr>
          <w:sz w:val="22"/>
          <w:szCs w:val="22"/>
          <w:lang w:val="en-GB"/>
        </w:rPr>
        <w:t>c</w:t>
      </w:r>
      <w:r w:rsidRPr="00D225CC">
        <w:rPr>
          <w:sz w:val="22"/>
          <w:szCs w:val="22"/>
          <w:lang w:val="en-GB"/>
        </w:rPr>
        <w:t xml:space="preserve">ontracting </w:t>
      </w:r>
      <w:r>
        <w:rPr>
          <w:sz w:val="22"/>
          <w:szCs w:val="22"/>
          <w:lang w:val="en-GB"/>
        </w:rPr>
        <w:t>a</w:t>
      </w:r>
      <w:r w:rsidRPr="00D225CC">
        <w:rPr>
          <w:sz w:val="22"/>
          <w:szCs w:val="22"/>
          <w:lang w:val="en-GB"/>
        </w:rPr>
        <w:t>uthority.</w:t>
      </w:r>
    </w:p>
    <w:p w:rsidR="000B39AD" w:rsidRDefault="000B39AD" w:rsidP="000B39AD">
      <w:pPr>
        <w:pStyle w:val="Blockquote"/>
        <w:ind w:left="709" w:right="26"/>
        <w:jc w:val="both"/>
        <w:rPr>
          <w:rStyle w:val="Strong"/>
          <w:b w:val="0"/>
          <w:sz w:val="22"/>
          <w:szCs w:val="22"/>
          <w:lang w:val="en-GB"/>
        </w:rPr>
      </w:pPr>
      <w:r>
        <w:rPr>
          <w:rStyle w:val="Strong"/>
          <w:b w:val="0"/>
          <w:sz w:val="22"/>
          <w:szCs w:val="22"/>
          <w:lang w:val="en-GB"/>
        </w:rPr>
        <w:t>Tenders</w:t>
      </w:r>
      <w:r w:rsidRPr="00D225CC">
        <w:rPr>
          <w:rStyle w:val="Strong"/>
          <w:b w:val="0"/>
          <w:sz w:val="22"/>
          <w:szCs w:val="22"/>
          <w:lang w:val="en-GB"/>
        </w:rPr>
        <w:t xml:space="preserve"> submitted by any other means will not be considered.</w:t>
      </w:r>
    </w:p>
    <w:p w:rsidR="000B39AD" w:rsidRPr="001B57ED" w:rsidRDefault="000B39AD" w:rsidP="000B39AD">
      <w:pPr>
        <w:pStyle w:val="Blockquote"/>
        <w:ind w:left="709" w:right="26"/>
        <w:jc w:val="both"/>
        <w:rPr>
          <w:rStyle w:val="Strong"/>
          <w:b w:val="0"/>
          <w:sz w:val="22"/>
          <w:szCs w:val="22"/>
          <w:lang w:val="en-GB"/>
        </w:rPr>
      </w:pPr>
      <w:r>
        <w:rPr>
          <w:sz w:val="22"/>
          <w:szCs w:val="22"/>
        </w:rPr>
        <w:t xml:space="preserve">By submitting a tender </w:t>
      </w:r>
      <w:r w:rsidRPr="002E3EA3">
        <w:rPr>
          <w:sz w:val="22"/>
          <w:szCs w:val="22"/>
        </w:rPr>
        <w:t>candidates accept to receive notification of the outcome of the procedure by electronic means.</w:t>
      </w:r>
      <w:r w:rsidRPr="00856CE9">
        <w:t xml:space="preserve"> </w:t>
      </w:r>
      <w:r w:rsidRPr="00856CE9">
        <w:rPr>
          <w:sz w:val="22"/>
          <w:szCs w:val="22"/>
        </w:rPr>
        <w:t>Such notification shall be deemed to have been received on the date upon which the contracting authority sends it to the electronic addres</w:t>
      </w:r>
      <w:r>
        <w:rPr>
          <w:sz w:val="22"/>
          <w:szCs w:val="22"/>
        </w:rPr>
        <w:t>s referred to in the tender</w:t>
      </w:r>
      <w:r w:rsidRPr="00856CE9">
        <w:rPr>
          <w:sz w:val="22"/>
          <w:szCs w:val="22"/>
        </w:rPr>
        <w:t>.</w:t>
      </w:r>
    </w:p>
    <w:p w:rsidR="0023457E" w:rsidRPr="000B39AD" w:rsidRDefault="0023457E" w:rsidP="003319C5">
      <w:pPr>
        <w:pStyle w:val="Blockquote"/>
        <w:ind w:left="709" w:right="1"/>
        <w:rPr>
          <w:sz w:val="22"/>
          <w:szCs w:val="22"/>
          <w:lang w:val="en-GB"/>
        </w:rPr>
      </w:pPr>
    </w:p>
    <w:p w:rsidR="00E23824"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Tender opening session</w:t>
      </w:r>
    </w:p>
    <w:p w:rsidR="004D3B07" w:rsidRPr="00A038A2" w:rsidRDefault="002F23C9" w:rsidP="00AC2A69">
      <w:pPr>
        <w:pStyle w:val="Blockquote"/>
        <w:ind w:left="644" w:right="1"/>
        <w:jc w:val="both"/>
        <w:rPr>
          <w:sz w:val="22"/>
          <w:szCs w:val="22"/>
        </w:rPr>
      </w:pPr>
      <w:r>
        <w:rPr>
          <w:sz w:val="22"/>
          <w:szCs w:val="22"/>
        </w:rPr>
        <w:t>09.11.2020</w:t>
      </w:r>
      <w:r w:rsidR="008E22EF">
        <w:rPr>
          <w:sz w:val="22"/>
          <w:szCs w:val="22"/>
          <w:lang w:val="en-GB"/>
        </w:rPr>
        <w:t xml:space="preserve">, </w:t>
      </w:r>
      <w:r w:rsidR="00A038A2">
        <w:rPr>
          <w:sz w:val="22"/>
          <w:szCs w:val="22"/>
          <w:lang w:val="en-GB"/>
        </w:rPr>
        <w:t xml:space="preserve"> Municipality of </w:t>
      </w:r>
      <w:proofErr w:type="spellStart"/>
      <w:r w:rsidR="00A038A2">
        <w:rPr>
          <w:sz w:val="22"/>
          <w:szCs w:val="22"/>
          <w:lang w:val="en-GB"/>
        </w:rPr>
        <w:t>Slivnitsa</w:t>
      </w:r>
      <w:proofErr w:type="spellEnd"/>
      <w:r w:rsidR="00A038A2">
        <w:rPr>
          <w:sz w:val="22"/>
          <w:szCs w:val="22"/>
          <w:lang w:val="en-GB"/>
        </w:rPr>
        <w:t xml:space="preserve">, No 1 </w:t>
      </w:r>
      <w:proofErr w:type="spellStart"/>
      <w:r w:rsidR="00A038A2">
        <w:rPr>
          <w:sz w:val="22"/>
          <w:szCs w:val="22"/>
          <w:lang w:val="en-GB"/>
        </w:rPr>
        <w:t>Saedinenie</w:t>
      </w:r>
      <w:proofErr w:type="spellEnd"/>
      <w:r w:rsidR="00A038A2">
        <w:rPr>
          <w:sz w:val="22"/>
          <w:szCs w:val="22"/>
          <w:lang w:val="en-GB"/>
        </w:rPr>
        <w:t xml:space="preserve"> </w:t>
      </w:r>
      <w:proofErr w:type="spellStart"/>
      <w:r w:rsidR="00A038A2">
        <w:rPr>
          <w:sz w:val="22"/>
          <w:szCs w:val="22"/>
          <w:lang w:val="en-GB"/>
        </w:rPr>
        <w:t>sq</w:t>
      </w:r>
      <w:proofErr w:type="spellEnd"/>
      <w:r w:rsidR="00A038A2">
        <w:rPr>
          <w:sz w:val="22"/>
          <w:szCs w:val="22"/>
          <w:lang w:val="bg-BG"/>
        </w:rPr>
        <w:t xml:space="preserve">, </w:t>
      </w:r>
      <w:r w:rsidR="00A038A2">
        <w:rPr>
          <w:sz w:val="22"/>
          <w:szCs w:val="22"/>
        </w:rPr>
        <w:t>Postal code: 2200</w:t>
      </w:r>
    </w:p>
    <w:p w:rsidR="006E2496" w:rsidRPr="00DF6977" w:rsidRDefault="006E2496" w:rsidP="00B3128F">
      <w:pPr>
        <w:ind w:left="567"/>
        <w:jc w:val="both"/>
        <w:rPr>
          <w:sz w:val="22"/>
          <w:lang w:val="en-GB"/>
        </w:rPr>
      </w:pPr>
      <w:r w:rsidRPr="00DF6977">
        <w:rPr>
          <w:sz w:val="22"/>
          <w:lang w:val="en-GB"/>
        </w:rPr>
        <w:t xml:space="preserve">In the case that at the date of the opening session </w:t>
      </w:r>
      <w:r w:rsidRPr="00BE3069">
        <w:rPr>
          <w:sz w:val="22"/>
          <w:lang w:val="en-IE"/>
        </w:rPr>
        <w:t>some</w:t>
      </w:r>
      <w:r w:rsidRPr="00DF6977">
        <w:rPr>
          <w:sz w:val="22"/>
          <w:lang w:val="en-IE"/>
        </w:rPr>
        <w:t xml:space="preserve"> tenders have not been delivered to the contracting authority</w:t>
      </w:r>
      <w:r w:rsidRPr="00DF6977">
        <w:rPr>
          <w:sz w:val="22"/>
          <w:lang w:val="en-GB"/>
        </w:rPr>
        <w:t xml:space="preserve"> but their represent</w:t>
      </w:r>
      <w:r>
        <w:rPr>
          <w:sz w:val="22"/>
          <w:lang w:val="en-GB"/>
        </w:rPr>
        <w:t>atives can show evidence that they have</w:t>
      </w:r>
      <w:r w:rsidRPr="00DF6977">
        <w:rPr>
          <w:sz w:val="22"/>
          <w:lang w:val="en-GB"/>
        </w:rPr>
        <w:t xml:space="preserve"> been sent on time, </w:t>
      </w:r>
      <w:r w:rsidRPr="00DF6977">
        <w:rPr>
          <w:sz w:val="22"/>
          <w:lang w:val="en-IE"/>
        </w:rPr>
        <w:t>the contracting authority will</w:t>
      </w:r>
      <w:r w:rsidRPr="00DF6977">
        <w:rPr>
          <w:sz w:val="22"/>
          <w:lang w:val="en-GB"/>
        </w:rPr>
        <w:t xml:space="preserve"> allow them to participate in the first opening session and inform all representatives of the tenderers that a second opening session will be organised.</w:t>
      </w:r>
    </w:p>
    <w:p w:rsidR="0021431B" w:rsidRPr="004D3B07" w:rsidRDefault="0021431B" w:rsidP="00AC2A69">
      <w:pPr>
        <w:numPr>
          <w:ilvl w:val="0"/>
          <w:numId w:val="35"/>
        </w:numPr>
        <w:tabs>
          <w:tab w:val="clear" w:pos="644"/>
          <w:tab w:val="num" w:pos="709"/>
        </w:tabs>
        <w:ind w:left="709" w:right="1" w:hanging="425"/>
        <w:jc w:val="both"/>
        <w:outlineLvl w:val="0"/>
        <w:rPr>
          <w:rStyle w:val="Strong"/>
          <w:szCs w:val="24"/>
          <w:lang w:val="en-GB"/>
        </w:rPr>
      </w:pPr>
      <w:r w:rsidRPr="004D3B07">
        <w:rPr>
          <w:rStyle w:val="Strong"/>
          <w:szCs w:val="24"/>
          <w:lang w:val="en-GB"/>
        </w:rPr>
        <w:t>Language of the procedure</w:t>
      </w:r>
    </w:p>
    <w:p w:rsidR="0021431B" w:rsidRPr="003F1149" w:rsidRDefault="0021431B" w:rsidP="00AC2A69">
      <w:pPr>
        <w:pStyle w:val="Blockquote"/>
        <w:ind w:left="709" w:right="1"/>
        <w:jc w:val="both"/>
        <w:rPr>
          <w:i/>
          <w:sz w:val="22"/>
          <w:szCs w:val="22"/>
          <w:lang w:val="en-GB"/>
        </w:rPr>
      </w:pPr>
      <w:r w:rsidRPr="003F1149">
        <w:rPr>
          <w:rStyle w:val="Emphasis"/>
          <w:i w:val="0"/>
          <w:sz w:val="22"/>
          <w:szCs w:val="22"/>
          <w:lang w:val="en-GB"/>
        </w:rPr>
        <w:t>All written communications for this tender procedure and contract must be in English.</w:t>
      </w:r>
      <w:r w:rsidR="00F274BD">
        <w:rPr>
          <w:rStyle w:val="Emphasis"/>
          <w:i w:val="0"/>
          <w:sz w:val="22"/>
          <w:szCs w:val="22"/>
          <w:lang w:val="en-GB"/>
        </w:rPr>
        <w:t xml:space="preserve"> </w:t>
      </w:r>
    </w:p>
    <w:p w:rsidR="00E23824" w:rsidRPr="00A336A0" w:rsidRDefault="00E23824" w:rsidP="00AC2A69">
      <w:pPr>
        <w:numPr>
          <w:ilvl w:val="0"/>
          <w:numId w:val="35"/>
        </w:numPr>
        <w:tabs>
          <w:tab w:val="clear" w:pos="644"/>
          <w:tab w:val="num" w:pos="709"/>
        </w:tabs>
        <w:ind w:left="709" w:right="1" w:hanging="425"/>
        <w:jc w:val="both"/>
        <w:outlineLvl w:val="0"/>
        <w:rPr>
          <w:rStyle w:val="Strong"/>
          <w:szCs w:val="24"/>
          <w:lang w:val="en-GB"/>
        </w:rPr>
      </w:pPr>
      <w:r w:rsidRPr="00A336A0">
        <w:rPr>
          <w:rStyle w:val="Strong"/>
          <w:szCs w:val="24"/>
          <w:lang w:val="en-GB"/>
        </w:rPr>
        <w:t>Legal basis</w:t>
      </w:r>
      <w:r w:rsidR="000E3C60">
        <w:rPr>
          <w:rStyle w:val="FootnoteReference"/>
          <w:b/>
          <w:szCs w:val="24"/>
          <w:lang w:val="en-GB"/>
        </w:rPr>
        <w:footnoteReference w:id="2"/>
      </w:r>
    </w:p>
    <w:p w:rsidR="00C66742" w:rsidRPr="00293E6A" w:rsidRDefault="00C66742" w:rsidP="00AC2A69">
      <w:pPr>
        <w:pStyle w:val="Blockquote"/>
        <w:spacing w:before="120" w:after="0"/>
        <w:ind w:left="644" w:right="1"/>
        <w:jc w:val="both"/>
        <w:rPr>
          <w:sz w:val="22"/>
          <w:szCs w:val="22"/>
        </w:rPr>
      </w:pPr>
      <w:r w:rsidRPr="002F23C9">
        <w:rPr>
          <w:sz w:val="22"/>
          <w:szCs w:val="22"/>
        </w:rPr>
        <w:t>Regulation</w:t>
      </w:r>
      <w:r w:rsidRPr="002F23C9">
        <w:rPr>
          <w:b/>
          <w:bCs/>
          <w:sz w:val="22"/>
          <w:szCs w:val="22"/>
        </w:rPr>
        <w:t xml:space="preserve"> </w:t>
      </w:r>
      <w:r w:rsidRPr="002F23C9">
        <w:rPr>
          <w:sz w:val="22"/>
          <w:szCs w:val="22"/>
        </w:rPr>
        <w:t xml:space="preserve">(EU) </w:t>
      </w:r>
      <w:r w:rsidR="0014779C" w:rsidRPr="002F23C9">
        <w:rPr>
          <w:sz w:val="22"/>
          <w:szCs w:val="22"/>
        </w:rPr>
        <w:t>No </w:t>
      </w:r>
      <w:r w:rsidRPr="002F23C9">
        <w:rPr>
          <w:sz w:val="22"/>
          <w:szCs w:val="22"/>
          <w:lang w:eastAsia="ja-JP"/>
        </w:rPr>
        <w:t xml:space="preserve">236/2014 of the European Parliament and of the Council of 11 March 2014 laying down common rules and procedures for the implementation of the Union's instruments for financing external action </w:t>
      </w:r>
    </w:p>
    <w:p w:rsidR="00F964EE" w:rsidRPr="007815E8" w:rsidRDefault="00F964EE" w:rsidP="00AC2A69">
      <w:pPr>
        <w:ind w:left="644" w:right="1"/>
        <w:jc w:val="both"/>
        <w:outlineLvl w:val="0"/>
        <w:rPr>
          <w:sz w:val="22"/>
          <w:szCs w:val="22"/>
          <w:highlight w:val="lightGray"/>
        </w:rPr>
      </w:pPr>
    </w:p>
    <w:p w:rsidR="00F964EE" w:rsidRPr="00A336A0" w:rsidRDefault="00F964EE" w:rsidP="00AC2A69">
      <w:pPr>
        <w:numPr>
          <w:ilvl w:val="0"/>
          <w:numId w:val="35"/>
        </w:numPr>
        <w:tabs>
          <w:tab w:val="clear" w:pos="644"/>
          <w:tab w:val="num" w:pos="709"/>
        </w:tabs>
        <w:ind w:left="709" w:right="1" w:hanging="425"/>
        <w:jc w:val="both"/>
        <w:outlineLvl w:val="0"/>
        <w:rPr>
          <w:rStyle w:val="Strong"/>
          <w:szCs w:val="24"/>
          <w:lang w:val="en-GB"/>
        </w:rPr>
      </w:pPr>
      <w:r>
        <w:rPr>
          <w:rStyle w:val="Strong"/>
          <w:szCs w:val="24"/>
          <w:lang w:val="en-GB"/>
        </w:rPr>
        <w:t>Additional information</w:t>
      </w:r>
    </w:p>
    <w:p w:rsidR="00F964EE" w:rsidRPr="00F964EE" w:rsidRDefault="00A038A2" w:rsidP="00AC2A69">
      <w:pPr>
        <w:tabs>
          <w:tab w:val="num" w:pos="284"/>
        </w:tabs>
        <w:ind w:left="720" w:right="1"/>
        <w:rPr>
          <w:sz w:val="22"/>
          <w:szCs w:val="22"/>
          <w:lang w:val="en-GB"/>
        </w:rPr>
      </w:pPr>
      <w:r>
        <w:rPr>
          <w:sz w:val="22"/>
          <w:szCs w:val="22"/>
          <w:lang w:val="en-GB"/>
        </w:rPr>
        <w:t>N/a</w:t>
      </w:r>
    </w:p>
    <w:sectPr w:rsidR="00F964EE" w:rsidRPr="00F964EE" w:rsidSect="00B41887">
      <w:footerReference w:type="even" r:id="rId10"/>
      <w:footerReference w:type="default" r:id="rId11"/>
      <w:pgSz w:w="11907" w:h="16839" w:code="9"/>
      <w:pgMar w:top="1417" w:right="1417" w:bottom="1417" w:left="1417" w:header="1440" w:footer="530" w:gutter="0"/>
      <w:pgNumType w:start="1"/>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7815E8" w:rsidRDefault="007815E8">
      <w:r>
        <w:separator/>
      </w:r>
    </w:p>
  </w:endnote>
  <w:endnote w:type="continuationSeparator" w:id="0">
    <w:p w:rsidR="007815E8" w:rsidRDefault="007815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322F" w:rsidRDefault="00E1322F" w:rsidP="00A5675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rsidR="00E1322F" w:rsidRDefault="00E1322F" w:rsidP="00AA679C">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E1322F" w:rsidRPr="002116E1" w:rsidRDefault="00A6510E" w:rsidP="00F274BD">
    <w:pPr>
      <w:pStyle w:val="Footer"/>
      <w:tabs>
        <w:tab w:val="clear" w:pos="4536"/>
      </w:tabs>
      <w:spacing w:after="0"/>
      <w:ind w:right="357"/>
      <w:rPr>
        <w:sz w:val="18"/>
        <w:szCs w:val="18"/>
        <w:lang w:val="en-GB"/>
      </w:rPr>
    </w:pPr>
    <w:r>
      <w:rPr>
        <w:b/>
        <w:sz w:val="18"/>
        <w:lang w:val="en-GB"/>
      </w:rPr>
      <w:t>July</w:t>
    </w:r>
    <w:r w:rsidR="00ED6577">
      <w:rPr>
        <w:b/>
        <w:sz w:val="18"/>
        <w:szCs w:val="18"/>
        <w:lang w:val="en-GB"/>
      </w:rPr>
      <w:t xml:space="preserve"> 201</w:t>
    </w:r>
    <w:r>
      <w:rPr>
        <w:b/>
        <w:sz w:val="18"/>
        <w:szCs w:val="18"/>
        <w:lang w:val="en-GB"/>
      </w:rPr>
      <w:t>9</w:t>
    </w:r>
    <w:r w:rsidR="00E1322F" w:rsidRPr="002116E1">
      <w:rPr>
        <w:sz w:val="18"/>
        <w:szCs w:val="18"/>
        <w:lang w:val="en-GB"/>
      </w:rPr>
      <w:tab/>
      <w:t xml:space="preserve">Page </w:t>
    </w:r>
    <w:r w:rsidR="00E1322F" w:rsidRPr="00D30AC2">
      <w:rPr>
        <w:sz w:val="18"/>
        <w:szCs w:val="18"/>
        <w:lang w:val="fr-BE"/>
      </w:rPr>
      <w:fldChar w:fldCharType="begin"/>
    </w:r>
    <w:r w:rsidR="00E1322F" w:rsidRPr="002116E1">
      <w:rPr>
        <w:sz w:val="18"/>
        <w:szCs w:val="18"/>
        <w:lang w:val="en-GB"/>
      </w:rPr>
      <w:instrText xml:space="preserve"> PAGE </w:instrText>
    </w:r>
    <w:r w:rsidR="00E1322F" w:rsidRPr="00D30AC2">
      <w:rPr>
        <w:sz w:val="18"/>
        <w:szCs w:val="18"/>
        <w:lang w:val="fr-BE"/>
      </w:rPr>
      <w:fldChar w:fldCharType="separate"/>
    </w:r>
    <w:r w:rsidR="00934F39">
      <w:rPr>
        <w:noProof/>
        <w:sz w:val="18"/>
        <w:szCs w:val="18"/>
        <w:lang w:val="en-GB"/>
      </w:rPr>
      <w:t>2</w:t>
    </w:r>
    <w:r w:rsidR="00E1322F" w:rsidRPr="00D30AC2">
      <w:rPr>
        <w:sz w:val="18"/>
        <w:szCs w:val="18"/>
        <w:lang w:val="fr-BE"/>
      </w:rPr>
      <w:fldChar w:fldCharType="end"/>
    </w:r>
    <w:r w:rsidR="00E1322F" w:rsidRPr="002116E1">
      <w:rPr>
        <w:sz w:val="18"/>
        <w:szCs w:val="18"/>
        <w:lang w:val="en-GB"/>
      </w:rPr>
      <w:t xml:space="preserve"> of </w:t>
    </w:r>
    <w:r w:rsidR="00E1322F" w:rsidRPr="00D30AC2">
      <w:rPr>
        <w:sz w:val="18"/>
        <w:szCs w:val="18"/>
        <w:lang w:val="fr-BE"/>
      </w:rPr>
      <w:fldChar w:fldCharType="begin"/>
    </w:r>
    <w:r w:rsidR="00E1322F" w:rsidRPr="002116E1">
      <w:rPr>
        <w:sz w:val="18"/>
        <w:szCs w:val="18"/>
        <w:lang w:val="en-GB"/>
      </w:rPr>
      <w:instrText xml:space="preserve"> NUMPAGES </w:instrText>
    </w:r>
    <w:r w:rsidR="00E1322F" w:rsidRPr="00D30AC2">
      <w:rPr>
        <w:sz w:val="18"/>
        <w:szCs w:val="18"/>
        <w:lang w:val="fr-BE"/>
      </w:rPr>
      <w:fldChar w:fldCharType="separate"/>
    </w:r>
    <w:r w:rsidR="00934F39">
      <w:rPr>
        <w:noProof/>
        <w:sz w:val="18"/>
        <w:szCs w:val="18"/>
        <w:lang w:val="en-GB"/>
      </w:rPr>
      <w:t>11</w:t>
    </w:r>
    <w:r w:rsidR="00E1322F" w:rsidRPr="00D30AC2">
      <w:rPr>
        <w:sz w:val="18"/>
        <w:szCs w:val="18"/>
        <w:lang w:val="fr-BE"/>
      </w:rPr>
      <w:fldChar w:fldCharType="end"/>
    </w:r>
  </w:p>
  <w:p w:rsidR="00E1322F" w:rsidRPr="002116E1" w:rsidRDefault="00E1322F" w:rsidP="00F274BD">
    <w:pPr>
      <w:pStyle w:val="Footer"/>
      <w:tabs>
        <w:tab w:val="clear" w:pos="4536"/>
      </w:tabs>
      <w:spacing w:before="0"/>
      <w:ind w:right="357"/>
      <w:rPr>
        <w:sz w:val="18"/>
        <w:szCs w:val="18"/>
        <w:lang w:val="en-GB"/>
      </w:rPr>
    </w:pPr>
    <w:r w:rsidRPr="003238B8">
      <w:rPr>
        <w:sz w:val="18"/>
        <w:szCs w:val="18"/>
        <w:lang w:val="fr-BE"/>
      </w:rPr>
      <w:fldChar w:fldCharType="begin"/>
    </w:r>
    <w:r w:rsidRPr="002116E1">
      <w:rPr>
        <w:sz w:val="18"/>
        <w:szCs w:val="18"/>
        <w:lang w:val="en-GB"/>
      </w:rPr>
      <w:instrText xml:space="preserve"> FILENAME </w:instrText>
    </w:r>
    <w:r w:rsidRPr="003238B8">
      <w:rPr>
        <w:sz w:val="18"/>
        <w:szCs w:val="18"/>
        <w:lang w:val="fr-BE"/>
      </w:rPr>
      <w:fldChar w:fldCharType="separate"/>
    </w:r>
    <w:r w:rsidR="00F47035">
      <w:rPr>
        <w:noProof/>
        <w:sz w:val="18"/>
        <w:szCs w:val="18"/>
        <w:lang w:val="en-GB"/>
      </w:rPr>
      <w:t>c2_contractnotice_en.doc</w:t>
    </w:r>
    <w:r w:rsidRPr="003238B8">
      <w:rPr>
        <w:sz w:val="18"/>
        <w:szCs w:val="18"/>
        <w:lang w:val="fr-B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7815E8" w:rsidRDefault="007815E8" w:rsidP="00BC3FD0">
      <w:pPr>
        <w:spacing w:before="0" w:after="0"/>
      </w:pPr>
      <w:r>
        <w:separator/>
      </w:r>
    </w:p>
  </w:footnote>
  <w:footnote w:type="continuationSeparator" w:id="0">
    <w:p w:rsidR="007815E8" w:rsidRDefault="007815E8">
      <w:r>
        <w:continuationSeparator/>
      </w:r>
    </w:p>
  </w:footnote>
  <w:footnote w:id="1">
    <w:p w:rsidR="0023457E" w:rsidRPr="00B50F3D" w:rsidRDefault="0023457E" w:rsidP="0023457E">
      <w:pPr>
        <w:pStyle w:val="FootnoteText"/>
        <w:rPr>
          <w:lang w:val="en-GB"/>
        </w:rPr>
      </w:pPr>
      <w:r>
        <w:rPr>
          <w:rStyle w:val="FootnoteReference"/>
        </w:rPr>
        <w:footnoteRef/>
      </w:r>
      <w:r>
        <w:t xml:space="preserve"> </w:t>
      </w:r>
      <w:r w:rsidRPr="00B50F3D">
        <w:rPr>
          <w:lang w:val="en-GB"/>
        </w:rPr>
        <w:t>It is recommended to use registered mail in case the postmark would not be readable.</w:t>
      </w:r>
    </w:p>
  </w:footnote>
  <w:footnote w:id="2">
    <w:p w:rsidR="000E3C60" w:rsidRPr="000F28BC" w:rsidRDefault="000E3C60" w:rsidP="00BC3FD0">
      <w:pPr>
        <w:pStyle w:val="FootnoteText"/>
        <w:rPr>
          <w:lang w:val="en-GB"/>
        </w:rPr>
      </w:pPr>
      <w:r>
        <w:rPr>
          <w:rStyle w:val="FootnoteReference"/>
        </w:rPr>
        <w:footnoteRef/>
      </w:r>
      <w:r w:rsidR="00BC3FD0">
        <w:t xml:space="preserve"> </w:t>
      </w:r>
      <w:r>
        <w:t xml:space="preserve">Please state any specificity that might have an impact on rules on participation (such as </w:t>
      </w:r>
      <w:r>
        <w:rPr>
          <w:lang w:val="en-GB"/>
        </w:rPr>
        <w:t>geographic or thematic</w:t>
      </w:r>
      <w:r w:rsidRPr="009A1C41">
        <w:rPr>
          <w:lang w:val="en-GB"/>
        </w:rPr>
        <w:t xml:space="preserve"> </w:t>
      </w:r>
      <w:r>
        <w:rPr>
          <w:lang w:val="en-GB"/>
        </w:rPr>
        <w:t>or long/short term).</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FE"/>
    <w:multiLevelType w:val="multilevel"/>
    <w:tmpl w:val="92323536"/>
    <w:lvl w:ilvl="0">
      <w:numFmt w:val="decimal"/>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000000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3" w15:restartNumberingAfterBreak="0">
    <w:nsid w:val="0000000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4" w15:restartNumberingAfterBreak="0">
    <w:nsid w:val="0000000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5" w15:restartNumberingAfterBreak="0">
    <w:nsid w:val="0000000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6" w15:restartNumberingAfterBreak="0">
    <w:nsid w:val="0000000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7" w15:restartNumberingAfterBreak="0">
    <w:nsid w:val="0000000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8" w15:restartNumberingAfterBreak="0">
    <w:nsid w:val="0000000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9" w15:restartNumberingAfterBreak="0">
    <w:nsid w:val="0000000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0" w15:restartNumberingAfterBreak="0">
    <w:nsid w:val="0000000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1" w15:restartNumberingAfterBreak="0">
    <w:nsid w:val="0000000B"/>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2" w15:restartNumberingAfterBreak="0">
    <w:nsid w:val="0000000C"/>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3" w15:restartNumberingAfterBreak="0">
    <w:nsid w:val="0000000D"/>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4" w15:restartNumberingAfterBreak="0">
    <w:nsid w:val="0000000E"/>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5" w15:restartNumberingAfterBreak="0">
    <w:nsid w:val="0000000F"/>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6" w15:restartNumberingAfterBreak="0">
    <w:nsid w:val="00000010"/>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7" w15:restartNumberingAfterBreak="0">
    <w:nsid w:val="00000011"/>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8" w15:restartNumberingAfterBreak="0">
    <w:nsid w:val="0000001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9" w15:restartNumberingAfterBreak="0">
    <w:nsid w:val="00000013"/>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0" w15:restartNumberingAfterBreak="0">
    <w:nsid w:val="00000014"/>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1" w15:restartNumberingAfterBreak="0">
    <w:nsid w:val="00000015"/>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2" w15:restartNumberingAfterBreak="0">
    <w:nsid w:val="00000016"/>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3" w15:restartNumberingAfterBreak="0">
    <w:nsid w:val="00000017"/>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4" w15:restartNumberingAfterBreak="0">
    <w:nsid w:val="00000018"/>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5" w15:restartNumberingAfterBreak="0">
    <w:nsid w:val="00000019"/>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6" w15:restartNumberingAfterBreak="0">
    <w:nsid w:val="0000001A"/>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27" w15:restartNumberingAfterBreak="0">
    <w:nsid w:val="008A60AB"/>
    <w:multiLevelType w:val="multilevel"/>
    <w:tmpl w:val="A752A88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076B35C8"/>
    <w:multiLevelType w:val="hybridMultilevel"/>
    <w:tmpl w:val="CE2852A0"/>
    <w:lvl w:ilvl="0" w:tplc="4A52A5B6">
      <w:start w:val="1"/>
      <w:numFmt w:val="decimal"/>
      <w:lvlText w:val="%1."/>
      <w:lvlJc w:val="left"/>
      <w:pPr>
        <w:tabs>
          <w:tab w:val="num" w:pos="928"/>
        </w:tabs>
        <w:ind w:left="928" w:hanging="360"/>
      </w:pPr>
      <w:rPr>
        <w:rFonts w:hint="default"/>
      </w:r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29" w15:restartNumberingAfterBreak="0">
    <w:nsid w:val="08AD7E1E"/>
    <w:multiLevelType w:val="singleLevel"/>
    <w:tmpl w:val="08090001"/>
    <w:lvl w:ilvl="0">
      <w:start w:val="1"/>
      <w:numFmt w:val="bullet"/>
      <w:lvlText w:val=""/>
      <w:lvlJc w:val="left"/>
      <w:pPr>
        <w:ind w:left="360" w:hanging="360"/>
      </w:pPr>
      <w:rPr>
        <w:rFonts w:ascii="Symbol" w:hAnsi="Symbol" w:hint="default"/>
      </w:rPr>
    </w:lvl>
  </w:abstractNum>
  <w:abstractNum w:abstractNumId="30" w15:restartNumberingAfterBreak="0">
    <w:nsid w:val="0CA70A4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0FFB369F"/>
    <w:multiLevelType w:val="hybridMultilevel"/>
    <w:tmpl w:val="63229AE8"/>
    <w:lvl w:ilvl="0" w:tplc="65BC5BFC">
      <w:start w:val="1"/>
      <w:numFmt w:val="decimal"/>
      <w:lvlText w:val="%1."/>
      <w:lvlJc w:val="left"/>
      <w:pPr>
        <w:ind w:left="844" w:hanging="425"/>
        <w:jc w:val="right"/>
      </w:pPr>
      <w:rPr>
        <w:rFonts w:ascii="Times New Roman" w:eastAsia="Times New Roman" w:hAnsi="Times New Roman" w:cs="Times New Roman" w:hint="default"/>
        <w:b/>
        <w:bCs/>
        <w:spacing w:val="-3"/>
        <w:w w:val="99"/>
        <w:sz w:val="24"/>
        <w:szCs w:val="24"/>
        <w:lang w:val="en-US" w:eastAsia="en-US" w:bidi="ar-SA"/>
      </w:rPr>
    </w:lvl>
    <w:lvl w:ilvl="1" w:tplc="3FDC55F0">
      <w:start w:val="1"/>
      <w:numFmt w:val="decimal"/>
      <w:lvlText w:val="%2)"/>
      <w:lvlJc w:val="left"/>
      <w:pPr>
        <w:ind w:left="1269" w:hanging="284"/>
        <w:jc w:val="left"/>
      </w:pPr>
      <w:rPr>
        <w:rFonts w:ascii="Times New Roman" w:eastAsia="Times New Roman" w:hAnsi="Times New Roman" w:cs="Times New Roman" w:hint="default"/>
        <w:w w:val="100"/>
        <w:sz w:val="22"/>
        <w:szCs w:val="22"/>
        <w:lang w:val="en-US" w:eastAsia="en-US" w:bidi="ar-SA"/>
      </w:rPr>
    </w:lvl>
    <w:lvl w:ilvl="2" w:tplc="4DDC5B0A">
      <w:numFmt w:val="bullet"/>
      <w:lvlText w:val=""/>
      <w:lvlJc w:val="left"/>
      <w:pPr>
        <w:ind w:left="1979" w:hanging="284"/>
      </w:pPr>
      <w:rPr>
        <w:rFonts w:ascii="Symbol" w:eastAsia="Symbol" w:hAnsi="Symbol" w:cs="Symbol" w:hint="default"/>
        <w:w w:val="100"/>
        <w:sz w:val="22"/>
        <w:szCs w:val="22"/>
        <w:lang w:val="en-US" w:eastAsia="en-US" w:bidi="ar-SA"/>
      </w:rPr>
    </w:lvl>
    <w:lvl w:ilvl="3" w:tplc="1C7C076A">
      <w:numFmt w:val="bullet"/>
      <w:lvlText w:val="•"/>
      <w:lvlJc w:val="left"/>
      <w:pPr>
        <w:ind w:left="2898" w:hanging="284"/>
      </w:pPr>
      <w:rPr>
        <w:rFonts w:hint="default"/>
        <w:lang w:val="en-US" w:eastAsia="en-US" w:bidi="ar-SA"/>
      </w:rPr>
    </w:lvl>
    <w:lvl w:ilvl="4" w:tplc="DC904138">
      <w:numFmt w:val="bullet"/>
      <w:lvlText w:val="•"/>
      <w:lvlJc w:val="left"/>
      <w:pPr>
        <w:ind w:left="3816" w:hanging="284"/>
      </w:pPr>
      <w:rPr>
        <w:rFonts w:hint="default"/>
        <w:lang w:val="en-US" w:eastAsia="en-US" w:bidi="ar-SA"/>
      </w:rPr>
    </w:lvl>
    <w:lvl w:ilvl="5" w:tplc="66343960">
      <w:numFmt w:val="bullet"/>
      <w:lvlText w:val="•"/>
      <w:lvlJc w:val="left"/>
      <w:pPr>
        <w:ind w:left="4734" w:hanging="284"/>
      </w:pPr>
      <w:rPr>
        <w:rFonts w:hint="default"/>
        <w:lang w:val="en-US" w:eastAsia="en-US" w:bidi="ar-SA"/>
      </w:rPr>
    </w:lvl>
    <w:lvl w:ilvl="6" w:tplc="8D72FA4C">
      <w:numFmt w:val="bullet"/>
      <w:lvlText w:val="•"/>
      <w:lvlJc w:val="left"/>
      <w:pPr>
        <w:ind w:left="5653" w:hanging="284"/>
      </w:pPr>
      <w:rPr>
        <w:rFonts w:hint="default"/>
        <w:lang w:val="en-US" w:eastAsia="en-US" w:bidi="ar-SA"/>
      </w:rPr>
    </w:lvl>
    <w:lvl w:ilvl="7" w:tplc="0366CD66">
      <w:numFmt w:val="bullet"/>
      <w:lvlText w:val="•"/>
      <w:lvlJc w:val="left"/>
      <w:pPr>
        <w:ind w:left="6571" w:hanging="284"/>
      </w:pPr>
      <w:rPr>
        <w:rFonts w:hint="default"/>
        <w:lang w:val="en-US" w:eastAsia="en-US" w:bidi="ar-SA"/>
      </w:rPr>
    </w:lvl>
    <w:lvl w:ilvl="8" w:tplc="53DA6B0A">
      <w:numFmt w:val="bullet"/>
      <w:lvlText w:val="•"/>
      <w:lvlJc w:val="left"/>
      <w:pPr>
        <w:ind w:left="7489" w:hanging="284"/>
      </w:pPr>
      <w:rPr>
        <w:rFonts w:hint="default"/>
        <w:lang w:val="en-US" w:eastAsia="en-US" w:bidi="ar-SA"/>
      </w:rPr>
    </w:lvl>
  </w:abstractNum>
  <w:abstractNum w:abstractNumId="32" w15:restartNumberingAfterBreak="0">
    <w:nsid w:val="15906AE5"/>
    <w:multiLevelType w:val="hybridMultilevel"/>
    <w:tmpl w:val="B60A28D6"/>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33" w15:restartNumberingAfterBreak="0">
    <w:nsid w:val="23081242"/>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23482F5A"/>
    <w:multiLevelType w:val="hybridMultilevel"/>
    <w:tmpl w:val="543AC724"/>
    <w:lvl w:ilvl="0" w:tplc="AF6A0AC2">
      <w:start w:val="1"/>
      <w:numFmt w:val="decimal"/>
      <w:pStyle w:val="PRAGHeading2"/>
      <w:lvlText w:val="%1."/>
      <w:lvlJc w:val="left"/>
      <w:pPr>
        <w:tabs>
          <w:tab w:val="num" w:pos="1134"/>
        </w:tabs>
        <w:ind w:left="1134" w:hanging="567"/>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5" w15:restartNumberingAfterBreak="0">
    <w:nsid w:val="26F07D7B"/>
    <w:multiLevelType w:val="hybridMultilevel"/>
    <w:tmpl w:val="5BB0D718"/>
    <w:lvl w:ilvl="0" w:tplc="0809000F">
      <w:start w:val="1"/>
      <w:numFmt w:val="decimal"/>
      <w:lvlText w:val="%1."/>
      <w:lvlJc w:val="left"/>
      <w:pPr>
        <w:tabs>
          <w:tab w:val="num" w:pos="1004"/>
        </w:tabs>
        <w:ind w:left="1004" w:hanging="360"/>
      </w:pPr>
    </w:lvl>
    <w:lvl w:ilvl="1" w:tplc="08090019" w:tentative="1">
      <w:start w:val="1"/>
      <w:numFmt w:val="lowerLetter"/>
      <w:lvlText w:val="%2."/>
      <w:lvlJc w:val="left"/>
      <w:pPr>
        <w:tabs>
          <w:tab w:val="num" w:pos="1724"/>
        </w:tabs>
        <w:ind w:left="1724" w:hanging="360"/>
      </w:pPr>
    </w:lvl>
    <w:lvl w:ilvl="2" w:tplc="0809001B" w:tentative="1">
      <w:start w:val="1"/>
      <w:numFmt w:val="lowerRoman"/>
      <w:lvlText w:val="%3."/>
      <w:lvlJc w:val="right"/>
      <w:pPr>
        <w:tabs>
          <w:tab w:val="num" w:pos="2444"/>
        </w:tabs>
        <w:ind w:left="2444" w:hanging="180"/>
      </w:pPr>
    </w:lvl>
    <w:lvl w:ilvl="3" w:tplc="0809000F" w:tentative="1">
      <w:start w:val="1"/>
      <w:numFmt w:val="decimal"/>
      <w:lvlText w:val="%4."/>
      <w:lvlJc w:val="left"/>
      <w:pPr>
        <w:tabs>
          <w:tab w:val="num" w:pos="3164"/>
        </w:tabs>
        <w:ind w:left="3164" w:hanging="360"/>
      </w:pPr>
    </w:lvl>
    <w:lvl w:ilvl="4" w:tplc="08090019" w:tentative="1">
      <w:start w:val="1"/>
      <w:numFmt w:val="lowerLetter"/>
      <w:lvlText w:val="%5."/>
      <w:lvlJc w:val="left"/>
      <w:pPr>
        <w:tabs>
          <w:tab w:val="num" w:pos="3884"/>
        </w:tabs>
        <w:ind w:left="3884" w:hanging="360"/>
      </w:pPr>
    </w:lvl>
    <w:lvl w:ilvl="5" w:tplc="0809001B" w:tentative="1">
      <w:start w:val="1"/>
      <w:numFmt w:val="lowerRoman"/>
      <w:lvlText w:val="%6."/>
      <w:lvlJc w:val="right"/>
      <w:pPr>
        <w:tabs>
          <w:tab w:val="num" w:pos="4604"/>
        </w:tabs>
        <w:ind w:left="4604" w:hanging="180"/>
      </w:pPr>
    </w:lvl>
    <w:lvl w:ilvl="6" w:tplc="0809000F" w:tentative="1">
      <w:start w:val="1"/>
      <w:numFmt w:val="decimal"/>
      <w:lvlText w:val="%7."/>
      <w:lvlJc w:val="left"/>
      <w:pPr>
        <w:tabs>
          <w:tab w:val="num" w:pos="5324"/>
        </w:tabs>
        <w:ind w:left="5324" w:hanging="360"/>
      </w:pPr>
    </w:lvl>
    <w:lvl w:ilvl="7" w:tplc="08090019" w:tentative="1">
      <w:start w:val="1"/>
      <w:numFmt w:val="lowerLetter"/>
      <w:lvlText w:val="%8."/>
      <w:lvlJc w:val="left"/>
      <w:pPr>
        <w:tabs>
          <w:tab w:val="num" w:pos="6044"/>
        </w:tabs>
        <w:ind w:left="6044" w:hanging="360"/>
      </w:pPr>
    </w:lvl>
    <w:lvl w:ilvl="8" w:tplc="0809001B" w:tentative="1">
      <w:start w:val="1"/>
      <w:numFmt w:val="lowerRoman"/>
      <w:lvlText w:val="%9."/>
      <w:lvlJc w:val="right"/>
      <w:pPr>
        <w:tabs>
          <w:tab w:val="num" w:pos="6764"/>
        </w:tabs>
        <w:ind w:left="6764" w:hanging="180"/>
      </w:pPr>
    </w:lvl>
  </w:abstractNum>
  <w:abstractNum w:abstractNumId="36" w15:restartNumberingAfterBreak="0">
    <w:nsid w:val="2D880118"/>
    <w:multiLevelType w:val="hybridMultilevel"/>
    <w:tmpl w:val="D088731A"/>
    <w:lvl w:ilvl="0" w:tplc="4A52A5B6">
      <w:start w:val="1"/>
      <w:numFmt w:val="decimal"/>
      <w:lvlText w:val="%1."/>
      <w:lvlJc w:val="left"/>
      <w:pPr>
        <w:tabs>
          <w:tab w:val="num" w:pos="644"/>
        </w:tabs>
        <w:ind w:left="644"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7" w15:restartNumberingAfterBreak="0">
    <w:nsid w:val="359A1F1A"/>
    <w:multiLevelType w:val="hybridMultilevel"/>
    <w:tmpl w:val="E392149A"/>
    <w:lvl w:ilvl="0" w:tplc="08090001">
      <w:start w:val="1"/>
      <w:numFmt w:val="bullet"/>
      <w:lvlText w:val=""/>
      <w:lvlJc w:val="left"/>
      <w:pPr>
        <w:ind w:left="1959" w:hanging="360"/>
      </w:pPr>
      <w:rPr>
        <w:rFonts w:ascii="Symbol" w:hAnsi="Symbol" w:hint="default"/>
      </w:rPr>
    </w:lvl>
    <w:lvl w:ilvl="1" w:tplc="08090003" w:tentative="1">
      <w:start w:val="1"/>
      <w:numFmt w:val="bullet"/>
      <w:lvlText w:val="o"/>
      <w:lvlJc w:val="left"/>
      <w:pPr>
        <w:ind w:left="2679" w:hanging="360"/>
      </w:pPr>
      <w:rPr>
        <w:rFonts w:ascii="Courier New" w:hAnsi="Courier New" w:cs="Courier New" w:hint="default"/>
      </w:rPr>
    </w:lvl>
    <w:lvl w:ilvl="2" w:tplc="08090005" w:tentative="1">
      <w:start w:val="1"/>
      <w:numFmt w:val="bullet"/>
      <w:lvlText w:val=""/>
      <w:lvlJc w:val="left"/>
      <w:pPr>
        <w:ind w:left="3399" w:hanging="360"/>
      </w:pPr>
      <w:rPr>
        <w:rFonts w:ascii="Wingdings" w:hAnsi="Wingdings" w:hint="default"/>
      </w:rPr>
    </w:lvl>
    <w:lvl w:ilvl="3" w:tplc="08090001" w:tentative="1">
      <w:start w:val="1"/>
      <w:numFmt w:val="bullet"/>
      <w:lvlText w:val=""/>
      <w:lvlJc w:val="left"/>
      <w:pPr>
        <w:ind w:left="4119" w:hanging="360"/>
      </w:pPr>
      <w:rPr>
        <w:rFonts w:ascii="Symbol" w:hAnsi="Symbol" w:hint="default"/>
      </w:rPr>
    </w:lvl>
    <w:lvl w:ilvl="4" w:tplc="08090003" w:tentative="1">
      <w:start w:val="1"/>
      <w:numFmt w:val="bullet"/>
      <w:lvlText w:val="o"/>
      <w:lvlJc w:val="left"/>
      <w:pPr>
        <w:ind w:left="4839" w:hanging="360"/>
      </w:pPr>
      <w:rPr>
        <w:rFonts w:ascii="Courier New" w:hAnsi="Courier New" w:cs="Courier New" w:hint="default"/>
      </w:rPr>
    </w:lvl>
    <w:lvl w:ilvl="5" w:tplc="08090005" w:tentative="1">
      <w:start w:val="1"/>
      <w:numFmt w:val="bullet"/>
      <w:lvlText w:val=""/>
      <w:lvlJc w:val="left"/>
      <w:pPr>
        <w:ind w:left="5559" w:hanging="360"/>
      </w:pPr>
      <w:rPr>
        <w:rFonts w:ascii="Wingdings" w:hAnsi="Wingdings" w:hint="default"/>
      </w:rPr>
    </w:lvl>
    <w:lvl w:ilvl="6" w:tplc="08090001" w:tentative="1">
      <w:start w:val="1"/>
      <w:numFmt w:val="bullet"/>
      <w:lvlText w:val=""/>
      <w:lvlJc w:val="left"/>
      <w:pPr>
        <w:ind w:left="6279" w:hanging="360"/>
      </w:pPr>
      <w:rPr>
        <w:rFonts w:ascii="Symbol" w:hAnsi="Symbol" w:hint="default"/>
      </w:rPr>
    </w:lvl>
    <w:lvl w:ilvl="7" w:tplc="08090003" w:tentative="1">
      <w:start w:val="1"/>
      <w:numFmt w:val="bullet"/>
      <w:lvlText w:val="o"/>
      <w:lvlJc w:val="left"/>
      <w:pPr>
        <w:ind w:left="6999" w:hanging="360"/>
      </w:pPr>
      <w:rPr>
        <w:rFonts w:ascii="Courier New" w:hAnsi="Courier New" w:cs="Courier New" w:hint="default"/>
      </w:rPr>
    </w:lvl>
    <w:lvl w:ilvl="8" w:tplc="08090005" w:tentative="1">
      <w:start w:val="1"/>
      <w:numFmt w:val="bullet"/>
      <w:lvlText w:val=""/>
      <w:lvlJc w:val="left"/>
      <w:pPr>
        <w:ind w:left="7719" w:hanging="360"/>
      </w:pPr>
      <w:rPr>
        <w:rFonts w:ascii="Wingdings" w:hAnsi="Wingdings" w:hint="default"/>
      </w:rPr>
    </w:lvl>
  </w:abstractNum>
  <w:abstractNum w:abstractNumId="38" w15:restartNumberingAfterBreak="0">
    <w:nsid w:val="46CD60F6"/>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9" w15:restartNumberingAfterBreak="0">
    <w:nsid w:val="5284688D"/>
    <w:multiLevelType w:val="multilevel"/>
    <w:tmpl w:val="E0DE28C0"/>
    <w:lvl w:ilvl="0">
      <w:start w:val="1"/>
      <w:numFmt w:val="decimal"/>
      <w:pStyle w:val="Heading2"/>
      <w:lvlText w:val="%1."/>
      <w:lvlJc w:val="left"/>
      <w:pPr>
        <w:tabs>
          <w:tab w:val="num" w:pos="567"/>
        </w:tabs>
        <w:ind w:left="567" w:hanging="567"/>
      </w:pPr>
      <w:rPr>
        <w:rFonts w:ascii="Times New Roman" w:hAnsi="Times New Roman" w:hint="default"/>
        <w:caps w:val="0"/>
        <w:strike w:val="0"/>
        <w:dstrike w:val="0"/>
        <w:shadow w:val="0"/>
        <w:emboss w:val="0"/>
        <w:imprint w:val="0"/>
        <w:vanish w:val="0"/>
        <w:color w:val="000000"/>
        <w:u w:val="none"/>
        <w:vertAlign w:val="baseline"/>
      </w:rPr>
    </w:lvl>
    <w:lvl w:ilvl="1">
      <w:start w:val="1"/>
      <w:numFmt w:val="decimal"/>
      <w:pStyle w:val="Heading3"/>
      <w:lvlText w:val="%1.%2."/>
      <w:lvlJc w:val="left"/>
      <w:pPr>
        <w:tabs>
          <w:tab w:val="num" w:pos="1134"/>
        </w:tabs>
        <w:ind w:left="1134" w:hanging="567"/>
      </w:pPr>
      <w:rPr>
        <w:rFonts w:hint="default"/>
        <w:b w:val="0"/>
      </w:rPr>
    </w:lvl>
    <w:lvl w:ilvl="2">
      <w:start w:val="1"/>
      <w:numFmt w:val="decimal"/>
      <w:lvlText w:val="%1.%2.%3."/>
      <w:lvlJc w:val="left"/>
      <w:pPr>
        <w:tabs>
          <w:tab w:val="num" w:pos="1985"/>
        </w:tabs>
        <w:ind w:left="1985" w:hanging="851"/>
      </w:pPr>
      <w:rPr>
        <w:rFonts w:hint="default"/>
      </w:rPr>
    </w:lvl>
    <w:lvl w:ilvl="3">
      <w:start w:val="1"/>
      <w:numFmt w:val="decimal"/>
      <w:pStyle w:val="Heading5"/>
      <w:lvlText w:val="%1.%2.%3.%4."/>
      <w:lvlJc w:val="left"/>
      <w:pPr>
        <w:tabs>
          <w:tab w:val="num" w:pos="2835"/>
        </w:tabs>
        <w:ind w:left="2835" w:hanging="850"/>
      </w:pPr>
      <w:rPr>
        <w:rFonts w:hint="default"/>
      </w:rPr>
    </w:lvl>
    <w:lvl w:ilvl="4">
      <w:start w:val="1"/>
      <w:numFmt w:val="decimal"/>
      <w:lvlText w:val="%1.%2.%3.%4.%5."/>
      <w:lvlJc w:val="left"/>
      <w:pPr>
        <w:tabs>
          <w:tab w:val="num" w:pos="3420"/>
        </w:tabs>
        <w:ind w:left="3420" w:hanging="1080"/>
      </w:pPr>
      <w:rPr>
        <w:rFonts w:hint="default"/>
      </w:rPr>
    </w:lvl>
    <w:lvl w:ilvl="5">
      <w:start w:val="1"/>
      <w:numFmt w:val="decimal"/>
      <w:lvlText w:val="%1.%2.%3.%4.%5.%6."/>
      <w:lvlJc w:val="left"/>
      <w:pPr>
        <w:tabs>
          <w:tab w:val="num" w:pos="3915"/>
        </w:tabs>
        <w:ind w:left="3915" w:hanging="1080"/>
      </w:pPr>
      <w:rPr>
        <w:rFonts w:hint="default"/>
      </w:rPr>
    </w:lvl>
    <w:lvl w:ilvl="6">
      <w:start w:val="1"/>
      <w:numFmt w:val="decimal"/>
      <w:lvlText w:val="%1.%2.%3.%4.%5.%6.%7."/>
      <w:lvlJc w:val="left"/>
      <w:pPr>
        <w:tabs>
          <w:tab w:val="num" w:pos="4770"/>
        </w:tabs>
        <w:ind w:left="4770" w:hanging="1440"/>
      </w:pPr>
      <w:rPr>
        <w:rFonts w:hint="default"/>
      </w:rPr>
    </w:lvl>
    <w:lvl w:ilvl="7">
      <w:start w:val="1"/>
      <w:numFmt w:val="decimal"/>
      <w:lvlText w:val="%1.%2.%3.%4.%5.%6.%7.%8."/>
      <w:lvlJc w:val="left"/>
      <w:pPr>
        <w:tabs>
          <w:tab w:val="num" w:pos="5265"/>
        </w:tabs>
        <w:ind w:left="5265" w:hanging="1440"/>
      </w:pPr>
      <w:rPr>
        <w:rFonts w:hint="default"/>
      </w:rPr>
    </w:lvl>
    <w:lvl w:ilvl="8">
      <w:start w:val="1"/>
      <w:numFmt w:val="decimal"/>
      <w:lvlText w:val="%1.%2.%3.%4.%5.%6.%7.%8.%9."/>
      <w:lvlJc w:val="left"/>
      <w:pPr>
        <w:tabs>
          <w:tab w:val="num" w:pos="6120"/>
        </w:tabs>
        <w:ind w:left="6120" w:hanging="1800"/>
      </w:pPr>
      <w:rPr>
        <w:rFonts w:hint="default"/>
      </w:rPr>
    </w:lvl>
  </w:abstractNum>
  <w:abstractNum w:abstractNumId="40" w15:restartNumberingAfterBreak="0">
    <w:nsid w:val="72AD30A0"/>
    <w:multiLevelType w:val="hybridMultilevel"/>
    <w:tmpl w:val="32B6D22C"/>
    <w:lvl w:ilvl="0" w:tplc="F65E3510">
      <w:start w:val="21"/>
      <w:numFmt w:val="decimal"/>
      <w:lvlText w:val="%1."/>
      <w:lvlJc w:val="left"/>
      <w:pPr>
        <w:tabs>
          <w:tab w:val="num" w:pos="704"/>
        </w:tabs>
        <w:ind w:left="704" w:hanging="420"/>
      </w:pPr>
      <w:rPr>
        <w:rFonts w:hint="default"/>
      </w:rPr>
    </w:lvl>
    <w:lvl w:ilvl="1" w:tplc="08090019" w:tentative="1">
      <w:start w:val="1"/>
      <w:numFmt w:val="lowerLetter"/>
      <w:lvlText w:val="%2."/>
      <w:lvlJc w:val="left"/>
      <w:pPr>
        <w:tabs>
          <w:tab w:val="num" w:pos="1364"/>
        </w:tabs>
        <w:ind w:left="1364" w:hanging="360"/>
      </w:pPr>
    </w:lvl>
    <w:lvl w:ilvl="2" w:tplc="0809001B" w:tentative="1">
      <w:start w:val="1"/>
      <w:numFmt w:val="lowerRoman"/>
      <w:lvlText w:val="%3."/>
      <w:lvlJc w:val="right"/>
      <w:pPr>
        <w:tabs>
          <w:tab w:val="num" w:pos="2084"/>
        </w:tabs>
        <w:ind w:left="2084" w:hanging="180"/>
      </w:pPr>
    </w:lvl>
    <w:lvl w:ilvl="3" w:tplc="0809000F" w:tentative="1">
      <w:start w:val="1"/>
      <w:numFmt w:val="decimal"/>
      <w:lvlText w:val="%4."/>
      <w:lvlJc w:val="left"/>
      <w:pPr>
        <w:tabs>
          <w:tab w:val="num" w:pos="2804"/>
        </w:tabs>
        <w:ind w:left="2804" w:hanging="360"/>
      </w:pPr>
    </w:lvl>
    <w:lvl w:ilvl="4" w:tplc="08090019" w:tentative="1">
      <w:start w:val="1"/>
      <w:numFmt w:val="lowerLetter"/>
      <w:lvlText w:val="%5."/>
      <w:lvlJc w:val="left"/>
      <w:pPr>
        <w:tabs>
          <w:tab w:val="num" w:pos="3524"/>
        </w:tabs>
        <w:ind w:left="3524" w:hanging="360"/>
      </w:pPr>
    </w:lvl>
    <w:lvl w:ilvl="5" w:tplc="0809001B" w:tentative="1">
      <w:start w:val="1"/>
      <w:numFmt w:val="lowerRoman"/>
      <w:lvlText w:val="%6."/>
      <w:lvlJc w:val="right"/>
      <w:pPr>
        <w:tabs>
          <w:tab w:val="num" w:pos="4244"/>
        </w:tabs>
        <w:ind w:left="4244" w:hanging="180"/>
      </w:pPr>
    </w:lvl>
    <w:lvl w:ilvl="6" w:tplc="0809000F" w:tentative="1">
      <w:start w:val="1"/>
      <w:numFmt w:val="decimal"/>
      <w:lvlText w:val="%7."/>
      <w:lvlJc w:val="left"/>
      <w:pPr>
        <w:tabs>
          <w:tab w:val="num" w:pos="4964"/>
        </w:tabs>
        <w:ind w:left="4964" w:hanging="360"/>
      </w:pPr>
    </w:lvl>
    <w:lvl w:ilvl="7" w:tplc="08090019" w:tentative="1">
      <w:start w:val="1"/>
      <w:numFmt w:val="lowerLetter"/>
      <w:lvlText w:val="%8."/>
      <w:lvlJc w:val="left"/>
      <w:pPr>
        <w:tabs>
          <w:tab w:val="num" w:pos="5684"/>
        </w:tabs>
        <w:ind w:left="5684" w:hanging="360"/>
      </w:pPr>
    </w:lvl>
    <w:lvl w:ilvl="8" w:tplc="0809001B" w:tentative="1">
      <w:start w:val="1"/>
      <w:numFmt w:val="lowerRoman"/>
      <w:lvlText w:val="%9."/>
      <w:lvlJc w:val="right"/>
      <w:pPr>
        <w:tabs>
          <w:tab w:val="num" w:pos="6404"/>
        </w:tabs>
        <w:ind w:left="6404" w:hanging="180"/>
      </w:pPr>
    </w:lvl>
  </w:abstractNum>
  <w:abstractNum w:abstractNumId="41" w15:restartNumberingAfterBreak="0">
    <w:nsid w:val="76B004C3"/>
    <w:multiLevelType w:val="multilevel"/>
    <w:tmpl w:val="A752A882"/>
    <w:lvl w:ilvl="0">
      <w:start w:val="1"/>
      <w:numFmt w:val="bullet"/>
      <w:lvlText w:val=""/>
      <w:lvlJc w:val="left"/>
      <w:pPr>
        <w:ind w:left="72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3">
    <w:abstractNumId w:val="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4">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5">
    <w:abstractNumId w:val="6"/>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6">
    <w:abstractNumId w:val="7"/>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7">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8">
    <w:abstractNumId w:val="9"/>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9">
    <w:abstractNumId w:val="1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0">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1">
    <w:abstractNumId w:val="12"/>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2">
    <w:abstractNumId w:val="13"/>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3">
    <w:abstractNumId w:val="14"/>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4">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5">
    <w:abstractNumId w:val="16"/>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6">
    <w:abstractNumId w:val="17"/>
    <w:lvlOverride w:ilvl="0">
      <w:startOverride w:val="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7">
    <w:abstractNumId w:val="18"/>
    <w:lvlOverride w:ilvl="0">
      <w:startOverride w:val="1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8">
    <w:abstractNumId w:val="19"/>
    <w:lvlOverride w:ilvl="0">
      <w:startOverride w:val="1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19">
    <w:abstractNumId w:val="20"/>
    <w:lvlOverride w:ilvl="0">
      <w:startOverride w:val="1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0">
    <w:abstractNumId w:val="21"/>
    <w:lvlOverride w:ilvl="0">
      <w:startOverride w:val="2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1">
    <w:abstractNumId w:val="22"/>
    <w:lvlOverride w:ilvl="0">
      <w:startOverride w:val="2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2">
    <w:abstractNumId w:val="23"/>
    <w:lvlOverride w:ilvl="0">
      <w:startOverride w:val="2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3">
    <w:abstractNumId w:val="24"/>
    <w:lvlOverride w:ilvl="0">
      <w:startOverride w:val="2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4">
    <w:abstractNumId w:val="25"/>
    <w:lvlOverride w:ilvl="0">
      <w:startOverride w:val="2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5">
    <w:abstractNumId w:val="26"/>
    <w:lvlOverride w:ilvl="0">
      <w:startOverride w:val="2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6">
    <w:abstractNumId w:val="0"/>
    <w:lvlOverride w:ilvl="0">
      <w:lvl w:ilvl="0">
        <w:numFmt w:val="bullet"/>
        <w:lvlText w:val=""/>
        <w:lvlJc w:val="left"/>
        <w:pPr>
          <w:ind w:left="720" w:hanging="360"/>
        </w:pPr>
        <w:rPr>
          <w:rFonts w:ascii="Times New Roman" w:hAnsi="Times New Roman" w:hint="default"/>
        </w:rPr>
      </w:lvl>
    </w:lvlOverride>
  </w:num>
  <w:num w:numId="27">
    <w:abstractNumId w:val="38"/>
  </w:num>
  <w:num w:numId="28">
    <w:abstractNumId w:val="30"/>
  </w:num>
  <w:num w:numId="29">
    <w:abstractNumId w:val="29"/>
  </w:num>
  <w:num w:numId="30">
    <w:abstractNumId w:val="33"/>
  </w:num>
  <w:num w:numId="31">
    <w:abstractNumId w:val="0"/>
    <w:lvlOverride w:ilvl="0">
      <w:lvl w:ilvl="0">
        <w:numFmt w:val="bullet"/>
        <w:lvlText w:val=""/>
        <w:legacy w:legacy="1" w:legacySpace="0" w:legacyIndent="360"/>
        <w:lvlJc w:val="left"/>
        <w:pPr>
          <w:ind w:left="0" w:hanging="360"/>
        </w:pPr>
        <w:rPr>
          <w:rFonts w:ascii="Symbol" w:hAnsi="Symbol" w:hint="default"/>
        </w:rPr>
      </w:lvl>
    </w:lvlOverride>
  </w:num>
  <w:num w:numId="32">
    <w:abstractNumId w:val="35"/>
  </w:num>
  <w:num w:numId="33">
    <w:abstractNumId w:val="32"/>
  </w:num>
  <w:num w:numId="34">
    <w:abstractNumId w:val="28"/>
  </w:num>
  <w:num w:numId="35">
    <w:abstractNumId w:val="36"/>
  </w:num>
  <w:num w:numId="36">
    <w:abstractNumId w:val="40"/>
  </w:num>
  <w:num w:numId="37">
    <w:abstractNumId w:val="34"/>
  </w:num>
  <w:num w:numId="38">
    <w:abstractNumId w:val="37"/>
  </w:num>
  <w:num w:numId="39">
    <w:abstractNumId w:val="39"/>
  </w:num>
  <w:num w:numId="40">
    <w:abstractNumId w:val="0"/>
    <w:lvlOverride w:ilvl="0">
      <w:lvl w:ilvl="0">
        <w:numFmt w:val="bullet"/>
        <w:lvlText w:val=""/>
        <w:legacy w:legacy="1" w:legacySpace="0" w:legacyIndent="360"/>
        <w:lvlJc w:val="left"/>
        <w:pPr>
          <w:ind w:left="720" w:hanging="360"/>
        </w:pPr>
        <w:rPr>
          <w:rFonts w:ascii="Symbol" w:hAnsi="Symbol" w:hint="default"/>
          <w:lang w:val="en-GB"/>
        </w:rPr>
      </w:lvl>
    </w:lvlOverride>
  </w:num>
  <w:num w:numId="41">
    <w:abstractNumId w:val="27"/>
  </w:num>
  <w:num w:numId="42">
    <w:abstractNumId w:val="41"/>
  </w:num>
  <w:num w:numId="4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s>
  <w:rsids>
    <w:rsidRoot w:val="006A1583"/>
    <w:rsid w:val="00001274"/>
    <w:rsid w:val="00003B9B"/>
    <w:rsid w:val="000052CE"/>
    <w:rsid w:val="00013673"/>
    <w:rsid w:val="000170E4"/>
    <w:rsid w:val="00021ECF"/>
    <w:rsid w:val="00025A4F"/>
    <w:rsid w:val="000262F9"/>
    <w:rsid w:val="000276DD"/>
    <w:rsid w:val="00027794"/>
    <w:rsid w:val="00030E59"/>
    <w:rsid w:val="0003151B"/>
    <w:rsid w:val="00036B32"/>
    <w:rsid w:val="000409ED"/>
    <w:rsid w:val="0004450C"/>
    <w:rsid w:val="000479E1"/>
    <w:rsid w:val="000500E4"/>
    <w:rsid w:val="00050593"/>
    <w:rsid w:val="00060BBE"/>
    <w:rsid w:val="00065477"/>
    <w:rsid w:val="00067B8A"/>
    <w:rsid w:val="00071260"/>
    <w:rsid w:val="0007206C"/>
    <w:rsid w:val="000739E4"/>
    <w:rsid w:val="00093192"/>
    <w:rsid w:val="000B39AD"/>
    <w:rsid w:val="000B3E45"/>
    <w:rsid w:val="000B4E2F"/>
    <w:rsid w:val="000B6767"/>
    <w:rsid w:val="000B76C2"/>
    <w:rsid w:val="000D1202"/>
    <w:rsid w:val="000D33A8"/>
    <w:rsid w:val="000D53D0"/>
    <w:rsid w:val="000E3C60"/>
    <w:rsid w:val="000E6F0A"/>
    <w:rsid w:val="000E7EBB"/>
    <w:rsid w:val="000F2109"/>
    <w:rsid w:val="000F28BC"/>
    <w:rsid w:val="000F6254"/>
    <w:rsid w:val="000F7479"/>
    <w:rsid w:val="0010079C"/>
    <w:rsid w:val="001113A9"/>
    <w:rsid w:val="00111B24"/>
    <w:rsid w:val="00113EC8"/>
    <w:rsid w:val="00115B6B"/>
    <w:rsid w:val="001209A2"/>
    <w:rsid w:val="0012104D"/>
    <w:rsid w:val="00131A8C"/>
    <w:rsid w:val="0013395D"/>
    <w:rsid w:val="00140C26"/>
    <w:rsid w:val="0014779C"/>
    <w:rsid w:val="00163046"/>
    <w:rsid w:val="001709FB"/>
    <w:rsid w:val="00172F51"/>
    <w:rsid w:val="001738C1"/>
    <w:rsid w:val="0018409D"/>
    <w:rsid w:val="00194763"/>
    <w:rsid w:val="00196D65"/>
    <w:rsid w:val="00197522"/>
    <w:rsid w:val="001A625B"/>
    <w:rsid w:val="001B196B"/>
    <w:rsid w:val="001B6522"/>
    <w:rsid w:val="001C60D3"/>
    <w:rsid w:val="001C6E72"/>
    <w:rsid w:val="001C6EF5"/>
    <w:rsid w:val="001D3391"/>
    <w:rsid w:val="001D3C3E"/>
    <w:rsid w:val="001D63EB"/>
    <w:rsid w:val="001D65DB"/>
    <w:rsid w:val="001E1280"/>
    <w:rsid w:val="001E1C04"/>
    <w:rsid w:val="001E2E7F"/>
    <w:rsid w:val="001E606D"/>
    <w:rsid w:val="001E65FA"/>
    <w:rsid w:val="001E7B40"/>
    <w:rsid w:val="0020037B"/>
    <w:rsid w:val="00201DD4"/>
    <w:rsid w:val="00203C3D"/>
    <w:rsid w:val="00207B5C"/>
    <w:rsid w:val="002116E1"/>
    <w:rsid w:val="0021431B"/>
    <w:rsid w:val="00216908"/>
    <w:rsid w:val="00222C7E"/>
    <w:rsid w:val="00226AAC"/>
    <w:rsid w:val="0023457E"/>
    <w:rsid w:val="00234EC1"/>
    <w:rsid w:val="00236399"/>
    <w:rsid w:val="0024766C"/>
    <w:rsid w:val="00247CE9"/>
    <w:rsid w:val="00265345"/>
    <w:rsid w:val="00281A2D"/>
    <w:rsid w:val="0028378E"/>
    <w:rsid w:val="00286429"/>
    <w:rsid w:val="0029238F"/>
    <w:rsid w:val="00293121"/>
    <w:rsid w:val="002A5E19"/>
    <w:rsid w:val="002B09FA"/>
    <w:rsid w:val="002B405E"/>
    <w:rsid w:val="002C1960"/>
    <w:rsid w:val="002C6607"/>
    <w:rsid w:val="002C7F71"/>
    <w:rsid w:val="002D3376"/>
    <w:rsid w:val="002E3C0E"/>
    <w:rsid w:val="002F23C9"/>
    <w:rsid w:val="002F2BB0"/>
    <w:rsid w:val="002F2E08"/>
    <w:rsid w:val="00323F49"/>
    <w:rsid w:val="003319C5"/>
    <w:rsid w:val="00331DE3"/>
    <w:rsid w:val="0033225F"/>
    <w:rsid w:val="0033648A"/>
    <w:rsid w:val="003403E6"/>
    <w:rsid w:val="003466C7"/>
    <w:rsid w:val="003479A1"/>
    <w:rsid w:val="00351122"/>
    <w:rsid w:val="00352BD7"/>
    <w:rsid w:val="0035671A"/>
    <w:rsid w:val="00357322"/>
    <w:rsid w:val="0036026B"/>
    <w:rsid w:val="00361FA0"/>
    <w:rsid w:val="00362F0A"/>
    <w:rsid w:val="003728EA"/>
    <w:rsid w:val="00374293"/>
    <w:rsid w:val="00374F70"/>
    <w:rsid w:val="00375879"/>
    <w:rsid w:val="0038267A"/>
    <w:rsid w:val="00385476"/>
    <w:rsid w:val="00394974"/>
    <w:rsid w:val="0039698B"/>
    <w:rsid w:val="003A4AA0"/>
    <w:rsid w:val="003A4D6E"/>
    <w:rsid w:val="003B06D5"/>
    <w:rsid w:val="003C611E"/>
    <w:rsid w:val="003D05B6"/>
    <w:rsid w:val="003D56FD"/>
    <w:rsid w:val="003D7652"/>
    <w:rsid w:val="003E20A9"/>
    <w:rsid w:val="003E2A27"/>
    <w:rsid w:val="003E3386"/>
    <w:rsid w:val="003E4EE5"/>
    <w:rsid w:val="003F1149"/>
    <w:rsid w:val="003F64CE"/>
    <w:rsid w:val="004008A2"/>
    <w:rsid w:val="0040315B"/>
    <w:rsid w:val="00403FD1"/>
    <w:rsid w:val="004127FB"/>
    <w:rsid w:val="00416ECF"/>
    <w:rsid w:val="0041770C"/>
    <w:rsid w:val="00417AA9"/>
    <w:rsid w:val="0042228D"/>
    <w:rsid w:val="0043250C"/>
    <w:rsid w:val="00450F3C"/>
    <w:rsid w:val="00451F96"/>
    <w:rsid w:val="00454F08"/>
    <w:rsid w:val="00462E00"/>
    <w:rsid w:val="0046639B"/>
    <w:rsid w:val="004668A3"/>
    <w:rsid w:val="004A0804"/>
    <w:rsid w:val="004B2A95"/>
    <w:rsid w:val="004B7DBA"/>
    <w:rsid w:val="004C1967"/>
    <w:rsid w:val="004C2C84"/>
    <w:rsid w:val="004C383C"/>
    <w:rsid w:val="004D029F"/>
    <w:rsid w:val="004D3B07"/>
    <w:rsid w:val="004D5215"/>
    <w:rsid w:val="004D7497"/>
    <w:rsid w:val="004E3838"/>
    <w:rsid w:val="004E50C2"/>
    <w:rsid w:val="004E5437"/>
    <w:rsid w:val="004F0169"/>
    <w:rsid w:val="004F3A57"/>
    <w:rsid w:val="00501B17"/>
    <w:rsid w:val="00504C12"/>
    <w:rsid w:val="00505A18"/>
    <w:rsid w:val="005067DE"/>
    <w:rsid w:val="005100BA"/>
    <w:rsid w:val="00526214"/>
    <w:rsid w:val="00531FAC"/>
    <w:rsid w:val="00534142"/>
    <w:rsid w:val="005345E1"/>
    <w:rsid w:val="005400B1"/>
    <w:rsid w:val="00540A8D"/>
    <w:rsid w:val="00544ABD"/>
    <w:rsid w:val="00545E82"/>
    <w:rsid w:val="00546277"/>
    <w:rsid w:val="00557F66"/>
    <w:rsid w:val="00560CD6"/>
    <w:rsid w:val="00561A4D"/>
    <w:rsid w:val="00562B3F"/>
    <w:rsid w:val="00564E88"/>
    <w:rsid w:val="00566935"/>
    <w:rsid w:val="005672E0"/>
    <w:rsid w:val="00573A8B"/>
    <w:rsid w:val="00577849"/>
    <w:rsid w:val="005778AD"/>
    <w:rsid w:val="00580448"/>
    <w:rsid w:val="00580D77"/>
    <w:rsid w:val="005926F2"/>
    <w:rsid w:val="00593AEF"/>
    <w:rsid w:val="005A6863"/>
    <w:rsid w:val="005B13FB"/>
    <w:rsid w:val="005B4FB8"/>
    <w:rsid w:val="005C2BBE"/>
    <w:rsid w:val="005D1F25"/>
    <w:rsid w:val="005D4CA5"/>
    <w:rsid w:val="005D7F42"/>
    <w:rsid w:val="005F1DFB"/>
    <w:rsid w:val="006010F5"/>
    <w:rsid w:val="006026F0"/>
    <w:rsid w:val="00607BED"/>
    <w:rsid w:val="00614B85"/>
    <w:rsid w:val="006158C3"/>
    <w:rsid w:val="0061654D"/>
    <w:rsid w:val="00617BD2"/>
    <w:rsid w:val="0063245A"/>
    <w:rsid w:val="00636089"/>
    <w:rsid w:val="006414A0"/>
    <w:rsid w:val="0064675B"/>
    <w:rsid w:val="00650C52"/>
    <w:rsid w:val="0065331F"/>
    <w:rsid w:val="00654F56"/>
    <w:rsid w:val="0066384E"/>
    <w:rsid w:val="00665683"/>
    <w:rsid w:val="00672155"/>
    <w:rsid w:val="006731F7"/>
    <w:rsid w:val="006851DC"/>
    <w:rsid w:val="00694F47"/>
    <w:rsid w:val="006A1583"/>
    <w:rsid w:val="006A4856"/>
    <w:rsid w:val="006A605D"/>
    <w:rsid w:val="006A6391"/>
    <w:rsid w:val="006B0906"/>
    <w:rsid w:val="006B13A4"/>
    <w:rsid w:val="006B1404"/>
    <w:rsid w:val="006B31D5"/>
    <w:rsid w:val="006C2B6D"/>
    <w:rsid w:val="006C2F44"/>
    <w:rsid w:val="006C3473"/>
    <w:rsid w:val="006C39C2"/>
    <w:rsid w:val="006C3AA9"/>
    <w:rsid w:val="006D2C60"/>
    <w:rsid w:val="006D3567"/>
    <w:rsid w:val="006D50C0"/>
    <w:rsid w:val="006D78C0"/>
    <w:rsid w:val="006E1EEB"/>
    <w:rsid w:val="006E2496"/>
    <w:rsid w:val="006E469C"/>
    <w:rsid w:val="006E478B"/>
    <w:rsid w:val="006E5495"/>
    <w:rsid w:val="006F5E74"/>
    <w:rsid w:val="007028AF"/>
    <w:rsid w:val="00714208"/>
    <w:rsid w:val="0071429C"/>
    <w:rsid w:val="00714F6E"/>
    <w:rsid w:val="00730739"/>
    <w:rsid w:val="00733C1A"/>
    <w:rsid w:val="0073646F"/>
    <w:rsid w:val="0073740C"/>
    <w:rsid w:val="00744CD3"/>
    <w:rsid w:val="00746B08"/>
    <w:rsid w:val="0075026D"/>
    <w:rsid w:val="00750FDB"/>
    <w:rsid w:val="007541EA"/>
    <w:rsid w:val="007563B1"/>
    <w:rsid w:val="007611B2"/>
    <w:rsid w:val="00767F05"/>
    <w:rsid w:val="007815E8"/>
    <w:rsid w:val="007825B0"/>
    <w:rsid w:val="00786193"/>
    <w:rsid w:val="00787C1D"/>
    <w:rsid w:val="00787CE3"/>
    <w:rsid w:val="007A042A"/>
    <w:rsid w:val="007A60DB"/>
    <w:rsid w:val="007A757F"/>
    <w:rsid w:val="007A7E50"/>
    <w:rsid w:val="007C0451"/>
    <w:rsid w:val="007D286E"/>
    <w:rsid w:val="007E0F9E"/>
    <w:rsid w:val="007F1B5E"/>
    <w:rsid w:val="007F61B8"/>
    <w:rsid w:val="0080433E"/>
    <w:rsid w:val="00817C91"/>
    <w:rsid w:val="00820358"/>
    <w:rsid w:val="00826197"/>
    <w:rsid w:val="00827AA3"/>
    <w:rsid w:val="008418D4"/>
    <w:rsid w:val="00843337"/>
    <w:rsid w:val="008435D9"/>
    <w:rsid w:val="00852E20"/>
    <w:rsid w:val="008546F8"/>
    <w:rsid w:val="00855006"/>
    <w:rsid w:val="00865889"/>
    <w:rsid w:val="00876727"/>
    <w:rsid w:val="008835B2"/>
    <w:rsid w:val="00885ACA"/>
    <w:rsid w:val="00886BAC"/>
    <w:rsid w:val="00886DC3"/>
    <w:rsid w:val="00886EFB"/>
    <w:rsid w:val="0088725C"/>
    <w:rsid w:val="008A3391"/>
    <w:rsid w:val="008A6648"/>
    <w:rsid w:val="008C4766"/>
    <w:rsid w:val="008D20F5"/>
    <w:rsid w:val="008D6E19"/>
    <w:rsid w:val="008E017E"/>
    <w:rsid w:val="008E1332"/>
    <w:rsid w:val="008E22EF"/>
    <w:rsid w:val="008E3929"/>
    <w:rsid w:val="008F0FC4"/>
    <w:rsid w:val="008F3D1E"/>
    <w:rsid w:val="008F793F"/>
    <w:rsid w:val="00900482"/>
    <w:rsid w:val="009102D9"/>
    <w:rsid w:val="00912D0C"/>
    <w:rsid w:val="00913524"/>
    <w:rsid w:val="00915B13"/>
    <w:rsid w:val="009171F8"/>
    <w:rsid w:val="009176B7"/>
    <w:rsid w:val="00921D12"/>
    <w:rsid w:val="00923860"/>
    <w:rsid w:val="00924671"/>
    <w:rsid w:val="00925EA6"/>
    <w:rsid w:val="00934F39"/>
    <w:rsid w:val="009352FB"/>
    <w:rsid w:val="0094368C"/>
    <w:rsid w:val="009468F1"/>
    <w:rsid w:val="00960FA5"/>
    <w:rsid w:val="009625F2"/>
    <w:rsid w:val="00963642"/>
    <w:rsid w:val="00973479"/>
    <w:rsid w:val="00986590"/>
    <w:rsid w:val="0099352D"/>
    <w:rsid w:val="0099467D"/>
    <w:rsid w:val="009947F3"/>
    <w:rsid w:val="009A347C"/>
    <w:rsid w:val="009B0BBA"/>
    <w:rsid w:val="009B10AE"/>
    <w:rsid w:val="009B76B5"/>
    <w:rsid w:val="009C2BB8"/>
    <w:rsid w:val="009C4058"/>
    <w:rsid w:val="009E5C9A"/>
    <w:rsid w:val="009F3248"/>
    <w:rsid w:val="009F4216"/>
    <w:rsid w:val="009F47ED"/>
    <w:rsid w:val="009F4A26"/>
    <w:rsid w:val="00A038A2"/>
    <w:rsid w:val="00A04F2C"/>
    <w:rsid w:val="00A05750"/>
    <w:rsid w:val="00A05A52"/>
    <w:rsid w:val="00A20F49"/>
    <w:rsid w:val="00A220BC"/>
    <w:rsid w:val="00A25662"/>
    <w:rsid w:val="00A25DEE"/>
    <w:rsid w:val="00A336A0"/>
    <w:rsid w:val="00A36676"/>
    <w:rsid w:val="00A374F1"/>
    <w:rsid w:val="00A469AD"/>
    <w:rsid w:val="00A506DB"/>
    <w:rsid w:val="00A50FE0"/>
    <w:rsid w:val="00A535F1"/>
    <w:rsid w:val="00A53A9E"/>
    <w:rsid w:val="00A547F9"/>
    <w:rsid w:val="00A54DEB"/>
    <w:rsid w:val="00A5675F"/>
    <w:rsid w:val="00A61045"/>
    <w:rsid w:val="00A62F09"/>
    <w:rsid w:val="00A63797"/>
    <w:rsid w:val="00A6510E"/>
    <w:rsid w:val="00A771F3"/>
    <w:rsid w:val="00A77260"/>
    <w:rsid w:val="00A82EA3"/>
    <w:rsid w:val="00A856FB"/>
    <w:rsid w:val="00A90F89"/>
    <w:rsid w:val="00A90FA5"/>
    <w:rsid w:val="00A914D0"/>
    <w:rsid w:val="00A94085"/>
    <w:rsid w:val="00AA1E82"/>
    <w:rsid w:val="00AA3CA7"/>
    <w:rsid w:val="00AA679C"/>
    <w:rsid w:val="00AA7EF4"/>
    <w:rsid w:val="00AB60B0"/>
    <w:rsid w:val="00AC2A69"/>
    <w:rsid w:val="00AC4ADE"/>
    <w:rsid w:val="00AC4F63"/>
    <w:rsid w:val="00AC5D62"/>
    <w:rsid w:val="00AD12D9"/>
    <w:rsid w:val="00AD5857"/>
    <w:rsid w:val="00AD66B7"/>
    <w:rsid w:val="00AE70EF"/>
    <w:rsid w:val="00AF2880"/>
    <w:rsid w:val="00AF2BF3"/>
    <w:rsid w:val="00AF346B"/>
    <w:rsid w:val="00AF3A84"/>
    <w:rsid w:val="00AF3DC9"/>
    <w:rsid w:val="00AF46E5"/>
    <w:rsid w:val="00AF6892"/>
    <w:rsid w:val="00AF79D5"/>
    <w:rsid w:val="00B11901"/>
    <w:rsid w:val="00B27FCF"/>
    <w:rsid w:val="00B30176"/>
    <w:rsid w:val="00B3128F"/>
    <w:rsid w:val="00B34EFF"/>
    <w:rsid w:val="00B35CD5"/>
    <w:rsid w:val="00B41887"/>
    <w:rsid w:val="00B441CA"/>
    <w:rsid w:val="00B44610"/>
    <w:rsid w:val="00B744CC"/>
    <w:rsid w:val="00B85132"/>
    <w:rsid w:val="00B90DAE"/>
    <w:rsid w:val="00B93058"/>
    <w:rsid w:val="00B9512C"/>
    <w:rsid w:val="00BA59E6"/>
    <w:rsid w:val="00BB00EF"/>
    <w:rsid w:val="00BB035D"/>
    <w:rsid w:val="00BC3573"/>
    <w:rsid w:val="00BC3FD0"/>
    <w:rsid w:val="00BC728E"/>
    <w:rsid w:val="00BD5CA9"/>
    <w:rsid w:val="00BD703A"/>
    <w:rsid w:val="00BF1F2C"/>
    <w:rsid w:val="00BF3D97"/>
    <w:rsid w:val="00BF48A9"/>
    <w:rsid w:val="00C06189"/>
    <w:rsid w:val="00C06A10"/>
    <w:rsid w:val="00C1014F"/>
    <w:rsid w:val="00C17FF8"/>
    <w:rsid w:val="00C208E4"/>
    <w:rsid w:val="00C267A9"/>
    <w:rsid w:val="00C324B2"/>
    <w:rsid w:val="00C418C2"/>
    <w:rsid w:val="00C5100C"/>
    <w:rsid w:val="00C65475"/>
    <w:rsid w:val="00C66742"/>
    <w:rsid w:val="00C7157B"/>
    <w:rsid w:val="00C82BDF"/>
    <w:rsid w:val="00C840AB"/>
    <w:rsid w:val="00C91530"/>
    <w:rsid w:val="00C92798"/>
    <w:rsid w:val="00C96174"/>
    <w:rsid w:val="00CA7979"/>
    <w:rsid w:val="00CB2BDA"/>
    <w:rsid w:val="00CB3A64"/>
    <w:rsid w:val="00CB5AF0"/>
    <w:rsid w:val="00CB6996"/>
    <w:rsid w:val="00CC08EB"/>
    <w:rsid w:val="00CC4E2F"/>
    <w:rsid w:val="00CC7A54"/>
    <w:rsid w:val="00CD4C95"/>
    <w:rsid w:val="00CD6592"/>
    <w:rsid w:val="00CD710A"/>
    <w:rsid w:val="00CE338B"/>
    <w:rsid w:val="00CF0364"/>
    <w:rsid w:val="00CF76D7"/>
    <w:rsid w:val="00CF7DFD"/>
    <w:rsid w:val="00D04FC6"/>
    <w:rsid w:val="00D079E8"/>
    <w:rsid w:val="00D15690"/>
    <w:rsid w:val="00D172B1"/>
    <w:rsid w:val="00D22081"/>
    <w:rsid w:val="00D26DAE"/>
    <w:rsid w:val="00D27C2B"/>
    <w:rsid w:val="00D30AC7"/>
    <w:rsid w:val="00D31DE7"/>
    <w:rsid w:val="00D3230A"/>
    <w:rsid w:val="00D35165"/>
    <w:rsid w:val="00D35817"/>
    <w:rsid w:val="00D366CE"/>
    <w:rsid w:val="00D417CC"/>
    <w:rsid w:val="00D4238C"/>
    <w:rsid w:val="00D43514"/>
    <w:rsid w:val="00D46BFA"/>
    <w:rsid w:val="00D51F88"/>
    <w:rsid w:val="00D53FDB"/>
    <w:rsid w:val="00D60274"/>
    <w:rsid w:val="00D63B22"/>
    <w:rsid w:val="00D64634"/>
    <w:rsid w:val="00D70228"/>
    <w:rsid w:val="00D70F09"/>
    <w:rsid w:val="00D74BBC"/>
    <w:rsid w:val="00D77188"/>
    <w:rsid w:val="00D77E43"/>
    <w:rsid w:val="00D934F1"/>
    <w:rsid w:val="00D93D75"/>
    <w:rsid w:val="00D967AD"/>
    <w:rsid w:val="00DA7338"/>
    <w:rsid w:val="00DB1A9D"/>
    <w:rsid w:val="00DC1A6C"/>
    <w:rsid w:val="00DC1D8C"/>
    <w:rsid w:val="00DC2049"/>
    <w:rsid w:val="00DD140D"/>
    <w:rsid w:val="00DD16D0"/>
    <w:rsid w:val="00DD6279"/>
    <w:rsid w:val="00DD7446"/>
    <w:rsid w:val="00DE0424"/>
    <w:rsid w:val="00DE04F3"/>
    <w:rsid w:val="00DE6742"/>
    <w:rsid w:val="00DE7660"/>
    <w:rsid w:val="00DF391B"/>
    <w:rsid w:val="00DF7AD2"/>
    <w:rsid w:val="00E011B0"/>
    <w:rsid w:val="00E04CA2"/>
    <w:rsid w:val="00E1322F"/>
    <w:rsid w:val="00E1546E"/>
    <w:rsid w:val="00E21A00"/>
    <w:rsid w:val="00E23824"/>
    <w:rsid w:val="00E26B57"/>
    <w:rsid w:val="00E444F6"/>
    <w:rsid w:val="00E50CB0"/>
    <w:rsid w:val="00E524DE"/>
    <w:rsid w:val="00E575D1"/>
    <w:rsid w:val="00E7122D"/>
    <w:rsid w:val="00E7126E"/>
    <w:rsid w:val="00E7201E"/>
    <w:rsid w:val="00E927E5"/>
    <w:rsid w:val="00E927F4"/>
    <w:rsid w:val="00E970A5"/>
    <w:rsid w:val="00EA36E6"/>
    <w:rsid w:val="00EA5A37"/>
    <w:rsid w:val="00EA6D5D"/>
    <w:rsid w:val="00EB053C"/>
    <w:rsid w:val="00EB20E2"/>
    <w:rsid w:val="00EB3EA6"/>
    <w:rsid w:val="00ED1ED4"/>
    <w:rsid w:val="00ED6577"/>
    <w:rsid w:val="00ED7F16"/>
    <w:rsid w:val="00EE4998"/>
    <w:rsid w:val="00F01EEE"/>
    <w:rsid w:val="00F026D2"/>
    <w:rsid w:val="00F041AF"/>
    <w:rsid w:val="00F04931"/>
    <w:rsid w:val="00F21E94"/>
    <w:rsid w:val="00F2260E"/>
    <w:rsid w:val="00F2460D"/>
    <w:rsid w:val="00F25DFD"/>
    <w:rsid w:val="00F274BD"/>
    <w:rsid w:val="00F3325F"/>
    <w:rsid w:val="00F3707E"/>
    <w:rsid w:val="00F43DC5"/>
    <w:rsid w:val="00F47035"/>
    <w:rsid w:val="00F51A2E"/>
    <w:rsid w:val="00F52CE5"/>
    <w:rsid w:val="00F56507"/>
    <w:rsid w:val="00F56EFF"/>
    <w:rsid w:val="00F63479"/>
    <w:rsid w:val="00F6358B"/>
    <w:rsid w:val="00F659AF"/>
    <w:rsid w:val="00F66BAD"/>
    <w:rsid w:val="00F727E2"/>
    <w:rsid w:val="00F72879"/>
    <w:rsid w:val="00F77B1F"/>
    <w:rsid w:val="00F83B91"/>
    <w:rsid w:val="00F84F64"/>
    <w:rsid w:val="00F92453"/>
    <w:rsid w:val="00F93C3A"/>
    <w:rsid w:val="00F964EE"/>
    <w:rsid w:val="00FA1819"/>
    <w:rsid w:val="00FB21DC"/>
    <w:rsid w:val="00FC0027"/>
    <w:rsid w:val="00FC0F2D"/>
    <w:rsid w:val="00FC5AE6"/>
    <w:rsid w:val="00FC6842"/>
    <w:rsid w:val="00FC6C90"/>
    <w:rsid w:val="00FE2218"/>
    <w:rsid w:val="00FE3EBB"/>
    <w:rsid w:val="00FE54CE"/>
    <w:rsid w:val="00FE737F"/>
    <w:rsid w:val="00FF0FFC"/>
    <w:rsid w:val="00FF3BA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1"/>
    <o:shapelayout v:ext="edit">
      <o:idmap v:ext="edit" data="1"/>
    </o:shapelayout>
  </w:shapeDefaults>
  <w:decimalSymbol w:val=","/>
  <w:listSeparator w:val=","/>
  <w14:docId w14:val="190AA4D7"/>
  <w15:chartTrackingRefBased/>
  <w15:docId w15:val="{D8DAF4AE-3E7C-4451-B976-359680FEFC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C3FD0"/>
    <w:pPr>
      <w:widowControl w:val="0"/>
      <w:spacing w:before="100" w:after="100"/>
    </w:pPr>
    <w:rPr>
      <w:snapToGrid w:val="0"/>
      <w:sz w:val="24"/>
      <w:lang w:val="en-US" w:eastAsia="en-US"/>
    </w:rPr>
  </w:style>
  <w:style w:type="paragraph" w:styleId="Heading2">
    <w:name w:val="heading 2"/>
    <w:basedOn w:val="Normal"/>
    <w:next w:val="Normal"/>
    <w:link w:val="Heading2Char"/>
    <w:autoRedefine/>
    <w:qFormat/>
    <w:rsid w:val="00A90F89"/>
    <w:pPr>
      <w:keepNext/>
      <w:widowControl/>
      <w:numPr>
        <w:numId w:val="39"/>
      </w:numPr>
      <w:spacing w:before="240" w:after="120"/>
      <w:jc w:val="both"/>
      <w:outlineLvl w:val="1"/>
    </w:pPr>
    <w:rPr>
      <w:b/>
      <w:sz w:val="22"/>
      <w:szCs w:val="22"/>
      <w:lang w:val="en-GB"/>
    </w:rPr>
  </w:style>
  <w:style w:type="paragraph" w:styleId="Heading3">
    <w:name w:val="heading 3"/>
    <w:basedOn w:val="Normal"/>
    <w:next w:val="Normal"/>
    <w:link w:val="Heading3Char"/>
    <w:qFormat/>
    <w:rsid w:val="00A90F89"/>
    <w:pPr>
      <w:widowControl/>
      <w:numPr>
        <w:ilvl w:val="1"/>
        <w:numId w:val="39"/>
      </w:numPr>
      <w:spacing w:before="240" w:after="120"/>
      <w:jc w:val="both"/>
      <w:outlineLvl w:val="2"/>
    </w:pPr>
    <w:rPr>
      <w:snapToGrid/>
      <w:sz w:val="22"/>
      <w:szCs w:val="22"/>
      <w:lang w:val="en-GB"/>
    </w:rPr>
  </w:style>
  <w:style w:type="paragraph" w:styleId="Heading4">
    <w:name w:val="heading 4"/>
    <w:basedOn w:val="Normal"/>
    <w:next w:val="Normal"/>
    <w:link w:val="Heading4Char"/>
    <w:autoRedefine/>
    <w:qFormat/>
    <w:rsid w:val="0064675B"/>
    <w:pPr>
      <w:widowControl/>
      <w:spacing w:before="120" w:after="120"/>
      <w:ind w:left="1440"/>
      <w:jc w:val="both"/>
      <w:outlineLvl w:val="3"/>
    </w:pPr>
    <w:rPr>
      <w:sz w:val="22"/>
      <w:szCs w:val="22"/>
      <w:lang w:val="en-GB"/>
    </w:rPr>
  </w:style>
  <w:style w:type="paragraph" w:styleId="Heading5">
    <w:name w:val="heading 5"/>
    <w:basedOn w:val="Normal"/>
    <w:next w:val="Normal"/>
    <w:link w:val="Heading5Char"/>
    <w:qFormat/>
    <w:rsid w:val="00A90F89"/>
    <w:pPr>
      <w:widowControl/>
      <w:numPr>
        <w:ilvl w:val="3"/>
        <w:numId w:val="39"/>
      </w:numPr>
      <w:spacing w:before="240" w:after="120"/>
      <w:jc w:val="both"/>
      <w:outlineLvl w:val="4"/>
    </w:pPr>
    <w:rPr>
      <w:sz w:val="22"/>
      <w:szCs w:val="2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initionTerm">
    <w:name w:val="Definition Term"/>
    <w:basedOn w:val="Normal"/>
    <w:next w:val="DefinitionList"/>
    <w:pPr>
      <w:spacing w:before="0" w:after="0"/>
    </w:pPr>
  </w:style>
  <w:style w:type="paragraph" w:customStyle="1" w:styleId="DefinitionList">
    <w:name w:val="Definition List"/>
    <w:basedOn w:val="Normal"/>
    <w:next w:val="DefinitionTerm"/>
    <w:pPr>
      <w:spacing w:before="0" w:after="0"/>
      <w:ind w:left="360"/>
    </w:pPr>
  </w:style>
  <w:style w:type="character" w:customStyle="1" w:styleId="Definition">
    <w:name w:val="Definition"/>
    <w:rPr>
      <w:i/>
    </w:rPr>
  </w:style>
  <w:style w:type="paragraph" w:customStyle="1" w:styleId="H1">
    <w:name w:val="H1"/>
    <w:basedOn w:val="Normal"/>
    <w:next w:val="Normal"/>
    <w:pPr>
      <w:keepNext/>
      <w:outlineLvl w:val="1"/>
    </w:pPr>
    <w:rPr>
      <w:b/>
      <w:kern w:val="36"/>
      <w:sz w:val="48"/>
    </w:rPr>
  </w:style>
  <w:style w:type="paragraph" w:customStyle="1" w:styleId="H2">
    <w:name w:val="H2"/>
    <w:basedOn w:val="Normal"/>
    <w:next w:val="Normal"/>
    <w:pPr>
      <w:keepNext/>
      <w:outlineLvl w:val="2"/>
    </w:pPr>
    <w:rPr>
      <w:b/>
      <w:sz w:val="36"/>
    </w:rPr>
  </w:style>
  <w:style w:type="paragraph" w:customStyle="1" w:styleId="H3">
    <w:name w:val="H3"/>
    <w:basedOn w:val="Normal"/>
    <w:next w:val="Normal"/>
    <w:pPr>
      <w:keepNext/>
      <w:outlineLvl w:val="3"/>
    </w:pPr>
    <w:rPr>
      <w:b/>
      <w:sz w:val="28"/>
    </w:rPr>
  </w:style>
  <w:style w:type="paragraph" w:customStyle="1" w:styleId="H4">
    <w:name w:val="H4"/>
    <w:basedOn w:val="Normal"/>
    <w:next w:val="Normal"/>
    <w:pPr>
      <w:keepNext/>
      <w:outlineLvl w:val="4"/>
    </w:pPr>
    <w:rPr>
      <w:b/>
    </w:rPr>
  </w:style>
  <w:style w:type="paragraph" w:customStyle="1" w:styleId="H5">
    <w:name w:val="H5"/>
    <w:basedOn w:val="Normal"/>
    <w:next w:val="Normal"/>
    <w:pPr>
      <w:keepNext/>
      <w:outlineLvl w:val="5"/>
    </w:pPr>
    <w:rPr>
      <w:b/>
      <w:sz w:val="20"/>
    </w:rPr>
  </w:style>
  <w:style w:type="paragraph" w:customStyle="1" w:styleId="H6">
    <w:name w:val="H6"/>
    <w:basedOn w:val="Normal"/>
    <w:next w:val="Normal"/>
    <w:pPr>
      <w:keepNext/>
      <w:outlineLvl w:val="6"/>
    </w:pPr>
    <w:rPr>
      <w:b/>
      <w:sz w:val="16"/>
    </w:rPr>
  </w:style>
  <w:style w:type="paragraph" w:customStyle="1" w:styleId="Address">
    <w:name w:val="Address"/>
    <w:basedOn w:val="Normal"/>
    <w:next w:val="Normal"/>
    <w:pPr>
      <w:spacing w:before="0" w:after="0"/>
    </w:pPr>
    <w:rPr>
      <w:i/>
    </w:rPr>
  </w:style>
  <w:style w:type="paragraph" w:customStyle="1" w:styleId="Blockquote">
    <w:name w:val="Blockquote"/>
    <w:basedOn w:val="Normal"/>
    <w:pPr>
      <w:ind w:left="360" w:right="360"/>
    </w:pPr>
  </w:style>
  <w:style w:type="character" w:customStyle="1" w:styleId="CITE">
    <w:name w:val="CITE"/>
    <w:rPr>
      <w:i/>
    </w:rPr>
  </w:style>
  <w:style w:type="character" w:customStyle="1" w:styleId="CODE">
    <w:name w:val="CODE"/>
    <w:rPr>
      <w:rFonts w:ascii="Courier New" w:hAnsi="Courier New"/>
      <w:sz w:val="20"/>
    </w:rPr>
  </w:style>
  <w:style w:type="character" w:styleId="Emphasis">
    <w:name w:val="Emphasis"/>
    <w:qFormat/>
    <w:rPr>
      <w:i/>
    </w:rPr>
  </w:style>
  <w:style w:type="character" w:styleId="Hyperlink">
    <w:name w:val="Hyperlink"/>
    <w:rPr>
      <w:color w:val="0000FF"/>
      <w:u w:val="single"/>
    </w:rPr>
  </w:style>
  <w:style w:type="character" w:styleId="FollowedHyperlink">
    <w:name w:val="FollowedHyperlink"/>
    <w:rPr>
      <w:color w:val="800080"/>
      <w:u w:val="single"/>
    </w:rPr>
  </w:style>
  <w:style w:type="character" w:customStyle="1" w:styleId="Keyboard">
    <w:name w:val="Keyboard"/>
    <w:rPr>
      <w:rFonts w:ascii="Courier New" w:hAnsi="Courier New"/>
      <w:b/>
      <w:sz w:val="20"/>
    </w:rPr>
  </w:style>
  <w:style w:type="paragraph" w:customStyle="1" w:styleId="Preformatted">
    <w:name w:val="Preformatted"/>
    <w:basedOn w:val="Normal"/>
    <w:pPr>
      <w:tabs>
        <w:tab w:val="left" w:pos="0"/>
        <w:tab w:val="left" w:pos="959"/>
        <w:tab w:val="left" w:pos="1918"/>
        <w:tab w:val="left" w:pos="2877"/>
        <w:tab w:val="left" w:pos="3836"/>
        <w:tab w:val="left" w:pos="4795"/>
        <w:tab w:val="left" w:pos="5754"/>
        <w:tab w:val="left" w:pos="6713"/>
        <w:tab w:val="left" w:pos="7672"/>
        <w:tab w:val="left" w:pos="8631"/>
        <w:tab w:val="left" w:pos="9590"/>
      </w:tabs>
      <w:spacing w:before="0" w:after="0"/>
    </w:pPr>
    <w:rPr>
      <w:rFonts w:ascii="Courier New" w:hAnsi="Courier New"/>
      <w:sz w:val="20"/>
    </w:rPr>
  </w:style>
  <w:style w:type="paragraph" w:styleId="z-BottomofForm">
    <w:name w:val="HTML Bottom of Form"/>
    <w:next w:val="Normal"/>
    <w:hidden/>
    <w:pPr>
      <w:widowControl w:val="0"/>
      <w:pBdr>
        <w:top w:val="double" w:sz="2" w:space="0" w:color="000000"/>
      </w:pBdr>
      <w:jc w:val="center"/>
    </w:pPr>
    <w:rPr>
      <w:rFonts w:ascii="Arial" w:hAnsi="Arial"/>
      <w:snapToGrid w:val="0"/>
      <w:vanish/>
      <w:sz w:val="16"/>
      <w:lang w:val="en-US" w:eastAsia="en-US"/>
    </w:rPr>
  </w:style>
  <w:style w:type="paragraph" w:styleId="z-TopofForm">
    <w:name w:val="HTML Top of Form"/>
    <w:next w:val="Normal"/>
    <w:hidden/>
    <w:pPr>
      <w:widowControl w:val="0"/>
      <w:pBdr>
        <w:bottom w:val="double" w:sz="2" w:space="0" w:color="000000"/>
      </w:pBdr>
      <w:jc w:val="center"/>
    </w:pPr>
    <w:rPr>
      <w:rFonts w:ascii="Arial" w:hAnsi="Arial"/>
      <w:snapToGrid w:val="0"/>
      <w:vanish/>
      <w:sz w:val="16"/>
      <w:lang w:val="en-US" w:eastAsia="en-US"/>
    </w:rPr>
  </w:style>
  <w:style w:type="character" w:customStyle="1" w:styleId="Sample">
    <w:name w:val="Sample"/>
    <w:rPr>
      <w:rFonts w:ascii="Courier New" w:hAnsi="Courier New"/>
    </w:rPr>
  </w:style>
  <w:style w:type="character" w:styleId="Strong">
    <w:name w:val="Strong"/>
    <w:qFormat/>
    <w:rPr>
      <w:b/>
    </w:rPr>
  </w:style>
  <w:style w:type="character" w:customStyle="1" w:styleId="Typewriter">
    <w:name w:val="Typewriter"/>
    <w:rPr>
      <w:rFonts w:ascii="Courier New" w:hAnsi="Courier New"/>
      <w:sz w:val="20"/>
    </w:rPr>
  </w:style>
  <w:style w:type="character" w:customStyle="1" w:styleId="Variable">
    <w:name w:val="Variable"/>
    <w:rPr>
      <w:i/>
    </w:rPr>
  </w:style>
  <w:style w:type="character" w:customStyle="1" w:styleId="HTMLMarkup">
    <w:name w:val="HTML Markup"/>
    <w:rPr>
      <w:vanish/>
      <w:color w:val="FF0000"/>
    </w:rPr>
  </w:style>
  <w:style w:type="character" w:customStyle="1" w:styleId="Comment">
    <w:name w:val="Comment"/>
    <w:rPr>
      <w:vanish/>
    </w:rPr>
  </w:style>
  <w:style w:type="paragraph" w:styleId="DocumentMap">
    <w:name w:val="Document Map"/>
    <w:basedOn w:val="Normal"/>
    <w:semiHidden/>
    <w:pPr>
      <w:shd w:val="clear" w:color="auto" w:fill="000080"/>
    </w:pPr>
  </w:style>
  <w:style w:type="paragraph" w:styleId="Header">
    <w:name w:val="header"/>
    <w:basedOn w:val="Normal"/>
    <w:rsid w:val="00564E88"/>
    <w:pPr>
      <w:tabs>
        <w:tab w:val="center" w:pos="4536"/>
        <w:tab w:val="right" w:pos="9072"/>
      </w:tabs>
    </w:pPr>
  </w:style>
  <w:style w:type="paragraph" w:styleId="Footer">
    <w:name w:val="footer"/>
    <w:basedOn w:val="Normal"/>
    <w:rsid w:val="00564E88"/>
    <w:pPr>
      <w:tabs>
        <w:tab w:val="center" w:pos="4536"/>
        <w:tab w:val="right" w:pos="9072"/>
      </w:tabs>
    </w:pPr>
  </w:style>
  <w:style w:type="character" w:styleId="PageNumber">
    <w:name w:val="page number"/>
    <w:basedOn w:val="DefaultParagraphFont"/>
    <w:rsid w:val="00AA679C"/>
  </w:style>
  <w:style w:type="paragraph" w:styleId="BalloonText">
    <w:name w:val="Balloon Text"/>
    <w:basedOn w:val="Normal"/>
    <w:semiHidden/>
    <w:rsid w:val="00F274BD"/>
    <w:rPr>
      <w:rFonts w:ascii="Tahoma" w:hAnsi="Tahoma" w:cs="Tahoma"/>
      <w:sz w:val="16"/>
      <w:szCs w:val="16"/>
    </w:rPr>
  </w:style>
  <w:style w:type="paragraph" w:customStyle="1" w:styleId="PRAGHeading2">
    <w:name w:val="PRAG Heading 2"/>
    <w:basedOn w:val="Normal"/>
    <w:rsid w:val="000E3C60"/>
    <w:pPr>
      <w:numPr>
        <w:numId w:val="37"/>
      </w:numPr>
    </w:pPr>
  </w:style>
  <w:style w:type="paragraph" w:styleId="FootnoteText">
    <w:name w:val="footnote text"/>
    <w:basedOn w:val="Normal"/>
    <w:link w:val="FootnoteTextChar"/>
    <w:autoRedefine/>
    <w:rsid w:val="00BC3FD0"/>
    <w:pPr>
      <w:spacing w:before="0" w:after="120"/>
    </w:pPr>
    <w:rPr>
      <w:sz w:val="20"/>
    </w:rPr>
  </w:style>
  <w:style w:type="character" w:customStyle="1" w:styleId="FootnoteTextChar">
    <w:name w:val="Footnote Text Char"/>
    <w:link w:val="FootnoteText"/>
    <w:rsid w:val="00BC3FD0"/>
    <w:rPr>
      <w:snapToGrid w:val="0"/>
      <w:lang w:val="en-US" w:eastAsia="en-US"/>
    </w:rPr>
  </w:style>
  <w:style w:type="character" w:styleId="FootnoteReference">
    <w:name w:val="footnote reference"/>
    <w:rsid w:val="000E3C60"/>
    <w:rPr>
      <w:vertAlign w:val="superscript"/>
    </w:rPr>
  </w:style>
  <w:style w:type="character" w:styleId="CommentReference">
    <w:name w:val="annotation reference"/>
    <w:uiPriority w:val="99"/>
    <w:rsid w:val="00CD6592"/>
    <w:rPr>
      <w:sz w:val="16"/>
      <w:szCs w:val="16"/>
    </w:rPr>
  </w:style>
  <w:style w:type="paragraph" w:styleId="CommentText">
    <w:name w:val="annotation text"/>
    <w:basedOn w:val="Normal"/>
    <w:link w:val="CommentTextChar"/>
    <w:rsid w:val="00CD6592"/>
    <w:rPr>
      <w:sz w:val="20"/>
    </w:rPr>
  </w:style>
  <w:style w:type="character" w:customStyle="1" w:styleId="CommentTextChar">
    <w:name w:val="Comment Text Char"/>
    <w:link w:val="CommentText"/>
    <w:rsid w:val="00CD6592"/>
    <w:rPr>
      <w:snapToGrid w:val="0"/>
      <w:lang w:val="en-US" w:eastAsia="en-US"/>
    </w:rPr>
  </w:style>
  <w:style w:type="paragraph" w:styleId="CommentSubject">
    <w:name w:val="annotation subject"/>
    <w:basedOn w:val="CommentText"/>
    <w:next w:val="CommentText"/>
    <w:link w:val="CommentSubjectChar"/>
    <w:rsid w:val="00CD6592"/>
    <w:rPr>
      <w:b/>
      <w:bCs/>
    </w:rPr>
  </w:style>
  <w:style w:type="character" w:customStyle="1" w:styleId="CommentSubjectChar">
    <w:name w:val="Comment Subject Char"/>
    <w:link w:val="CommentSubject"/>
    <w:rsid w:val="00CD6592"/>
    <w:rPr>
      <w:b/>
      <w:bCs/>
      <w:snapToGrid w:val="0"/>
      <w:lang w:val="en-US" w:eastAsia="en-US"/>
    </w:rPr>
  </w:style>
  <w:style w:type="paragraph" w:customStyle="1" w:styleId="Text1">
    <w:name w:val="Text 1"/>
    <w:basedOn w:val="Normal"/>
    <w:rsid w:val="0080433E"/>
    <w:pPr>
      <w:widowControl/>
      <w:spacing w:before="120" w:after="120"/>
      <w:ind w:left="850"/>
      <w:jc w:val="both"/>
    </w:pPr>
    <w:rPr>
      <w:rFonts w:eastAsia="Calibri"/>
      <w:snapToGrid/>
      <w:szCs w:val="22"/>
      <w:lang w:val="en-GB"/>
    </w:rPr>
  </w:style>
  <w:style w:type="paragraph" w:customStyle="1" w:styleId="Text2">
    <w:name w:val="Text 2"/>
    <w:basedOn w:val="Normal"/>
    <w:rsid w:val="0080433E"/>
    <w:pPr>
      <w:widowControl/>
      <w:spacing w:before="120" w:after="120"/>
      <w:ind w:left="1417"/>
      <w:jc w:val="both"/>
    </w:pPr>
    <w:rPr>
      <w:rFonts w:eastAsia="Calibri"/>
      <w:snapToGrid/>
      <w:szCs w:val="22"/>
      <w:lang w:val="en-GB"/>
    </w:rPr>
  </w:style>
  <w:style w:type="paragraph" w:styleId="BodyTextIndent">
    <w:name w:val="Body Text Indent"/>
    <w:basedOn w:val="Normal"/>
    <w:link w:val="BodyTextIndentChar"/>
    <w:rsid w:val="00A90F89"/>
    <w:pPr>
      <w:widowControl/>
      <w:spacing w:before="0" w:after="120"/>
      <w:ind w:left="567"/>
      <w:jc w:val="both"/>
    </w:pPr>
    <w:rPr>
      <w:sz w:val="22"/>
      <w:lang w:val="en-GB"/>
    </w:rPr>
  </w:style>
  <w:style w:type="character" w:customStyle="1" w:styleId="BodyTextIndentChar">
    <w:name w:val="Body Text Indent Char"/>
    <w:link w:val="BodyTextIndent"/>
    <w:rsid w:val="00A90F89"/>
    <w:rPr>
      <w:snapToGrid w:val="0"/>
      <w:sz w:val="22"/>
      <w:lang w:eastAsia="en-US"/>
    </w:rPr>
  </w:style>
  <w:style w:type="character" w:customStyle="1" w:styleId="Heading2Char">
    <w:name w:val="Heading 2 Char"/>
    <w:link w:val="Heading2"/>
    <w:rsid w:val="00A90F89"/>
    <w:rPr>
      <w:b/>
      <w:snapToGrid w:val="0"/>
      <w:sz w:val="22"/>
      <w:szCs w:val="22"/>
      <w:lang w:eastAsia="en-US"/>
    </w:rPr>
  </w:style>
  <w:style w:type="character" w:customStyle="1" w:styleId="Heading3Char">
    <w:name w:val="Heading 3 Char"/>
    <w:link w:val="Heading3"/>
    <w:rsid w:val="00A90F89"/>
    <w:rPr>
      <w:sz w:val="22"/>
      <w:szCs w:val="22"/>
      <w:lang w:eastAsia="en-US"/>
    </w:rPr>
  </w:style>
  <w:style w:type="character" w:customStyle="1" w:styleId="Heading4Char">
    <w:name w:val="Heading 4 Char"/>
    <w:link w:val="Heading4"/>
    <w:rsid w:val="0064675B"/>
    <w:rPr>
      <w:snapToGrid w:val="0"/>
      <w:sz w:val="22"/>
      <w:szCs w:val="22"/>
      <w:lang w:eastAsia="en-US"/>
    </w:rPr>
  </w:style>
  <w:style w:type="character" w:customStyle="1" w:styleId="Heading5Char">
    <w:name w:val="Heading 5 Char"/>
    <w:link w:val="Heading5"/>
    <w:rsid w:val="00A90F89"/>
    <w:rPr>
      <w:snapToGrid w:val="0"/>
      <w:sz w:val="22"/>
      <w:szCs w:val="22"/>
      <w:lang w:eastAsia="en-US"/>
    </w:rPr>
  </w:style>
  <w:style w:type="paragraph" w:styleId="ListParagraph">
    <w:name w:val="List Paragraph"/>
    <w:basedOn w:val="Normal"/>
    <w:uiPriority w:val="1"/>
    <w:qFormat/>
    <w:rsid w:val="0073740C"/>
    <w:pPr>
      <w:autoSpaceDE w:val="0"/>
      <w:autoSpaceDN w:val="0"/>
      <w:spacing w:before="0" w:after="0"/>
      <w:ind w:left="844" w:hanging="426"/>
      <w:jc w:val="both"/>
    </w:pPr>
    <w:rPr>
      <w:snapToGrid/>
      <w:sz w:val="22"/>
      <w:szCs w:val="22"/>
    </w:rPr>
  </w:style>
  <w:style w:type="paragraph" w:styleId="BodyText">
    <w:name w:val="Body Text"/>
    <w:basedOn w:val="Normal"/>
    <w:link w:val="BodyTextChar"/>
    <w:rsid w:val="0073740C"/>
    <w:pPr>
      <w:spacing w:after="120"/>
    </w:pPr>
  </w:style>
  <w:style w:type="character" w:customStyle="1" w:styleId="BodyTextChar">
    <w:name w:val="Body Text Char"/>
    <w:link w:val="BodyText"/>
    <w:rsid w:val="0073740C"/>
    <w:rPr>
      <w:snapToGrid w:val="0"/>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4952891">
      <w:bodyDiv w:val="1"/>
      <w:marLeft w:val="0"/>
      <w:marRight w:val="0"/>
      <w:marTop w:val="0"/>
      <w:marBottom w:val="0"/>
      <w:divBdr>
        <w:top w:val="none" w:sz="0" w:space="0" w:color="auto"/>
        <w:left w:val="none" w:sz="0" w:space="0" w:color="auto"/>
        <w:bottom w:val="none" w:sz="0" w:space="0" w:color="auto"/>
        <w:right w:val="none" w:sz="0" w:space="0" w:color="auto"/>
      </w:divBdr>
    </w:div>
    <w:div w:id="351805639">
      <w:bodyDiv w:val="1"/>
      <w:marLeft w:val="0"/>
      <w:marRight w:val="0"/>
      <w:marTop w:val="0"/>
      <w:marBottom w:val="0"/>
      <w:divBdr>
        <w:top w:val="none" w:sz="0" w:space="0" w:color="auto"/>
        <w:left w:val="none" w:sz="0" w:space="0" w:color="auto"/>
        <w:bottom w:val="none" w:sz="0" w:space="0" w:color="auto"/>
        <w:right w:val="none" w:sz="0" w:space="0" w:color="auto"/>
      </w:divBdr>
    </w:div>
    <w:div w:id="1363480623">
      <w:bodyDiv w:val="1"/>
      <w:marLeft w:val="0"/>
      <w:marRight w:val="0"/>
      <w:marTop w:val="0"/>
      <w:marBottom w:val="0"/>
      <w:divBdr>
        <w:top w:val="none" w:sz="0" w:space="0" w:color="auto"/>
        <w:left w:val="none" w:sz="0" w:space="0" w:color="auto"/>
        <w:bottom w:val="none" w:sz="0" w:space="0" w:color="auto"/>
        <w:right w:val="none" w:sz="0" w:space="0" w:color="auto"/>
      </w:divBdr>
    </w:div>
    <w:div w:id="19888258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webSettings>
</file>

<file path=word/_rels/document.xml.rels><?xml version="1.0" encoding="UTF-8" standalone="yes"?>
<Relationships xmlns="http://schemas.openxmlformats.org/package/2006/relationships"><Relationship Id="rId8" Type="http://schemas.openxmlformats.org/officeDocument/2006/relationships/hyperlink" Target="https://webgate.ec.europa.eu/europeaid/online-services/index.cfm?do=publi.welcom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ebgate.ec.europa.eu/europeaid/online-services/index.cfm?do=publi.welcom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48A0BB-64C2-BD45-8722-3E3EF8D476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TotalTime>
  <Pages>8</Pages>
  <Words>2517</Words>
  <Characters>14349</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proc_notice_en</vt:lpstr>
    </vt:vector>
  </TitlesOfParts>
  <Company>European Commission</Company>
  <LinksUpToDate>false</LinksUpToDate>
  <CharactersWithSpaces>16833</CharactersWithSpaces>
  <SharedDoc>false</SharedDoc>
  <HLinks>
    <vt:vector size="12" baseType="variant">
      <vt:variant>
        <vt:i4>4784206</vt:i4>
      </vt:variant>
      <vt:variant>
        <vt:i4>3</vt:i4>
      </vt:variant>
      <vt:variant>
        <vt:i4>0</vt:i4>
      </vt:variant>
      <vt:variant>
        <vt:i4>5</vt:i4>
      </vt:variant>
      <vt:variant>
        <vt:lpwstr>https://webgate.ec.europa.eu/europeaid/online-services/index.cfm?do=publi.welcome</vt:lpwstr>
      </vt:variant>
      <vt:variant>
        <vt:lpwstr/>
      </vt:variant>
      <vt:variant>
        <vt:i4>4784206</vt:i4>
      </vt:variant>
      <vt:variant>
        <vt:i4>0</vt:i4>
      </vt:variant>
      <vt:variant>
        <vt:i4>0</vt:i4>
      </vt:variant>
      <vt:variant>
        <vt:i4>5</vt:i4>
      </vt:variant>
      <vt:variant>
        <vt:lpwstr>https://webgate.ec.europa.eu/europeaid/online-services/index.cfm?do=publi.welcome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proc_notice_en</dc:title>
  <dc:subject/>
  <dc:creator>BOURDILLEAU Anne (DEVCO)</dc:creator>
  <cp:keywords/>
  <cp:lastModifiedBy>Мартин Стоянов</cp:lastModifiedBy>
  <cp:revision>37</cp:revision>
  <cp:lastPrinted>2012-09-24T08:29:00Z</cp:lastPrinted>
  <dcterms:created xsi:type="dcterms:W3CDTF">2018-12-18T11:41:00Z</dcterms:created>
  <dcterms:modified xsi:type="dcterms:W3CDTF">2020-09-23T20:09:00Z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nerator">
    <vt:lpwstr>Microsoft Word 97</vt:lpwstr>
  </property>
  <property fmtid="{D5CDD505-2E9C-101B-9397-08002B2CF9AE}" pid="3" name="_AdHocReviewCycleID">
    <vt:i4>-1612957816</vt:i4>
  </property>
  <property fmtid="{D5CDD505-2E9C-101B-9397-08002B2CF9AE}" pid="4" name="Checked by">
    <vt:lpwstr>duboile</vt:lpwstr>
  </property>
  <property fmtid="{D5CDD505-2E9C-101B-9397-08002B2CF9AE}" pid="5" name="_PreviousAdHocReviewCycleID">
    <vt:i4>-238929066</vt:i4>
  </property>
  <property fmtid="{D5CDD505-2E9C-101B-9397-08002B2CF9AE}" pid="6" name="_ReviewingToolsShownOnce">
    <vt:lpwstr/>
  </property>
</Properties>
</file>