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D6B6C" w:rsidR="0047783A" w:rsidP="00035D61" w:rsidRDefault="0047783A" w14:paraId="2E2316F6" w14:textId="77777777">
      <w:pPr>
        <w:pStyle w:val="Heading1"/>
        <w:keepNext w:val="0"/>
        <w:numPr>
          <w:ilvl w:val="0"/>
          <w:numId w:val="0"/>
        </w:numPr>
        <w:jc w:val="center"/>
        <w:rPr>
          <w:rFonts w:ascii="Times New Roman" w:hAnsi="Times New Roman"/>
          <w:i/>
          <w:sz w:val="28"/>
          <w:szCs w:val="28"/>
          <w:lang w:val="en-GB"/>
        </w:rPr>
      </w:pPr>
      <w:bookmarkStart w:name="_Toc42488096" w:id="0"/>
      <w:r w:rsidRPr="003D6B6C">
        <w:rPr>
          <w:rFonts w:ascii="Times New Roman" w:hAnsi="Times New Roman"/>
          <w:i/>
          <w:sz w:val="28"/>
          <w:szCs w:val="28"/>
          <w:lang w:val="en-GB"/>
        </w:rPr>
        <w:t>SPECIAL CONDITIONS</w:t>
      </w:r>
      <w:bookmarkEnd w:id="0"/>
    </w:p>
    <w:p w:rsidRPr="003D6B6C" w:rsidR="0047783A" w:rsidP="0047783A" w:rsidRDefault="0047783A" w14:paraId="1334B0B7" w14:textId="77777777">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Pr="003D6B6C" w:rsidR="0047783A" w:rsidP="0047783A" w:rsidRDefault="0047783A" w14:paraId="676C0BAF" w14:textId="77777777">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Pr="003D6B6C" w:rsidR="0097513D">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Pr="003D6B6C" w:rsidR="00157C6D">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Pr="003D6B6C" w:rsidR="00157C6D">
        <w:rPr>
          <w:rFonts w:ascii="Times New Roman" w:hAnsi="Times New Roman"/>
          <w:sz w:val="22"/>
          <w:szCs w:val="22"/>
        </w:rPr>
        <w:t xml:space="preserve">added </w:t>
      </w:r>
      <w:r w:rsidRPr="003D6B6C">
        <w:rPr>
          <w:rFonts w:ascii="Times New Roman" w:hAnsi="Times New Roman"/>
          <w:sz w:val="22"/>
          <w:szCs w:val="22"/>
        </w:rPr>
        <w:t>to cover specific situations.</w:t>
      </w:r>
    </w:p>
    <w:p w:rsidRPr="003D6B6C" w:rsidR="0047783A" w:rsidP="00B34179" w:rsidRDefault="0047783A" w14:paraId="66E2A106" w14:textId="77777777">
      <w:pPr>
        <w:spacing w:before="240"/>
        <w:ind w:left="1134" w:hanging="1134"/>
        <w:jc w:val="both"/>
        <w:rPr>
          <w:rFonts w:ascii="Times New Roman" w:hAnsi="Times New Roman"/>
          <w:b/>
          <w:sz w:val="24"/>
          <w:szCs w:val="24"/>
        </w:rPr>
      </w:pPr>
      <w:bookmarkStart w:name="_Toc124934896" w:id="1"/>
      <w:r w:rsidRPr="003D6B6C">
        <w:rPr>
          <w:rFonts w:ascii="Times New Roman" w:hAnsi="Times New Roman"/>
          <w:b/>
          <w:sz w:val="24"/>
          <w:szCs w:val="24"/>
        </w:rPr>
        <w:t>Article 2</w:t>
      </w:r>
      <w:r w:rsidRPr="003D6B6C">
        <w:rPr>
          <w:rFonts w:ascii="Times New Roman" w:hAnsi="Times New Roman"/>
          <w:b/>
          <w:sz w:val="24"/>
          <w:szCs w:val="24"/>
        </w:rPr>
        <w:tab/>
      </w:r>
      <w:r w:rsidRPr="003D6B6C">
        <w:rPr>
          <w:rFonts w:ascii="Times New Roman" w:hAnsi="Times New Roman"/>
          <w:b/>
          <w:sz w:val="24"/>
          <w:szCs w:val="24"/>
        </w:rPr>
        <w:t>L</w:t>
      </w:r>
      <w:bookmarkEnd w:id="1"/>
      <w:r w:rsidRPr="003D6B6C" w:rsidR="009A4F18">
        <w:rPr>
          <w:rFonts w:ascii="Times New Roman" w:hAnsi="Times New Roman"/>
          <w:b/>
          <w:sz w:val="24"/>
          <w:szCs w:val="24"/>
        </w:rPr>
        <w:t xml:space="preserve">anguage of the </w:t>
      </w:r>
      <w:r w:rsidR="00154A06">
        <w:rPr>
          <w:rFonts w:ascii="Times New Roman" w:hAnsi="Times New Roman"/>
          <w:b/>
          <w:sz w:val="24"/>
          <w:szCs w:val="24"/>
        </w:rPr>
        <w:t>c</w:t>
      </w:r>
      <w:r w:rsidRPr="003D6B6C" w:rsidR="0097513D">
        <w:rPr>
          <w:rFonts w:ascii="Times New Roman" w:hAnsi="Times New Roman"/>
          <w:b/>
          <w:sz w:val="24"/>
          <w:szCs w:val="24"/>
        </w:rPr>
        <w:t>ontract</w:t>
      </w:r>
    </w:p>
    <w:p w:rsidRPr="003D6B6C" w:rsidR="0047783A" w:rsidP="004F7A0E" w:rsidRDefault="0047783A" w14:paraId="1F484843" w14:textId="77777777">
      <w:pPr>
        <w:ind w:left="1134" w:hanging="567"/>
        <w:rPr>
          <w:rFonts w:ascii="Times New Roman" w:hAnsi="Times New Roman"/>
          <w:sz w:val="22"/>
          <w:szCs w:val="22"/>
        </w:rPr>
      </w:pPr>
      <w:r w:rsidRPr="003D6B6C">
        <w:rPr>
          <w:rFonts w:ascii="Times New Roman" w:hAnsi="Times New Roman"/>
          <w:sz w:val="22"/>
          <w:szCs w:val="22"/>
        </w:rPr>
        <w:t>2.</w:t>
      </w:r>
      <w:r w:rsidRPr="003D6B6C" w:rsidR="0086688D">
        <w:rPr>
          <w:rFonts w:ascii="Times New Roman" w:hAnsi="Times New Roman"/>
          <w:sz w:val="22"/>
          <w:szCs w:val="22"/>
        </w:rPr>
        <w:t>1</w:t>
      </w:r>
      <w:r w:rsidRPr="003D6B6C">
        <w:rPr>
          <w:rFonts w:ascii="Times New Roman" w:hAnsi="Times New Roman"/>
          <w:sz w:val="22"/>
          <w:szCs w:val="22"/>
        </w:rPr>
        <w:tab/>
      </w:r>
      <w:r w:rsidRPr="003D6B6C">
        <w:rPr>
          <w:rFonts w:ascii="Times New Roman" w:hAnsi="Times New Roman"/>
          <w:sz w:val="22"/>
          <w:szCs w:val="22"/>
        </w:rPr>
        <w:t xml:space="preserve">The language used </w:t>
      </w:r>
      <w:r w:rsidRPr="003D6B6C" w:rsidR="0086688D">
        <w:rPr>
          <w:rFonts w:ascii="Times New Roman" w:hAnsi="Times New Roman"/>
          <w:sz w:val="22"/>
          <w:szCs w:val="22"/>
        </w:rPr>
        <w:t xml:space="preserve">shall </w:t>
      </w:r>
      <w:r w:rsidRPr="003D6B6C">
        <w:rPr>
          <w:rFonts w:ascii="Times New Roman" w:hAnsi="Times New Roman"/>
          <w:sz w:val="22"/>
          <w:szCs w:val="22"/>
        </w:rPr>
        <w:t>be English.</w:t>
      </w:r>
    </w:p>
    <w:p w:rsidRPr="003D6B6C" w:rsidR="0047783A" w:rsidP="00B34179" w:rsidRDefault="0047783A" w14:paraId="3308F28E" w14:textId="77777777">
      <w:pPr>
        <w:spacing w:before="240"/>
        <w:ind w:left="1134" w:hanging="1134"/>
        <w:jc w:val="both"/>
        <w:rPr>
          <w:rFonts w:ascii="Times New Roman" w:hAnsi="Times New Roman"/>
          <w:b/>
          <w:sz w:val="24"/>
          <w:szCs w:val="24"/>
        </w:rPr>
      </w:pPr>
      <w:bookmarkStart w:name="_Toc124934897" w:id="2"/>
      <w:r w:rsidRPr="003D6B6C">
        <w:rPr>
          <w:rFonts w:ascii="Times New Roman" w:hAnsi="Times New Roman"/>
          <w:b/>
          <w:sz w:val="24"/>
          <w:szCs w:val="24"/>
        </w:rPr>
        <w:t>Article 4</w:t>
      </w:r>
      <w:r w:rsidRPr="003D6B6C">
        <w:rPr>
          <w:rFonts w:ascii="Times New Roman" w:hAnsi="Times New Roman"/>
          <w:b/>
          <w:sz w:val="24"/>
          <w:szCs w:val="24"/>
        </w:rPr>
        <w:tab/>
      </w:r>
      <w:r w:rsidRPr="003D6B6C">
        <w:rPr>
          <w:rFonts w:ascii="Times New Roman" w:hAnsi="Times New Roman"/>
          <w:b/>
          <w:sz w:val="24"/>
          <w:szCs w:val="24"/>
        </w:rPr>
        <w:t>Communications</w:t>
      </w:r>
      <w:bookmarkEnd w:id="2"/>
    </w:p>
    <w:p w:rsidR="0047783A" w:rsidP="00BF7E64" w:rsidRDefault="000724EA" w14:paraId="794DFE9C" w14:textId="447E1BEF">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BF7E64" w:rsidR="00BF7E64">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must be sent by post, email or personal delivery to the following addresses:</w:t>
      </w:r>
    </w:p>
    <w:p w:rsidR="008C2813" w:rsidP="008C2813" w:rsidRDefault="008C2813" w14:paraId="3502741F" w14:textId="110BAB41">
      <w:pPr>
        <w:ind w:left="1134"/>
        <w:jc w:val="both"/>
        <w:rPr>
          <w:rFonts w:ascii="Times New Roman" w:hAnsi="Times New Roman"/>
          <w:sz w:val="22"/>
          <w:szCs w:val="22"/>
        </w:rPr>
      </w:pPr>
      <w:r w:rsidRPr="008C2813">
        <w:rPr>
          <w:rFonts w:ascii="Times New Roman" w:hAnsi="Times New Roman"/>
          <w:sz w:val="22"/>
          <w:szCs w:val="22"/>
        </w:rPr>
        <w:t>For Contracting authority:</w:t>
      </w:r>
    </w:p>
    <w:p w:rsidRPr="008C2813" w:rsidR="008C2813" w:rsidP="18A25CA8" w:rsidRDefault="008C2813" w14:paraId="7778526A" w14:textId="77777777">
      <w:pPr>
        <w:ind w:left="2007" w:hanging="567"/>
        <w:jc w:val="both"/>
        <w:rPr>
          <w:rFonts w:ascii="Times New Roman" w:hAnsi="Times New Roman"/>
          <w:sz w:val="22"/>
          <w:szCs w:val="22"/>
          <w:lang w:val="en-US"/>
        </w:rPr>
      </w:pPr>
      <w:r w:rsidRPr="18A25CA8" w:rsidR="008C2813">
        <w:rPr>
          <w:rFonts w:ascii="Times New Roman" w:hAnsi="Times New Roman"/>
          <w:sz w:val="22"/>
          <w:szCs w:val="22"/>
          <w:lang w:val="en-US"/>
        </w:rPr>
        <w:t>Mr</w:t>
      </w:r>
      <w:r w:rsidRPr="18A25CA8" w:rsidR="008C2813">
        <w:rPr>
          <w:rFonts w:ascii="Times New Roman" w:hAnsi="Times New Roman"/>
          <w:sz w:val="22"/>
          <w:szCs w:val="22"/>
          <w:lang w:val="en-US"/>
        </w:rPr>
        <w:t xml:space="preserve"> </w:t>
      </w:r>
      <w:r w:rsidRPr="18A25CA8" w:rsidR="008C2813">
        <w:rPr>
          <w:rFonts w:ascii="Times New Roman" w:hAnsi="Times New Roman"/>
          <w:sz w:val="22"/>
          <w:szCs w:val="22"/>
          <w:lang w:val="en-US"/>
        </w:rPr>
        <w:t>Perislav</w:t>
      </w:r>
      <w:r w:rsidRPr="18A25CA8" w:rsidR="008C2813">
        <w:rPr>
          <w:rFonts w:ascii="Times New Roman" w:hAnsi="Times New Roman"/>
          <w:sz w:val="22"/>
          <w:szCs w:val="22"/>
          <w:lang w:val="en-US"/>
        </w:rPr>
        <w:t xml:space="preserve"> </w:t>
      </w:r>
      <w:r w:rsidRPr="18A25CA8" w:rsidR="008C2813">
        <w:rPr>
          <w:rFonts w:ascii="Times New Roman" w:hAnsi="Times New Roman"/>
          <w:sz w:val="22"/>
          <w:szCs w:val="22"/>
          <w:lang w:val="en-US"/>
        </w:rPr>
        <w:t>Ducic</w:t>
      </w:r>
    </w:p>
    <w:p w:rsidRPr="00587155" w:rsidR="008C2813" w:rsidP="18A25CA8" w:rsidRDefault="00587155" w14:paraId="5DFEB5A0" w14:textId="5FC4CBFD">
      <w:pPr>
        <w:ind w:left="2007" w:hanging="567"/>
        <w:jc w:val="both"/>
        <w:rPr>
          <w:rFonts w:ascii="Times New Roman" w:hAnsi="Times New Roman"/>
          <w:sz w:val="22"/>
          <w:szCs w:val="22"/>
          <w:lang w:val="en-US"/>
        </w:rPr>
      </w:pPr>
      <w:r w:rsidRPr="18A25CA8" w:rsidR="00587155">
        <w:rPr>
          <w:rFonts w:ascii="Times New Roman" w:hAnsi="Times New Roman"/>
          <w:sz w:val="22"/>
          <w:szCs w:val="22"/>
          <w:lang w:val="en-US"/>
        </w:rPr>
        <w:t>Center for intangible cultural heritage "Roots"</w:t>
      </w:r>
    </w:p>
    <w:p w:rsidRPr="00587155" w:rsidR="008C2813" w:rsidP="18A25CA8" w:rsidRDefault="00587155" w14:paraId="0F8AAFF1" w14:textId="17FAFB9E">
      <w:pPr>
        <w:ind w:left="2007" w:hanging="567"/>
        <w:jc w:val="both"/>
        <w:rPr>
          <w:rFonts w:ascii="Times New Roman" w:hAnsi="Times New Roman"/>
          <w:sz w:val="22"/>
          <w:szCs w:val="22"/>
          <w:lang w:val="de-DE"/>
        </w:rPr>
      </w:pPr>
      <w:r w:rsidRPr="18A25CA8" w:rsidR="00587155">
        <w:rPr>
          <w:rFonts w:ascii="Times New Roman" w:hAnsi="Times New Roman"/>
          <w:sz w:val="22"/>
          <w:szCs w:val="22"/>
          <w:lang w:val="de-DE"/>
        </w:rPr>
        <w:t>Varsavska</w:t>
      </w:r>
      <w:r w:rsidRPr="18A25CA8" w:rsidR="00587155">
        <w:rPr>
          <w:rFonts w:ascii="Times New Roman" w:hAnsi="Times New Roman"/>
          <w:sz w:val="22"/>
          <w:szCs w:val="22"/>
          <w:lang w:val="de-DE"/>
        </w:rPr>
        <w:t xml:space="preserve"> 6</w:t>
      </w:r>
      <w:r w:rsidRPr="18A25CA8" w:rsidR="008C2813">
        <w:rPr>
          <w:rFonts w:ascii="Times New Roman" w:hAnsi="Times New Roman"/>
          <w:sz w:val="22"/>
          <w:szCs w:val="22"/>
          <w:lang w:val="de-DE"/>
        </w:rPr>
        <w:t xml:space="preserve">, 19000 </w:t>
      </w:r>
      <w:r w:rsidRPr="18A25CA8" w:rsidR="008C2813">
        <w:rPr>
          <w:rFonts w:ascii="Times New Roman" w:hAnsi="Times New Roman"/>
          <w:sz w:val="22"/>
          <w:szCs w:val="22"/>
          <w:lang w:val="de-DE"/>
        </w:rPr>
        <w:t>Zajecar</w:t>
      </w:r>
      <w:r w:rsidRPr="18A25CA8" w:rsidR="008C2813">
        <w:rPr>
          <w:rFonts w:ascii="Times New Roman" w:hAnsi="Times New Roman"/>
          <w:sz w:val="22"/>
          <w:szCs w:val="22"/>
          <w:lang w:val="de-DE"/>
        </w:rPr>
        <w:t xml:space="preserve">, </w:t>
      </w:r>
      <w:r w:rsidRPr="18A25CA8" w:rsidR="008C2813">
        <w:rPr>
          <w:rFonts w:ascii="Times New Roman" w:hAnsi="Times New Roman"/>
          <w:sz w:val="22"/>
          <w:szCs w:val="22"/>
          <w:lang w:val="de-DE"/>
        </w:rPr>
        <w:t>Serbia</w:t>
      </w:r>
    </w:p>
    <w:p w:rsidRPr="00587155" w:rsidR="008C2813" w:rsidP="008C2813" w:rsidRDefault="008C2813" w14:paraId="2981DA7C" w14:textId="2BDB5F97">
      <w:pPr>
        <w:ind w:left="2007" w:hanging="567"/>
        <w:jc w:val="both"/>
        <w:rPr>
          <w:rFonts w:ascii="Times New Roman" w:hAnsi="Times New Roman"/>
          <w:sz w:val="22"/>
          <w:szCs w:val="22"/>
          <w:lang w:val="de-DE"/>
        </w:rPr>
      </w:pPr>
      <w:bookmarkStart w:name="_GoBack" w:id="3"/>
      <w:bookmarkEnd w:id="3"/>
      <w:r w:rsidRPr="18A25CA8" w:rsidR="008C2813">
        <w:rPr>
          <w:rFonts w:ascii="Times New Roman" w:hAnsi="Times New Roman"/>
          <w:sz w:val="22"/>
          <w:szCs w:val="22"/>
          <w:lang w:val="de-DE"/>
        </w:rPr>
        <w:t>E-mail</w:t>
      </w:r>
      <w:r w:rsidRPr="18A25CA8" w:rsidR="008C2813">
        <w:rPr>
          <w:rFonts w:ascii="Times New Roman" w:hAnsi="Times New Roman"/>
          <w:sz w:val="22"/>
          <w:szCs w:val="22"/>
          <w:lang w:val="de-DE"/>
        </w:rPr>
        <w:t xml:space="preserve">: </w:t>
      </w:r>
      <w:hyperlink r:id="R581b9352ff084a00">
        <w:r w:rsidRPr="18A25CA8" w:rsidR="00587155">
          <w:rPr>
            <w:rStyle w:val="Hyperlink"/>
            <w:lang w:val="de-DE"/>
          </w:rPr>
          <w:t>ctukoreni@mts.rs</w:t>
        </w:r>
      </w:hyperlink>
      <w:r w:rsidRPr="18A25CA8" w:rsidR="00587155">
        <w:rPr>
          <w:lang w:val="de-DE"/>
        </w:rPr>
        <w:t xml:space="preserve"> </w:t>
      </w:r>
    </w:p>
    <w:p w:rsidRPr="00C72E2D" w:rsidR="008C2813" w:rsidP="008C2813" w:rsidRDefault="008C2813" w14:paraId="70D55AD1" w14:textId="77777777">
      <w:pPr>
        <w:spacing w:before="0" w:after="0"/>
        <w:ind w:left="1134"/>
        <w:rPr>
          <w:rFonts w:ascii="Times New Roman" w:hAnsi="Times New Roman"/>
          <w:sz w:val="22"/>
          <w:szCs w:val="22"/>
        </w:rPr>
      </w:pPr>
      <w:r w:rsidRPr="00C72E2D">
        <w:rPr>
          <w:rFonts w:ascii="Times New Roman" w:hAnsi="Times New Roman"/>
          <w:sz w:val="22"/>
          <w:szCs w:val="22"/>
        </w:rPr>
        <w:t>For Contractor:</w:t>
      </w:r>
    </w:p>
    <w:p w:rsidRPr="008C2813" w:rsidR="008C2813" w:rsidP="008C2813" w:rsidRDefault="008C2813" w14:paraId="758DF07A" w14:textId="77777777">
      <w:pPr>
        <w:ind w:left="2007" w:hanging="567"/>
        <w:jc w:val="both"/>
        <w:rPr>
          <w:rFonts w:ascii="Times New Roman" w:hAnsi="Times New Roman"/>
          <w:sz w:val="22"/>
          <w:szCs w:val="22"/>
          <w:highlight w:val="yellow"/>
        </w:rPr>
      </w:pPr>
      <w:r w:rsidRPr="008C2813">
        <w:rPr>
          <w:rFonts w:ascii="Times New Roman" w:hAnsi="Times New Roman"/>
          <w:sz w:val="22"/>
          <w:szCs w:val="22"/>
          <w:highlight w:val="yellow"/>
        </w:rPr>
        <w:t>&lt;Name.&gt;</w:t>
      </w:r>
    </w:p>
    <w:p w:rsidRPr="008C2813" w:rsidR="00BF7E64" w:rsidP="008C2813" w:rsidRDefault="008C2813" w14:paraId="648E0234" w14:textId="103FF3BD">
      <w:pPr>
        <w:ind w:left="2007" w:hanging="567"/>
        <w:jc w:val="both"/>
        <w:rPr>
          <w:rFonts w:ascii="Times New Roman" w:hAnsi="Times New Roman"/>
          <w:sz w:val="22"/>
          <w:szCs w:val="22"/>
        </w:rPr>
      </w:pPr>
      <w:r w:rsidRPr="008C2813">
        <w:rPr>
          <w:rFonts w:ascii="Times New Roman" w:hAnsi="Times New Roman"/>
          <w:sz w:val="22"/>
          <w:szCs w:val="22"/>
          <w:highlight w:val="yellow"/>
        </w:rPr>
        <w:t>&lt;Contact details&gt;</w:t>
      </w:r>
    </w:p>
    <w:p w:rsidRPr="006D3DE4" w:rsidR="006D3DE4" w:rsidP="00C73F87" w:rsidRDefault="006D3DE4" w14:paraId="402D9C62" w14:textId="7777777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r>
      <w:r w:rsidRPr="006D3DE4">
        <w:rPr>
          <w:rFonts w:ascii="Times New Roman" w:hAnsi="Times New Roman"/>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Pr="003D6B6C" w:rsidR="006D3DE4" w:rsidP="00C73F87" w:rsidRDefault="006D3DE4" w14:paraId="30D5433B" w14:textId="77777777">
      <w:pPr>
        <w:ind w:left="1134" w:hanging="567"/>
        <w:jc w:val="both"/>
        <w:rPr>
          <w:rFonts w:ascii="Times New Roman" w:hAnsi="Times New Roman"/>
          <w:sz w:val="22"/>
          <w:szCs w:val="22"/>
        </w:rPr>
      </w:pPr>
      <w:r w:rsidRPr="006D3DE4">
        <w:rPr>
          <w:rFonts w:ascii="Times New Roman" w:hAnsi="Times New Roman"/>
          <w:sz w:val="22"/>
          <w:szCs w:val="22"/>
        </w:rPr>
        <w:tab/>
      </w:r>
      <w:r w:rsidRPr="006D3DE4">
        <w:rPr>
          <w:rFonts w:ascii="Times New Roman" w:hAnsi="Times New Roman"/>
          <w:sz w:val="22"/>
          <w:szCs w:val="22"/>
        </w:rPr>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Pr="004C270A" w:rsid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Pr="004C270A" w:rsidR="004C270A">
        <w:rPr>
          <w:rFonts w:ascii="Times New Roman" w:hAnsi="Times New Roman"/>
          <w:sz w:val="22"/>
          <w:szCs w:val="22"/>
        </w:rPr>
        <w:t xml:space="preserve"> in writing that he will be required to use the electronic system for all communications within a maximum period of 3 months.</w:t>
      </w:r>
    </w:p>
    <w:p w:rsidRPr="003D6B6C" w:rsidR="0047783A" w:rsidP="00B34179" w:rsidRDefault="0047783A" w14:paraId="1314341F" w14:textId="77777777">
      <w:pPr>
        <w:spacing w:before="240"/>
        <w:ind w:left="1134" w:hanging="1134"/>
        <w:jc w:val="both"/>
        <w:rPr>
          <w:rFonts w:ascii="Times New Roman" w:hAnsi="Times New Roman"/>
          <w:b/>
          <w:sz w:val="24"/>
          <w:szCs w:val="24"/>
        </w:rPr>
      </w:pPr>
      <w:bookmarkStart w:name="_Toc124934898" w:id="4"/>
      <w:r w:rsidRPr="003D6B6C">
        <w:rPr>
          <w:rFonts w:ascii="Times New Roman" w:hAnsi="Times New Roman"/>
          <w:b/>
          <w:sz w:val="24"/>
          <w:szCs w:val="24"/>
        </w:rPr>
        <w:t>Article 7</w:t>
      </w:r>
      <w:r w:rsidRPr="003D6B6C">
        <w:rPr>
          <w:rFonts w:ascii="Times New Roman" w:hAnsi="Times New Roman"/>
          <w:b/>
          <w:sz w:val="24"/>
          <w:szCs w:val="24"/>
        </w:rPr>
        <w:tab/>
      </w:r>
      <w:r w:rsidRPr="003D6B6C">
        <w:rPr>
          <w:rFonts w:ascii="Times New Roman" w:hAnsi="Times New Roman"/>
          <w:b/>
          <w:sz w:val="24"/>
          <w:szCs w:val="24"/>
        </w:rPr>
        <w:t>Supply of documents</w:t>
      </w:r>
      <w:bookmarkEnd w:id="4"/>
    </w:p>
    <w:p w:rsidRPr="00C72E2D" w:rsidR="008C2813" w:rsidP="008C2813" w:rsidRDefault="008C2813" w14:paraId="55904351" w14:textId="77777777">
      <w:pPr>
        <w:jc w:val="both"/>
        <w:rPr>
          <w:rFonts w:ascii="Times New Roman" w:hAnsi="Times New Roman"/>
          <w:sz w:val="22"/>
          <w:szCs w:val="22"/>
        </w:rPr>
      </w:pPr>
      <w:bookmarkStart w:name="_Toc124934899" w:id="5"/>
      <w:r w:rsidRPr="00C72E2D">
        <w:rPr>
          <w:rFonts w:ascii="Times New Roman" w:hAnsi="Times New Roman"/>
          <w:sz w:val="22"/>
          <w:szCs w:val="22"/>
        </w:rPr>
        <w:t>At the time of delivery the Contractor shall provide:</w:t>
      </w:r>
    </w:p>
    <w:p w:rsidRPr="00C72E2D" w:rsidR="008C2813" w:rsidP="008C2813" w:rsidRDefault="008C2813" w14:paraId="1A736859" w14:textId="77777777">
      <w:pPr>
        <w:numPr>
          <w:ilvl w:val="0"/>
          <w:numId w:val="25"/>
        </w:numPr>
        <w:jc w:val="both"/>
        <w:rPr>
          <w:rFonts w:ascii="Times New Roman" w:hAnsi="Times New Roman"/>
          <w:sz w:val="22"/>
          <w:szCs w:val="22"/>
        </w:rPr>
      </w:pPr>
      <w:r w:rsidRPr="00C72E2D">
        <w:rPr>
          <w:rFonts w:ascii="Times New Roman" w:hAnsi="Times New Roman"/>
          <w:sz w:val="22"/>
          <w:szCs w:val="22"/>
        </w:rPr>
        <w:lastRenderedPageBreak/>
        <w:t>all relevant technical documentation for the equipment including, but not limited to, detailed technical specifications and operational and maintenance manuals;</w:t>
      </w:r>
    </w:p>
    <w:p w:rsidRPr="003D6B6C" w:rsidR="0047783A" w:rsidP="00B34179" w:rsidRDefault="0047783A" w14:paraId="35062D7D" w14:textId="7777777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r>
      <w:r w:rsidRPr="003D6B6C">
        <w:rPr>
          <w:rFonts w:ascii="Times New Roman" w:hAnsi="Times New Roman"/>
          <w:b/>
          <w:sz w:val="24"/>
          <w:szCs w:val="24"/>
        </w:rPr>
        <w:t>Assistance with local regulations</w:t>
      </w:r>
      <w:bookmarkEnd w:id="5"/>
    </w:p>
    <w:p w:rsidRPr="003D6B6C" w:rsidR="0047783A" w:rsidP="008C2813" w:rsidRDefault="008C2813" w14:paraId="490BDFDD" w14:textId="48F28269">
      <w:pPr>
        <w:tabs>
          <w:tab w:val="left" w:pos="1134"/>
        </w:tabs>
        <w:jc w:val="both"/>
        <w:rPr>
          <w:rFonts w:ascii="Times New Roman" w:hAnsi="Times New Roman"/>
          <w:sz w:val="22"/>
          <w:szCs w:val="22"/>
        </w:rPr>
      </w:pPr>
      <w:r>
        <w:rPr>
          <w:rFonts w:ascii="Times New Roman" w:hAnsi="Times New Roman"/>
          <w:sz w:val="22"/>
          <w:szCs w:val="22"/>
        </w:rPr>
        <w:t>Not applicable.</w:t>
      </w:r>
    </w:p>
    <w:p w:rsidRPr="003D6B6C" w:rsidR="00E0396B" w:rsidP="00FE689C" w:rsidRDefault="00E0396B" w14:paraId="6797F7C0" w14:textId="77777777">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r>
      <w:r w:rsidRPr="003D6B6C">
        <w:rPr>
          <w:rFonts w:ascii="Times New Roman" w:hAnsi="Times New Roman"/>
          <w:b/>
          <w:sz w:val="22"/>
          <w:szCs w:val="22"/>
        </w:rPr>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Pr="003D6B6C" w:rsidR="00E0396B" w:rsidP="006B5E82" w:rsidRDefault="00E0396B" w14:paraId="4C08721E" w14:textId="3B8946E3">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Pr="008C2813" w:rsidR="008C2813">
        <w:rPr>
          <w:rFonts w:ascii="Times New Roman" w:hAnsi="Times New Roman"/>
          <w:sz w:val="22"/>
          <w:szCs w:val="22"/>
        </w:rPr>
        <w:t>Contractor have to comply with the rules lay down in the Communication and Visibility Manual for EU External Actions published on the  website of DG International Cooperation and Development .https://ec.europa.eu/europeaid/funding/communication-and-visibility-manual-eu-external-actions. en  and specific rules of visibility in INTERREG Bulgaria-Serbia Manual.</w:t>
      </w:r>
    </w:p>
    <w:p w:rsidRPr="003D6B6C" w:rsidR="0047783A" w:rsidP="001B55AC" w:rsidRDefault="0047783A" w14:paraId="7B0EBBEA" w14:textId="77777777">
      <w:pPr>
        <w:keepNext/>
        <w:spacing w:before="240"/>
        <w:ind w:left="1134" w:hanging="1134"/>
        <w:jc w:val="both"/>
        <w:rPr>
          <w:rFonts w:ascii="Times New Roman" w:hAnsi="Times New Roman"/>
          <w:b/>
          <w:sz w:val="24"/>
          <w:szCs w:val="24"/>
        </w:rPr>
      </w:pPr>
      <w:bookmarkStart w:name="_Toc124934900" w:id="6"/>
      <w:r w:rsidRPr="003D6B6C">
        <w:rPr>
          <w:rFonts w:ascii="Times New Roman" w:hAnsi="Times New Roman"/>
          <w:b/>
          <w:sz w:val="24"/>
          <w:szCs w:val="24"/>
        </w:rPr>
        <w:t>Article 10</w:t>
      </w:r>
      <w:r w:rsidRPr="003D6B6C">
        <w:rPr>
          <w:rFonts w:ascii="Times New Roman" w:hAnsi="Times New Roman"/>
          <w:b/>
          <w:sz w:val="24"/>
          <w:szCs w:val="24"/>
        </w:rPr>
        <w:tab/>
      </w:r>
      <w:r w:rsidRPr="003D6B6C">
        <w:rPr>
          <w:rFonts w:ascii="Times New Roman" w:hAnsi="Times New Roman"/>
          <w:b/>
          <w:sz w:val="24"/>
          <w:szCs w:val="24"/>
        </w:rPr>
        <w:t>Origin</w:t>
      </w:r>
      <w:bookmarkEnd w:id="6"/>
    </w:p>
    <w:p w:rsidRPr="003D6B6C" w:rsidR="0047783A" w:rsidP="008C2813" w:rsidRDefault="0047783A" w14:paraId="232C584C" w14:textId="6CC9A7AE">
      <w:pPr>
        <w:pStyle w:val="Heading2"/>
        <w:keepNext w:val="0"/>
        <w:numPr>
          <w:ilvl w:val="1"/>
          <w:numId w:val="0"/>
        </w:numPr>
        <w:ind w:left="1134" w:hanging="708"/>
        <w:jc w:val="both"/>
        <w:rPr>
          <w:rFonts w:ascii="Times New Roman" w:hAnsi="Times New Roman"/>
          <w:sz w:val="22"/>
          <w:szCs w:val="22"/>
          <w:lang w:val="en-GB"/>
        </w:rPr>
      </w:pPr>
      <w:r w:rsidRPr="007B2DA9">
        <w:rPr>
          <w:rFonts w:ascii="Times New Roman" w:hAnsi="Times New Roman"/>
          <w:sz w:val="22"/>
          <w:szCs w:val="22"/>
          <w:lang w:val="en-GB"/>
        </w:rPr>
        <w:t>10.1</w:t>
      </w:r>
      <w:r w:rsidRPr="007B2DA9">
        <w:rPr>
          <w:rFonts w:ascii="Times New Roman" w:hAnsi="Times New Roman"/>
          <w:sz w:val="22"/>
          <w:szCs w:val="22"/>
          <w:lang w:val="en-GB"/>
        </w:rPr>
        <w:tab/>
      </w:r>
      <w:r w:rsidRPr="007B2DA9" w:rsidR="008C2813">
        <w:rPr>
          <w:rFonts w:ascii="Times New Roman" w:hAnsi="Times New Roman"/>
          <w:sz w:val="22"/>
          <w:szCs w:val="22"/>
          <w:lang w:val="en-IE"/>
        </w:rPr>
        <w:t>All goods purchased can originate in any country.</w:t>
      </w:r>
    </w:p>
    <w:p w:rsidRPr="003D6B6C" w:rsidR="0047783A" w:rsidP="00B34179" w:rsidRDefault="0047783A" w14:paraId="08F8112F" w14:textId="29DF4F92">
      <w:pPr>
        <w:spacing w:before="240"/>
        <w:ind w:left="1134" w:hanging="1134"/>
        <w:jc w:val="both"/>
        <w:rPr>
          <w:rFonts w:ascii="Times New Roman" w:hAnsi="Times New Roman"/>
          <w:b/>
          <w:sz w:val="24"/>
          <w:szCs w:val="24"/>
        </w:rPr>
      </w:pPr>
      <w:bookmarkStart w:name="_Toc124934901" w:id="7"/>
      <w:r w:rsidRPr="003D6B6C">
        <w:rPr>
          <w:rFonts w:ascii="Times New Roman" w:hAnsi="Times New Roman"/>
          <w:b/>
          <w:sz w:val="24"/>
          <w:szCs w:val="24"/>
        </w:rPr>
        <w:t>Article 11</w:t>
      </w:r>
      <w:r w:rsidRPr="003D6B6C">
        <w:rPr>
          <w:rFonts w:ascii="Times New Roman" w:hAnsi="Times New Roman"/>
          <w:b/>
          <w:sz w:val="24"/>
          <w:szCs w:val="24"/>
        </w:rPr>
        <w:tab/>
      </w:r>
      <w:r w:rsidRPr="003D6B6C">
        <w:rPr>
          <w:rFonts w:ascii="Times New Roman" w:hAnsi="Times New Roman"/>
          <w:b/>
          <w:sz w:val="24"/>
          <w:szCs w:val="24"/>
        </w:rPr>
        <w:t>Performance guarantee</w:t>
      </w:r>
      <w:bookmarkEnd w:id="7"/>
    </w:p>
    <w:p w:rsidRPr="003D6B6C" w:rsidR="00D25711" w:rsidP="008C2813" w:rsidRDefault="00F355C1" w14:paraId="20BFEFF7" w14:textId="29F11207">
      <w:pPr>
        <w:ind w:left="1134" w:hanging="709"/>
        <w:jc w:val="both"/>
        <w:rPr>
          <w:rFonts w:ascii="Times New Roman" w:hAnsi="Times New Roman"/>
          <w:sz w:val="22"/>
          <w:szCs w:val="22"/>
        </w:rPr>
      </w:pPr>
      <w:r w:rsidRPr="008C2813">
        <w:rPr>
          <w:rFonts w:ascii="Times New Roman" w:hAnsi="Times New Roman"/>
          <w:sz w:val="22"/>
          <w:szCs w:val="22"/>
        </w:rPr>
        <w:t>11.1</w:t>
      </w:r>
      <w:r w:rsidRPr="008C2813">
        <w:rPr>
          <w:rFonts w:ascii="Times New Roman" w:hAnsi="Times New Roman"/>
          <w:sz w:val="22"/>
          <w:szCs w:val="22"/>
        </w:rPr>
        <w:tab/>
      </w:r>
      <w:r w:rsidRPr="008C2813" w:rsidR="00D25711">
        <w:rPr>
          <w:rFonts w:ascii="Times New Roman" w:hAnsi="Times New Roman"/>
          <w:sz w:val="22"/>
          <w:szCs w:val="22"/>
        </w:rPr>
        <w:t>No performance guarantee is required.</w:t>
      </w:r>
    </w:p>
    <w:p w:rsidRPr="003D6B6C" w:rsidR="0047783A" w:rsidP="00B34179" w:rsidRDefault="0047783A" w14:paraId="7E65A926" w14:textId="77777777">
      <w:pPr>
        <w:spacing w:before="240"/>
        <w:ind w:left="1134" w:hanging="1134"/>
        <w:jc w:val="both"/>
        <w:rPr>
          <w:rFonts w:ascii="Times New Roman" w:hAnsi="Times New Roman"/>
          <w:b/>
          <w:sz w:val="24"/>
          <w:szCs w:val="24"/>
        </w:rPr>
      </w:pPr>
      <w:bookmarkStart w:name="_Toc124934902" w:id="8"/>
      <w:r w:rsidRPr="003D6B6C">
        <w:rPr>
          <w:rFonts w:ascii="Times New Roman" w:hAnsi="Times New Roman"/>
          <w:b/>
          <w:sz w:val="24"/>
          <w:szCs w:val="24"/>
        </w:rPr>
        <w:t>Article 12</w:t>
      </w:r>
      <w:r w:rsidRPr="003D6B6C">
        <w:rPr>
          <w:rFonts w:ascii="Times New Roman" w:hAnsi="Times New Roman"/>
          <w:b/>
          <w:sz w:val="24"/>
          <w:szCs w:val="24"/>
        </w:rPr>
        <w:tab/>
      </w:r>
      <w:r w:rsidRPr="003D6B6C" w:rsidR="004D33C9">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Pr="003D6B6C" w:rsidR="004D33C9" w:rsidP="008C2813" w:rsidRDefault="004D33C9" w14:paraId="59F19A3F" w14:textId="68F0AB2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AA3A04" w:rsidR="008C2813">
        <w:rPr>
          <w:rFonts w:ascii="Times New Roman" w:hAnsi="Times New Roman"/>
          <w:sz w:val="22"/>
          <w:szCs w:val="22"/>
        </w:rPr>
        <w:t>No derogation from the General Conditions.</w:t>
      </w:r>
    </w:p>
    <w:p w:rsidRPr="003D6B6C" w:rsidR="004D33C9" w:rsidP="008C2813" w:rsidRDefault="004D33C9" w14:paraId="24AC6E95" w14:textId="5DEFD734">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AA3A04" w:rsidR="008C2813">
        <w:rPr>
          <w:rFonts w:ascii="Times New Roman" w:hAnsi="Times New Roman"/>
          <w:sz w:val="22"/>
          <w:szCs w:val="22"/>
        </w:rPr>
        <w:t>No derogation from the General Conditions.</w:t>
      </w:r>
    </w:p>
    <w:p w:rsidR="008C2813" w:rsidP="008C2813" w:rsidRDefault="003D6B6C" w14:paraId="63511639" w14:textId="1FB5D9CF">
      <w:pPr>
        <w:tabs>
          <w:tab w:val="left" w:pos="1843"/>
        </w:tabs>
        <w:spacing w:before="240"/>
        <w:ind w:left="1843" w:hanging="184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Pr="003D6B6C" w:rsidR="004D33C9">
        <w:rPr>
          <w:rFonts w:ascii="Times New Roman" w:hAnsi="Times New Roman"/>
          <w:sz w:val="22"/>
          <w:szCs w:val="22"/>
        </w:rPr>
        <w:t>a), paragraph 1</w:t>
      </w:r>
      <w:r>
        <w:rPr>
          <w:rFonts w:ascii="Times New Roman" w:hAnsi="Times New Roman"/>
          <w:sz w:val="22"/>
          <w:szCs w:val="22"/>
        </w:rPr>
        <w:tab/>
      </w:r>
      <w:r w:rsidRPr="00AA3A04" w:rsidR="008C2813">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p>
    <w:p w:rsidRPr="003D6B6C" w:rsidR="004D33C9" w:rsidP="008C2813" w:rsidRDefault="003D6B6C" w14:paraId="2520C1EC" w14:textId="27418E83">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Pr="003D6B6C" w:rsidR="00F51D3D">
        <w:rPr>
          <w:rFonts w:ascii="Times New Roman" w:hAnsi="Times New Roman"/>
          <w:sz w:val="22"/>
          <w:szCs w:val="22"/>
        </w:rPr>
        <w:t>a</w:t>
      </w:r>
      <w:r w:rsidRPr="003D6B6C" w:rsidR="004D33C9">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Pr="00AA3A04" w:rsidR="008C2813">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r w:rsidRPr="003D6B6C" w:rsidR="004D33C9">
        <w:rPr>
          <w:rFonts w:ascii="Times New Roman" w:hAnsi="Times New Roman"/>
          <w:sz w:val="22"/>
          <w:szCs w:val="22"/>
        </w:rPr>
        <w:t>]</w:t>
      </w:r>
    </w:p>
    <w:p w:rsidRPr="003D6B6C" w:rsidR="00F51D3D" w:rsidP="008C2813" w:rsidRDefault="003D6B6C" w14:paraId="73DAED0D" w14:textId="19B477A1">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Pr="003D6B6C" w:rsidR="00F51D3D">
        <w:rPr>
          <w:rFonts w:ascii="Times New Roman" w:hAnsi="Times New Roman"/>
          <w:sz w:val="22"/>
          <w:szCs w:val="22"/>
        </w:rPr>
        <w:t>b), paragraph 2</w:t>
      </w:r>
      <w:r>
        <w:rPr>
          <w:rFonts w:ascii="Times New Roman" w:hAnsi="Times New Roman"/>
          <w:sz w:val="22"/>
          <w:szCs w:val="22"/>
        </w:rPr>
        <w:tab/>
      </w:r>
      <w:r w:rsidRPr="008C2813" w:rsidR="008C2813">
        <w:rPr>
          <w:rFonts w:ascii="Times New Roman" w:hAnsi="Times New Roman"/>
          <w:sz w:val="22"/>
          <w:szCs w:val="22"/>
        </w:rPr>
        <w:t>There is no requirement for insurance. The Contractor will assume full responsibility for the supply, delivery, unloading, and maintenance of the supplies until the final acceptance</w:t>
      </w:r>
    </w:p>
    <w:p w:rsidRPr="008C2813" w:rsidR="00F51D3D" w:rsidP="003D6B6C" w:rsidRDefault="00E76535" w14:paraId="30C505EF" w14:textId="77777777">
      <w:pPr>
        <w:ind w:left="1843"/>
        <w:jc w:val="both"/>
        <w:rPr>
          <w:rFonts w:ascii="Times New Roman" w:hAnsi="Times New Roman"/>
          <w:color w:val="222222"/>
          <w:sz w:val="22"/>
          <w:szCs w:val="22"/>
          <w:lang w:val="en"/>
        </w:rPr>
      </w:pPr>
      <w:r w:rsidRPr="008C2813">
        <w:rPr>
          <w:rFonts w:ascii="Times New Roman" w:hAnsi="Times New Roman"/>
          <w:color w:val="222222"/>
          <w:sz w:val="22"/>
          <w:szCs w:val="22"/>
          <w:lang w:val="en"/>
        </w:rPr>
        <w:t>In the case of use of Incoterms</w:t>
      </w:r>
      <w:r w:rsidRPr="008C2813" w:rsidR="00F51D3D">
        <w:rPr>
          <w:rFonts w:ascii="Times New Roman" w:hAnsi="Times New Roman"/>
          <w:color w:val="222222"/>
          <w:sz w:val="22"/>
          <w:szCs w:val="22"/>
          <w:lang w:val="en"/>
        </w:rPr>
        <w:t xml:space="preserve">, the </w:t>
      </w:r>
      <w:r w:rsidRPr="008C2813" w:rsidR="00B2529B">
        <w:rPr>
          <w:rFonts w:ascii="Times New Roman" w:hAnsi="Times New Roman"/>
          <w:color w:val="222222"/>
          <w:sz w:val="22"/>
          <w:szCs w:val="22"/>
          <w:lang w:val="en"/>
        </w:rPr>
        <w:t>c</w:t>
      </w:r>
      <w:r w:rsidRPr="008C2813" w:rsidR="00F51D3D">
        <w:rPr>
          <w:rFonts w:ascii="Times New Roman" w:hAnsi="Times New Roman"/>
          <w:color w:val="222222"/>
          <w:sz w:val="22"/>
          <w:szCs w:val="22"/>
          <w:lang w:val="en"/>
        </w:rPr>
        <w:t xml:space="preserve">ontractor </w:t>
      </w:r>
      <w:r w:rsidRPr="008C2813" w:rsidR="0043157A">
        <w:rPr>
          <w:rFonts w:ascii="Times New Roman" w:hAnsi="Times New Roman"/>
          <w:color w:val="222222"/>
          <w:sz w:val="22"/>
          <w:szCs w:val="22"/>
          <w:lang w:val="en"/>
        </w:rPr>
        <w:t xml:space="preserve">shall provide transport insurance </w:t>
      </w:r>
      <w:r w:rsidRPr="008C2813" w:rsidR="00F51D3D">
        <w:rPr>
          <w:rFonts w:ascii="Times New Roman" w:hAnsi="Times New Roman"/>
          <w:color w:val="222222"/>
          <w:sz w:val="22"/>
          <w:szCs w:val="22"/>
          <w:lang w:val="en"/>
        </w:rPr>
        <w:t>to the extent that it assumes transportation</w:t>
      </w:r>
      <w:r w:rsidRPr="008C2813">
        <w:rPr>
          <w:rFonts w:ascii="Times New Roman" w:hAnsi="Times New Roman"/>
          <w:color w:val="222222"/>
          <w:sz w:val="22"/>
          <w:szCs w:val="22"/>
          <w:lang w:val="en"/>
        </w:rPr>
        <w:t xml:space="preserve"> risks</w:t>
      </w:r>
      <w:r w:rsidRPr="008C2813" w:rsidR="00F51D3D">
        <w:rPr>
          <w:rFonts w:ascii="Times New Roman" w:hAnsi="Times New Roman"/>
          <w:color w:val="222222"/>
          <w:sz w:val="22"/>
          <w:szCs w:val="22"/>
          <w:lang w:val="en"/>
        </w:rPr>
        <w:t>. The question of the exte</w:t>
      </w:r>
      <w:r w:rsidRPr="008C2813">
        <w:rPr>
          <w:rFonts w:ascii="Times New Roman" w:hAnsi="Times New Roman"/>
          <w:color w:val="222222"/>
          <w:sz w:val="22"/>
          <w:szCs w:val="22"/>
          <w:lang w:val="en"/>
        </w:rPr>
        <w:t xml:space="preserve">nt of the risks assumed by the </w:t>
      </w:r>
      <w:r w:rsidRPr="008C2813" w:rsidR="00B2529B">
        <w:rPr>
          <w:rFonts w:ascii="Times New Roman" w:hAnsi="Times New Roman"/>
          <w:color w:val="222222"/>
          <w:sz w:val="22"/>
          <w:szCs w:val="22"/>
          <w:lang w:val="en"/>
        </w:rPr>
        <w:t>c</w:t>
      </w:r>
      <w:r w:rsidRPr="008C2813">
        <w:rPr>
          <w:rFonts w:ascii="Times New Roman" w:hAnsi="Times New Roman"/>
          <w:color w:val="222222"/>
          <w:sz w:val="22"/>
          <w:szCs w:val="22"/>
          <w:lang w:val="en"/>
        </w:rPr>
        <w:t>ontractor (</w:t>
      </w:r>
      <w:r w:rsidRPr="008C2813" w:rsidR="00F51D3D">
        <w:rPr>
          <w:rFonts w:ascii="Times New Roman" w:hAnsi="Times New Roman"/>
          <w:color w:val="222222"/>
          <w:sz w:val="22"/>
          <w:szCs w:val="22"/>
          <w:lang w:val="en"/>
        </w:rPr>
        <w:t xml:space="preserve">seller) depends in particular on </w:t>
      </w:r>
      <w:r w:rsidRPr="008C2813">
        <w:rPr>
          <w:rFonts w:ascii="Times New Roman" w:hAnsi="Times New Roman"/>
          <w:color w:val="222222"/>
          <w:sz w:val="22"/>
          <w:szCs w:val="22"/>
          <w:lang w:val="en"/>
        </w:rPr>
        <w:t xml:space="preserve">the </w:t>
      </w:r>
      <w:r w:rsidRPr="008C2813" w:rsidR="00F51D3D">
        <w:rPr>
          <w:rFonts w:ascii="Times New Roman" w:hAnsi="Times New Roman"/>
          <w:color w:val="222222"/>
          <w:sz w:val="22"/>
          <w:szCs w:val="22"/>
          <w:lang w:val="en"/>
        </w:rPr>
        <w:t>Incoter</w:t>
      </w:r>
      <w:r w:rsidRPr="008C2813">
        <w:rPr>
          <w:rFonts w:ascii="Times New Roman" w:hAnsi="Times New Roman"/>
          <w:color w:val="222222"/>
          <w:sz w:val="22"/>
          <w:szCs w:val="22"/>
          <w:lang w:val="en"/>
        </w:rPr>
        <w:t>ms used</w:t>
      </w:r>
      <w:r w:rsidRPr="008C2813" w:rsidR="00F51D3D">
        <w:rPr>
          <w:rFonts w:ascii="Times New Roman" w:hAnsi="Times New Roman"/>
          <w:color w:val="222222"/>
          <w:sz w:val="22"/>
          <w:szCs w:val="22"/>
          <w:lang w:val="en"/>
        </w:rPr>
        <w:t>:</w:t>
      </w:r>
    </w:p>
    <w:p w:rsidRPr="008C2813" w:rsidR="00E76535" w:rsidP="003D6B6C" w:rsidRDefault="00E76535" w14:paraId="11815F32" w14:textId="77777777">
      <w:pPr>
        <w:pStyle w:val="Default"/>
        <w:numPr>
          <w:ilvl w:val="0"/>
          <w:numId w:val="22"/>
        </w:numPr>
        <w:ind w:left="2268"/>
        <w:jc w:val="both"/>
        <w:rPr>
          <w:sz w:val="22"/>
          <w:szCs w:val="22"/>
        </w:rPr>
      </w:pPr>
      <w:r w:rsidRPr="008C2813">
        <w:rPr>
          <w:b/>
          <w:i/>
          <w:iCs/>
          <w:sz w:val="22"/>
          <w:szCs w:val="22"/>
        </w:rPr>
        <w:t>DDP - Delivered Duty Paid</w:t>
      </w:r>
      <w:r w:rsidRPr="008C2813">
        <w:rPr>
          <w:i/>
          <w:iCs/>
          <w:sz w:val="22"/>
          <w:szCs w:val="22"/>
        </w:rPr>
        <w:t xml:space="preserve">: </w:t>
      </w:r>
      <w:r w:rsidRPr="008C2813">
        <w:rPr>
          <w:color w:val="222222"/>
          <w:sz w:val="22"/>
          <w:szCs w:val="22"/>
          <w:lang w:val="en"/>
        </w:rPr>
        <w:t>Incoterm which i</w:t>
      </w:r>
      <w:r w:rsidRPr="008C2813" w:rsidR="0045678B">
        <w:rPr>
          <w:color w:val="222222"/>
          <w:sz w:val="22"/>
          <w:szCs w:val="22"/>
          <w:lang w:val="en"/>
        </w:rPr>
        <w:t>mpos</w:t>
      </w:r>
      <w:r w:rsidRPr="008C2813">
        <w:rPr>
          <w:color w:val="222222"/>
          <w:sz w:val="22"/>
          <w:szCs w:val="22"/>
          <w:lang w:val="en"/>
        </w:rPr>
        <w:t xml:space="preserve">es </w:t>
      </w:r>
      <w:r w:rsidRPr="008C2813" w:rsidR="0045678B">
        <w:rPr>
          <w:color w:val="222222"/>
          <w:sz w:val="22"/>
          <w:szCs w:val="22"/>
          <w:lang w:val="en"/>
        </w:rPr>
        <w:t xml:space="preserve">on </w:t>
      </w:r>
      <w:r w:rsidRPr="008C2813">
        <w:rPr>
          <w:color w:val="222222"/>
          <w:sz w:val="22"/>
          <w:szCs w:val="22"/>
          <w:lang w:val="en"/>
        </w:rPr>
        <w:t xml:space="preserve">the </w:t>
      </w:r>
      <w:r w:rsidRPr="008C2813" w:rsidR="00297C14">
        <w:rPr>
          <w:color w:val="222222"/>
          <w:sz w:val="22"/>
          <w:szCs w:val="22"/>
          <w:lang w:val="en"/>
        </w:rPr>
        <w:t>seller maximum obligations vis-</w:t>
      </w:r>
      <w:r w:rsidRPr="008C2813">
        <w:rPr>
          <w:color w:val="222222"/>
          <w:sz w:val="22"/>
          <w:szCs w:val="22"/>
          <w:lang w:val="en"/>
        </w:rPr>
        <w:t xml:space="preserve">à-vis transportation and loss </w:t>
      </w:r>
      <w:r w:rsidRPr="008C2813" w:rsidR="0045678B">
        <w:rPr>
          <w:color w:val="222222"/>
          <w:sz w:val="22"/>
          <w:szCs w:val="22"/>
          <w:lang w:val="en"/>
        </w:rPr>
        <w:t xml:space="preserve">risks </w:t>
      </w:r>
      <w:r w:rsidRPr="008C2813">
        <w:rPr>
          <w:color w:val="222222"/>
          <w:sz w:val="22"/>
          <w:szCs w:val="22"/>
          <w:lang w:val="en"/>
        </w:rPr>
        <w:t>and damage associated with the goods</w:t>
      </w:r>
      <w:r w:rsidRPr="008C2813" w:rsidR="003439C4">
        <w:rPr>
          <w:color w:val="222222"/>
          <w:sz w:val="22"/>
          <w:szCs w:val="22"/>
          <w:lang w:val="en"/>
        </w:rPr>
        <w:t>:</w:t>
      </w:r>
    </w:p>
    <w:p w:rsidRPr="003D6B6C" w:rsidR="00EF6552" w:rsidP="003D6B6C" w:rsidRDefault="00B2529B" w14:paraId="2B2DAB93" w14:textId="77777777">
      <w:pPr>
        <w:pStyle w:val="Default"/>
        <w:spacing w:after="120"/>
        <w:ind w:left="2268"/>
        <w:jc w:val="both"/>
        <w:rPr>
          <w:color w:val="222222"/>
          <w:sz w:val="22"/>
          <w:szCs w:val="22"/>
          <w:lang w:val="en"/>
        </w:rPr>
      </w:pPr>
      <w:r w:rsidRPr="008C2813">
        <w:rPr>
          <w:i/>
          <w:iCs/>
          <w:sz w:val="22"/>
          <w:szCs w:val="22"/>
        </w:rPr>
        <w:t>‘</w:t>
      </w:r>
      <w:r w:rsidRPr="008C2813" w:rsidR="00E76535">
        <w:rPr>
          <w:i/>
          <w:iCs/>
          <w:sz w:val="22"/>
          <w:szCs w:val="22"/>
        </w:rPr>
        <w:t xml:space="preserve">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w:t>
      </w:r>
      <w:r w:rsidRPr="008C2813" w:rsidR="00E76535">
        <w:rPr>
          <w:i/>
          <w:iCs/>
          <w:sz w:val="22"/>
          <w:szCs w:val="22"/>
        </w:rPr>
        <w:lastRenderedPageBreak/>
        <w:t>goods not only for export but also for import, to pay any duty for both export and import and to carry out all customs formalities.</w:t>
      </w:r>
      <w:r w:rsidRPr="008C2813">
        <w:rPr>
          <w:i/>
          <w:iCs/>
          <w:sz w:val="22"/>
          <w:szCs w:val="22"/>
        </w:rPr>
        <w:t>’</w:t>
      </w:r>
      <w:r w:rsidRPr="008C2813" w:rsidR="00297C14">
        <w:rPr>
          <w:rStyle w:val="FootnoteReference"/>
          <w:i/>
          <w:iCs/>
          <w:sz w:val="22"/>
          <w:szCs w:val="22"/>
        </w:rPr>
        <w:footnoteReference w:id="1"/>
      </w:r>
      <w:r w:rsidRPr="008C2813" w:rsidR="00EF6552">
        <w:rPr>
          <w:i/>
          <w:iCs/>
          <w:sz w:val="22"/>
          <w:szCs w:val="22"/>
        </w:rPr>
        <w:t xml:space="preserve"> </w:t>
      </w:r>
      <w:r w:rsidRPr="008C2813" w:rsidR="00EF6552">
        <w:rPr>
          <w:color w:val="222222"/>
          <w:sz w:val="22"/>
          <w:szCs w:val="22"/>
          <w:lang w:val="en"/>
        </w:rPr>
        <w:t>Th</w:t>
      </w:r>
      <w:r w:rsidRPr="008C2813" w:rsidR="008E5F59">
        <w:rPr>
          <w:color w:val="222222"/>
          <w:sz w:val="22"/>
          <w:szCs w:val="22"/>
          <w:lang w:val="en"/>
        </w:rPr>
        <w:t>e transfer of risks and costs occur</w:t>
      </w:r>
      <w:r w:rsidRPr="008C2813" w:rsidR="00EF6552">
        <w:rPr>
          <w:color w:val="222222"/>
          <w:sz w:val="22"/>
          <w:szCs w:val="22"/>
          <w:lang w:val="en"/>
        </w:rPr>
        <w:t xml:space="preserve">s at the place of unloading </w:t>
      </w:r>
      <w:r w:rsidRPr="008C2813" w:rsidR="008E5F59">
        <w:rPr>
          <w:color w:val="222222"/>
          <w:sz w:val="22"/>
          <w:szCs w:val="22"/>
          <w:lang w:val="en"/>
        </w:rPr>
        <w:t xml:space="preserve">of </w:t>
      </w:r>
      <w:r w:rsidRPr="008C2813" w:rsidR="00EF6552">
        <w:rPr>
          <w:color w:val="222222"/>
          <w:sz w:val="22"/>
          <w:szCs w:val="22"/>
          <w:lang w:val="en"/>
        </w:rPr>
        <w:t xml:space="preserve">the goods at the agreed </w:t>
      </w:r>
      <w:r w:rsidRPr="008C2813" w:rsidR="008E5F59">
        <w:rPr>
          <w:color w:val="222222"/>
          <w:sz w:val="22"/>
          <w:szCs w:val="22"/>
          <w:lang w:val="en"/>
        </w:rPr>
        <w:t xml:space="preserve">place of </w:t>
      </w:r>
      <w:r w:rsidRPr="008C2813" w:rsidR="00EF6552">
        <w:rPr>
          <w:color w:val="222222"/>
          <w:sz w:val="22"/>
          <w:szCs w:val="22"/>
          <w:lang w:val="en"/>
        </w:rPr>
        <w:t>destination.</w:t>
      </w:r>
    </w:p>
    <w:p w:rsidRPr="008C2813" w:rsidR="0047783A" w:rsidP="008C2813" w:rsidRDefault="00AC1107" w14:paraId="68CCF8F0" w14:textId="7C595258">
      <w:pPr>
        <w:ind w:left="1134" w:hanging="709"/>
        <w:jc w:val="both"/>
        <w:rPr>
          <w:rFonts w:ascii="Times New Roman" w:hAnsi="Times New Roman"/>
          <w:sz w:val="22"/>
          <w:szCs w:val="22"/>
        </w:rPr>
      </w:pPr>
      <w:r w:rsidRPr="18A25CA8" w:rsidR="00AC1107">
        <w:rPr>
          <w:rFonts w:ascii="Times New Roman" w:hAnsi="Times New Roman"/>
          <w:sz w:val="22"/>
          <w:szCs w:val="22"/>
        </w:rPr>
        <w:t>13.2</w:t>
      </w:r>
      <w:r>
        <w:tab/>
      </w:r>
      <w:r w:rsidRPr="18A25CA8" w:rsidR="008C2813">
        <w:rPr>
          <w:rFonts w:ascii="Times New Roman" w:hAnsi="Times New Roman"/>
          <w:sz w:val="22"/>
          <w:szCs w:val="22"/>
        </w:rPr>
        <w:t xml:space="preserve">The equipment must be delivered in a </w:t>
      </w:r>
      <w:r w:rsidRPr="18A25CA8" w:rsidR="008C2813">
        <w:rPr>
          <w:rFonts w:ascii="Times New Roman" w:hAnsi="Times New Roman"/>
          <w:sz w:val="22"/>
          <w:szCs w:val="22"/>
        </w:rPr>
        <w:t>timeframe</w:t>
      </w:r>
      <w:r w:rsidRPr="18A25CA8" w:rsidR="008C2813">
        <w:rPr>
          <w:rFonts w:ascii="Times New Roman" w:hAnsi="Times New Roman"/>
          <w:sz w:val="22"/>
          <w:szCs w:val="22"/>
        </w:rPr>
        <w:t xml:space="preserve"> </w:t>
      </w:r>
      <w:r w:rsidRPr="18A25CA8" w:rsidR="008C2813">
        <w:rPr>
          <w:rFonts w:ascii="Times New Roman" w:hAnsi="Times New Roman"/>
          <w:sz w:val="22"/>
          <w:szCs w:val="22"/>
        </w:rPr>
        <w:t>of 30 days</w:t>
      </w:r>
      <w:r w:rsidRPr="18A25CA8" w:rsidR="008C2813">
        <w:rPr>
          <w:rFonts w:ascii="Times New Roman" w:hAnsi="Times New Roman"/>
          <w:sz w:val="22"/>
          <w:szCs w:val="22"/>
        </w:rPr>
        <w:t xml:space="preserve"> from contract singing by both parties </w:t>
      </w:r>
      <w:r w:rsidRPr="18A25CA8" w:rsidR="008C2813">
        <w:rPr>
          <w:rFonts w:ascii="Times New Roman" w:hAnsi="Times New Roman"/>
          <w:sz w:val="22"/>
          <w:szCs w:val="22"/>
        </w:rPr>
        <w:t xml:space="preserve">(but not later than </w:t>
      </w:r>
      <w:r w:rsidRPr="18A25CA8" w:rsidR="00142941">
        <w:rPr>
          <w:rFonts w:ascii="Times New Roman" w:hAnsi="Times New Roman"/>
          <w:sz w:val="22"/>
          <w:szCs w:val="22"/>
        </w:rPr>
        <w:t>15</w:t>
      </w:r>
      <w:r w:rsidRPr="18A25CA8" w:rsidR="008C2813">
        <w:rPr>
          <w:rFonts w:ascii="Times New Roman" w:hAnsi="Times New Roman"/>
          <w:sz w:val="22"/>
          <w:szCs w:val="22"/>
        </w:rPr>
        <w:t>.0</w:t>
      </w:r>
      <w:r w:rsidRPr="18A25CA8" w:rsidR="453DCF55">
        <w:rPr>
          <w:rFonts w:ascii="Times New Roman" w:hAnsi="Times New Roman"/>
          <w:sz w:val="22"/>
          <w:szCs w:val="22"/>
        </w:rPr>
        <w:t>8</w:t>
      </w:r>
      <w:r w:rsidRPr="18A25CA8" w:rsidR="008C2813">
        <w:rPr>
          <w:rFonts w:ascii="Times New Roman" w:hAnsi="Times New Roman"/>
          <w:sz w:val="22"/>
          <w:szCs w:val="22"/>
        </w:rPr>
        <w:t>.2023.)</w:t>
      </w:r>
    </w:p>
    <w:p w:rsidRPr="003D6B6C" w:rsidR="0047783A" w:rsidP="00B34179" w:rsidRDefault="0047783A" w14:paraId="1A770128" w14:textId="77777777">
      <w:pPr>
        <w:spacing w:before="240"/>
        <w:ind w:left="1134" w:hanging="1134"/>
        <w:jc w:val="both"/>
        <w:rPr>
          <w:rFonts w:ascii="Times New Roman" w:hAnsi="Times New Roman"/>
          <w:b/>
          <w:sz w:val="24"/>
          <w:szCs w:val="24"/>
        </w:rPr>
      </w:pPr>
      <w:bookmarkStart w:name="_Toc124934904" w:id="9"/>
      <w:r w:rsidRPr="003D6B6C">
        <w:rPr>
          <w:rFonts w:ascii="Times New Roman" w:hAnsi="Times New Roman"/>
          <w:b/>
          <w:sz w:val="24"/>
          <w:szCs w:val="24"/>
        </w:rPr>
        <w:t>Article 14</w:t>
      </w:r>
      <w:r w:rsidRPr="003D6B6C">
        <w:rPr>
          <w:rFonts w:ascii="Times New Roman" w:hAnsi="Times New Roman"/>
          <w:b/>
          <w:sz w:val="24"/>
          <w:szCs w:val="24"/>
        </w:rPr>
        <w:tab/>
      </w:r>
      <w:r w:rsidRPr="003D6B6C">
        <w:rPr>
          <w:rFonts w:ascii="Times New Roman" w:hAnsi="Times New Roman"/>
          <w:b/>
          <w:sz w:val="24"/>
          <w:szCs w:val="24"/>
        </w:rPr>
        <w:t>Contractor</w:t>
      </w:r>
      <w:r w:rsidRPr="003D6B6C" w:rsidR="006A5F84">
        <w:rPr>
          <w:rFonts w:ascii="Times New Roman" w:hAnsi="Times New Roman"/>
          <w:b/>
          <w:sz w:val="24"/>
          <w:szCs w:val="24"/>
        </w:rPr>
        <w:t>’</w:t>
      </w:r>
      <w:r w:rsidRPr="003D6B6C">
        <w:rPr>
          <w:rFonts w:ascii="Times New Roman" w:hAnsi="Times New Roman"/>
          <w:b/>
          <w:sz w:val="24"/>
          <w:szCs w:val="24"/>
        </w:rPr>
        <w:t>s drawings</w:t>
      </w:r>
      <w:bookmarkEnd w:id="9"/>
    </w:p>
    <w:p w:rsidRPr="003D6B6C" w:rsidR="0047783A" w:rsidP="005D03AA" w:rsidRDefault="005B0129" w14:paraId="62741992" w14:textId="10EE18AC">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0D6FAD" w:rsidR="000D6FAD">
        <w:rPr>
          <w:rFonts w:ascii="Times New Roman" w:hAnsi="Times New Roman"/>
          <w:sz w:val="22"/>
          <w:szCs w:val="22"/>
        </w:rPr>
        <w:t>The Contractor will deliver User manuals and other technical specifications of equipment usually provided by the producer.</w:t>
      </w:r>
    </w:p>
    <w:p w:rsidRPr="003D6B6C" w:rsidR="0047783A" w:rsidP="00B34179" w:rsidRDefault="0047783A" w14:paraId="1B05DF2B" w14:textId="77777777">
      <w:pPr>
        <w:spacing w:before="240"/>
        <w:ind w:left="1134" w:hanging="1134"/>
        <w:jc w:val="both"/>
        <w:rPr>
          <w:rFonts w:ascii="Times New Roman" w:hAnsi="Times New Roman"/>
          <w:b/>
          <w:sz w:val="24"/>
          <w:szCs w:val="24"/>
        </w:rPr>
      </w:pPr>
      <w:bookmarkStart w:name="_Toc124934905" w:id="10"/>
      <w:r w:rsidRPr="003D6B6C">
        <w:rPr>
          <w:rFonts w:ascii="Times New Roman" w:hAnsi="Times New Roman"/>
          <w:b/>
          <w:sz w:val="24"/>
          <w:szCs w:val="24"/>
        </w:rPr>
        <w:t>Article 15</w:t>
      </w:r>
      <w:r w:rsidRPr="003D6B6C" w:rsidR="007B4853">
        <w:rPr>
          <w:rFonts w:ascii="Times New Roman" w:hAnsi="Times New Roman"/>
          <w:b/>
          <w:sz w:val="24"/>
          <w:szCs w:val="24"/>
        </w:rPr>
        <w:tab/>
      </w:r>
      <w:r w:rsidRPr="003D6B6C" w:rsidR="005B0129">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rsidRPr="003D6B6C" w:rsidR="0047783A" w:rsidP="005D03AA" w:rsidRDefault="005B0129" w14:paraId="4B4F2207" w14:textId="090E5D8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0D6FAD" w:rsidR="000D6FAD">
        <w:rPr>
          <w:rFonts w:ascii="Times New Roman" w:hAnsi="Times New Roman"/>
          <w:sz w:val="22"/>
          <w:szCs w:val="22"/>
        </w:rPr>
        <w:t>Not applicable.</w:t>
      </w:r>
    </w:p>
    <w:p w:rsidRPr="003D6B6C" w:rsidR="00C52305" w:rsidP="00C52305" w:rsidRDefault="00C52305" w14:paraId="35D9433B" w14:textId="7777777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r>
      <w:r w:rsidRPr="003D6B6C">
        <w:rPr>
          <w:rFonts w:ascii="Times New Roman" w:hAnsi="Times New Roman"/>
          <w:b/>
          <w:sz w:val="24"/>
          <w:szCs w:val="24"/>
        </w:rPr>
        <w:t>Tax and customs arrangements</w:t>
      </w:r>
    </w:p>
    <w:p w:rsidRPr="003D6B6C" w:rsidR="00C52305" w:rsidP="00C52305" w:rsidRDefault="00C52305" w14:paraId="6AF4FC5B" w14:textId="697B3769">
      <w:pPr>
        <w:ind w:left="1134" w:hanging="709"/>
        <w:jc w:val="both"/>
        <w:rPr>
          <w:rFonts w:ascii="Times New Roman" w:hAnsi="Times New Roman"/>
          <w:sz w:val="22"/>
          <w:szCs w:val="22"/>
        </w:rPr>
      </w:pPr>
      <w:r w:rsidRPr="18A25CA8" w:rsidR="00C52305">
        <w:rPr>
          <w:rFonts w:ascii="Times New Roman" w:hAnsi="Times New Roman"/>
          <w:sz w:val="22"/>
          <w:szCs w:val="22"/>
        </w:rPr>
        <w:t>16.1</w:t>
      </w:r>
      <w:r>
        <w:tab/>
      </w:r>
      <w:r w:rsidRPr="18A25CA8" w:rsidR="000D6FAD">
        <w:rPr>
          <w:rFonts w:ascii="Times New Roman" w:hAnsi="Times New Roman"/>
          <w:sz w:val="22"/>
          <w:szCs w:val="22"/>
        </w:rPr>
        <w:t>The delivery conditions are DDP.</w:t>
      </w:r>
      <w:r w:rsidRPr="18A25CA8" w:rsidR="00CD68C0">
        <w:rPr>
          <w:rFonts w:ascii="Times New Roman" w:hAnsi="Times New Roman"/>
          <w:sz w:val="22"/>
          <w:szCs w:val="22"/>
        </w:rPr>
        <w:t xml:space="preserve"> </w:t>
      </w:r>
    </w:p>
    <w:p w:rsidRPr="003D6B6C" w:rsidR="0047783A" w:rsidP="00B34179" w:rsidRDefault="0047783A" w14:paraId="53822BAA" w14:textId="77777777">
      <w:pPr>
        <w:spacing w:before="240"/>
        <w:ind w:left="1134" w:hanging="1134"/>
        <w:jc w:val="both"/>
        <w:rPr>
          <w:rFonts w:ascii="Times New Roman" w:hAnsi="Times New Roman"/>
          <w:b/>
          <w:sz w:val="24"/>
          <w:szCs w:val="24"/>
        </w:rPr>
      </w:pPr>
      <w:bookmarkStart w:name="_Toc124934906" w:id="11"/>
      <w:r w:rsidRPr="003D6B6C">
        <w:rPr>
          <w:rFonts w:ascii="Times New Roman" w:hAnsi="Times New Roman"/>
          <w:b/>
          <w:sz w:val="24"/>
          <w:szCs w:val="24"/>
        </w:rPr>
        <w:t>Article 17</w:t>
      </w:r>
      <w:r w:rsidRPr="003D6B6C">
        <w:rPr>
          <w:rFonts w:ascii="Times New Roman" w:hAnsi="Times New Roman"/>
          <w:b/>
          <w:sz w:val="24"/>
          <w:szCs w:val="24"/>
        </w:rPr>
        <w:tab/>
      </w:r>
      <w:r w:rsidRPr="003D6B6C">
        <w:rPr>
          <w:rFonts w:ascii="Times New Roman" w:hAnsi="Times New Roman"/>
          <w:b/>
          <w:sz w:val="24"/>
          <w:szCs w:val="24"/>
        </w:rPr>
        <w:t>Patents and licences</w:t>
      </w:r>
      <w:bookmarkEnd w:id="11"/>
    </w:p>
    <w:p w:rsidR="000D6FAD" w:rsidP="000D6FAD" w:rsidRDefault="005B0129" w14:paraId="6480AB5F" w14:textId="7A9DD308">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Pr="000D6FAD" w:rsidR="000D6FAD">
        <w:rPr>
          <w:rFonts w:ascii="Times New Roman" w:hAnsi="Times New Roman"/>
          <w:sz w:val="22"/>
          <w:szCs w:val="22"/>
        </w:rPr>
        <w:t xml:space="preserve">No derogation from the General Conditions </w:t>
      </w:r>
      <w:bookmarkStart w:name="_Toc124934907" w:id="12"/>
    </w:p>
    <w:p w:rsidRPr="003D6B6C" w:rsidR="00EB32E9" w:rsidP="000D6FAD" w:rsidRDefault="0047783A" w14:paraId="68BC2499" w14:textId="68FA46F2">
      <w:pPr>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r>
      <w:r w:rsidRPr="003D6B6C">
        <w:rPr>
          <w:rFonts w:ascii="Times New Roman" w:hAnsi="Times New Roman"/>
          <w:b/>
          <w:sz w:val="24"/>
          <w:szCs w:val="24"/>
        </w:rPr>
        <w:t>Commencement order</w:t>
      </w:r>
      <w:bookmarkEnd w:id="12"/>
      <w:r w:rsidRPr="003D6B6C" w:rsidR="00EB32E9">
        <w:rPr>
          <w:rFonts w:ascii="Times New Roman" w:hAnsi="Times New Roman"/>
          <w:b/>
          <w:sz w:val="24"/>
          <w:szCs w:val="24"/>
        </w:rPr>
        <w:t xml:space="preserve"> </w:t>
      </w:r>
    </w:p>
    <w:p w:rsidRPr="003D6B6C" w:rsidR="00EB32E9" w:rsidP="000D6FAD" w:rsidRDefault="0047783A" w14:paraId="45A4C7E3" w14:textId="19A70DC8">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D6FAD">
        <w:rPr>
          <w:rFonts w:ascii="Times New Roman" w:hAnsi="Times New Roman"/>
          <w:b/>
          <w:sz w:val="22"/>
          <w:szCs w:val="22"/>
        </w:rPr>
        <w:t>T</w:t>
      </w:r>
      <w:r w:rsidRPr="000D6FAD" w:rsidR="000D6FAD">
        <w:rPr>
          <w:rFonts w:ascii="Times New Roman" w:hAnsi="Times New Roman"/>
          <w:sz w:val="22"/>
          <w:szCs w:val="22"/>
        </w:rPr>
        <w:t>he implementation of tasks shall commence on the date after both parties sign the Contract.</w:t>
      </w:r>
    </w:p>
    <w:p w:rsidRPr="003D6B6C" w:rsidR="0047783A" w:rsidP="00B34179" w:rsidRDefault="0047783A" w14:paraId="40415148" w14:textId="77777777">
      <w:pPr>
        <w:spacing w:before="240"/>
        <w:ind w:left="1134" w:hanging="1134"/>
        <w:jc w:val="both"/>
        <w:rPr>
          <w:rFonts w:ascii="Times New Roman" w:hAnsi="Times New Roman"/>
          <w:b/>
          <w:sz w:val="24"/>
          <w:szCs w:val="24"/>
        </w:rPr>
      </w:pPr>
      <w:bookmarkStart w:name="_Toc124934908" w:id="13"/>
      <w:r w:rsidRPr="003D6B6C">
        <w:rPr>
          <w:rFonts w:ascii="Times New Roman" w:hAnsi="Times New Roman"/>
          <w:b/>
          <w:sz w:val="24"/>
          <w:szCs w:val="24"/>
        </w:rPr>
        <w:t>Article 19</w:t>
      </w:r>
      <w:r w:rsidRPr="003D6B6C">
        <w:rPr>
          <w:rFonts w:ascii="Times New Roman" w:hAnsi="Times New Roman"/>
          <w:b/>
          <w:sz w:val="24"/>
          <w:szCs w:val="24"/>
        </w:rPr>
        <w:tab/>
      </w:r>
      <w:r w:rsidRPr="003D6B6C">
        <w:rPr>
          <w:rFonts w:ascii="Times New Roman" w:hAnsi="Times New Roman"/>
          <w:b/>
          <w:sz w:val="24"/>
          <w:szCs w:val="24"/>
        </w:rPr>
        <w:t xml:space="preserve">Period of </w:t>
      </w:r>
      <w:r w:rsidRPr="003D6B6C" w:rsidR="00D662AA">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rsidRPr="003D6B6C" w:rsidR="0047783A" w:rsidP="18A25CA8" w:rsidRDefault="0047783A" w14:paraId="24D80EC0" w14:textId="241A8E97">
      <w:pPr>
        <w:ind w:left="1134" w:hanging="709"/>
        <w:jc w:val="both"/>
        <w:rPr>
          <w:rFonts w:ascii="Times New Roman" w:hAnsi="Times New Roman"/>
          <w:b w:val="1"/>
          <w:bCs w:val="1"/>
          <w:sz w:val="22"/>
          <w:szCs w:val="22"/>
        </w:rPr>
      </w:pPr>
      <w:r w:rsidRPr="18A25CA8" w:rsidR="0047783A">
        <w:rPr>
          <w:rFonts w:ascii="Times New Roman" w:hAnsi="Times New Roman"/>
          <w:sz w:val="22"/>
          <w:szCs w:val="22"/>
        </w:rPr>
        <w:t>19.1</w:t>
      </w:r>
      <w:r>
        <w:tab/>
      </w:r>
      <w:r w:rsidRPr="18A25CA8" w:rsidR="000D6FAD">
        <w:rPr>
          <w:rFonts w:ascii="Times New Roman" w:hAnsi="Times New Roman"/>
          <w:sz w:val="22"/>
          <w:szCs w:val="22"/>
        </w:rPr>
        <w:t xml:space="preserve">The equipment must be delivered in a </w:t>
      </w:r>
      <w:r w:rsidRPr="18A25CA8" w:rsidR="000D6FAD">
        <w:rPr>
          <w:rFonts w:ascii="Times New Roman" w:hAnsi="Times New Roman"/>
          <w:sz w:val="22"/>
          <w:szCs w:val="22"/>
        </w:rPr>
        <w:t>timeframe</w:t>
      </w:r>
      <w:r w:rsidRPr="18A25CA8" w:rsidR="000D6FAD">
        <w:rPr>
          <w:rFonts w:ascii="Times New Roman" w:hAnsi="Times New Roman"/>
          <w:sz w:val="22"/>
          <w:szCs w:val="22"/>
        </w:rPr>
        <w:t xml:space="preserve"> </w:t>
      </w:r>
      <w:r w:rsidRPr="18A25CA8" w:rsidR="000D6FAD">
        <w:rPr>
          <w:rFonts w:ascii="Times New Roman" w:hAnsi="Times New Roman"/>
          <w:sz w:val="22"/>
          <w:szCs w:val="22"/>
        </w:rPr>
        <w:t>of 30 days</w:t>
      </w:r>
      <w:r w:rsidRPr="18A25CA8" w:rsidR="000D6FAD">
        <w:rPr>
          <w:rFonts w:ascii="Times New Roman" w:hAnsi="Times New Roman"/>
          <w:sz w:val="22"/>
          <w:szCs w:val="22"/>
        </w:rPr>
        <w:t xml:space="preserve"> from contract singing by both parties </w:t>
      </w:r>
      <w:r w:rsidRPr="18A25CA8" w:rsidR="000D6FAD">
        <w:rPr>
          <w:rFonts w:ascii="Times New Roman" w:hAnsi="Times New Roman"/>
          <w:sz w:val="22"/>
          <w:szCs w:val="22"/>
        </w:rPr>
        <w:t xml:space="preserve">(but not later than </w:t>
      </w:r>
      <w:r w:rsidRPr="18A25CA8" w:rsidR="3AE8519B">
        <w:rPr>
          <w:rFonts w:ascii="Times New Roman" w:hAnsi="Times New Roman"/>
          <w:sz w:val="22"/>
          <w:szCs w:val="22"/>
        </w:rPr>
        <w:t>15</w:t>
      </w:r>
      <w:r w:rsidRPr="18A25CA8" w:rsidR="000D6FAD">
        <w:rPr>
          <w:rFonts w:ascii="Times New Roman" w:hAnsi="Times New Roman"/>
          <w:sz w:val="22"/>
          <w:szCs w:val="22"/>
        </w:rPr>
        <w:t>.0</w:t>
      </w:r>
      <w:r w:rsidRPr="18A25CA8" w:rsidR="2EF50FBF">
        <w:rPr>
          <w:rFonts w:ascii="Times New Roman" w:hAnsi="Times New Roman"/>
          <w:sz w:val="22"/>
          <w:szCs w:val="22"/>
        </w:rPr>
        <w:t>8</w:t>
      </w:r>
      <w:r w:rsidRPr="18A25CA8" w:rsidR="000D6FAD">
        <w:rPr>
          <w:rFonts w:ascii="Times New Roman" w:hAnsi="Times New Roman"/>
          <w:sz w:val="22"/>
          <w:szCs w:val="22"/>
        </w:rPr>
        <w:t>.2023.)</w:t>
      </w:r>
    </w:p>
    <w:p w:rsidRPr="003D6B6C" w:rsidR="0047783A" w:rsidP="00B34179" w:rsidRDefault="0047783A" w14:paraId="0FBA9C31" w14:textId="77777777">
      <w:pPr>
        <w:spacing w:before="240"/>
        <w:ind w:left="1134" w:hanging="1134"/>
        <w:jc w:val="both"/>
        <w:rPr>
          <w:rFonts w:ascii="Times New Roman" w:hAnsi="Times New Roman"/>
          <w:b/>
          <w:sz w:val="24"/>
          <w:szCs w:val="24"/>
        </w:rPr>
      </w:pPr>
      <w:bookmarkStart w:name="_Toc124934910" w:id="14"/>
      <w:r w:rsidRPr="003D6B6C">
        <w:rPr>
          <w:rFonts w:ascii="Times New Roman" w:hAnsi="Times New Roman"/>
          <w:b/>
          <w:sz w:val="24"/>
          <w:szCs w:val="24"/>
        </w:rPr>
        <w:t>Article 24</w:t>
      </w:r>
      <w:r w:rsidRPr="003D6B6C">
        <w:rPr>
          <w:rFonts w:ascii="Times New Roman" w:hAnsi="Times New Roman"/>
          <w:b/>
          <w:sz w:val="24"/>
          <w:szCs w:val="24"/>
        </w:rPr>
        <w:tab/>
      </w:r>
      <w:r w:rsidRPr="003D6B6C">
        <w:rPr>
          <w:rFonts w:ascii="Times New Roman" w:hAnsi="Times New Roman"/>
          <w:b/>
          <w:sz w:val="24"/>
          <w:szCs w:val="24"/>
        </w:rPr>
        <w:t>Quality of supplies</w:t>
      </w:r>
      <w:bookmarkEnd w:id="14"/>
    </w:p>
    <w:p w:rsidRPr="003D6B6C" w:rsidR="0047783A" w:rsidP="005D03AA" w:rsidRDefault="005B0129" w14:paraId="0506BF5F" w14:textId="51B02464">
      <w:pPr>
        <w:ind w:left="1134" w:hanging="709"/>
        <w:jc w:val="both"/>
        <w:rPr>
          <w:rFonts w:ascii="Times New Roman" w:hAnsi="Times New Roman"/>
          <w:sz w:val="22"/>
          <w:szCs w:val="22"/>
        </w:rPr>
      </w:pPr>
      <w:r w:rsidRPr="003D6B6C">
        <w:rPr>
          <w:rFonts w:ascii="Times New Roman" w:hAnsi="Times New Roman"/>
          <w:sz w:val="22"/>
          <w:szCs w:val="22"/>
        </w:rPr>
        <w:t>24.2</w:t>
      </w:r>
      <w:r w:rsidR="000D6FAD">
        <w:rPr>
          <w:rFonts w:ascii="Times New Roman" w:hAnsi="Times New Roman"/>
          <w:sz w:val="22"/>
          <w:szCs w:val="22"/>
        </w:rPr>
        <w:tab/>
      </w:r>
      <w:r w:rsidR="000D6FAD">
        <w:rPr>
          <w:rFonts w:ascii="Times New Roman" w:hAnsi="Times New Roman"/>
          <w:sz w:val="22"/>
          <w:szCs w:val="22"/>
        </w:rPr>
        <w:t>No preliminary technical acceptance is required</w:t>
      </w:r>
    </w:p>
    <w:p w:rsidRPr="003D6B6C" w:rsidR="0047783A" w:rsidP="00B34179" w:rsidRDefault="0047783A" w14:paraId="6EE8627F" w14:textId="77777777">
      <w:pPr>
        <w:spacing w:before="240"/>
        <w:ind w:left="1134" w:hanging="1134"/>
        <w:jc w:val="both"/>
        <w:rPr>
          <w:rFonts w:ascii="Times New Roman" w:hAnsi="Times New Roman"/>
          <w:b/>
          <w:sz w:val="24"/>
          <w:szCs w:val="24"/>
        </w:rPr>
      </w:pPr>
      <w:bookmarkStart w:name="_Toc124934911" w:id="15"/>
      <w:r w:rsidRPr="003D6B6C">
        <w:rPr>
          <w:rFonts w:ascii="Times New Roman" w:hAnsi="Times New Roman"/>
          <w:b/>
          <w:sz w:val="24"/>
          <w:szCs w:val="24"/>
        </w:rPr>
        <w:t>Article 25</w:t>
      </w:r>
      <w:r w:rsidRPr="003D6B6C">
        <w:rPr>
          <w:rFonts w:ascii="Times New Roman" w:hAnsi="Times New Roman"/>
          <w:b/>
          <w:sz w:val="24"/>
          <w:szCs w:val="24"/>
        </w:rPr>
        <w:tab/>
      </w:r>
      <w:r w:rsidRPr="003D6B6C">
        <w:rPr>
          <w:rFonts w:ascii="Times New Roman" w:hAnsi="Times New Roman"/>
          <w:b/>
          <w:sz w:val="24"/>
          <w:szCs w:val="24"/>
        </w:rPr>
        <w:t>Inspection and testing</w:t>
      </w:r>
      <w:bookmarkEnd w:id="15"/>
    </w:p>
    <w:p w:rsidRPr="003D6B6C" w:rsidR="0047783A" w:rsidP="005D03AA" w:rsidRDefault="005B0129" w14:paraId="64178ACF" w14:textId="5FBADC1E">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D6FAD">
        <w:rPr>
          <w:rFonts w:ascii="Times New Roman" w:hAnsi="Times New Roman"/>
          <w:bCs/>
          <w:sz w:val="22"/>
          <w:szCs w:val="22"/>
        </w:rPr>
        <w:t>No derogation from the General conditions.</w:t>
      </w:r>
    </w:p>
    <w:p w:rsidRPr="003D6B6C" w:rsidR="0047783A" w:rsidP="00B34179" w:rsidRDefault="0047783A" w14:paraId="76351DF5" w14:textId="77777777">
      <w:pPr>
        <w:spacing w:before="240"/>
        <w:ind w:left="1134" w:hanging="1134"/>
        <w:jc w:val="both"/>
        <w:rPr>
          <w:rFonts w:ascii="Times New Roman" w:hAnsi="Times New Roman"/>
          <w:b/>
          <w:sz w:val="24"/>
          <w:szCs w:val="24"/>
        </w:rPr>
      </w:pPr>
      <w:bookmarkStart w:name="_Toc124934912" w:id="16"/>
      <w:r w:rsidRPr="003D6B6C">
        <w:rPr>
          <w:rFonts w:ascii="Times New Roman" w:hAnsi="Times New Roman"/>
          <w:b/>
          <w:sz w:val="24"/>
          <w:szCs w:val="24"/>
        </w:rPr>
        <w:t>Article 26</w:t>
      </w:r>
      <w:r w:rsidRPr="003D6B6C">
        <w:rPr>
          <w:rFonts w:ascii="Times New Roman" w:hAnsi="Times New Roman"/>
          <w:b/>
          <w:sz w:val="24"/>
          <w:szCs w:val="24"/>
        </w:rPr>
        <w:tab/>
      </w:r>
      <w:bookmarkEnd w:id="16"/>
      <w:r w:rsidRPr="003D6B6C" w:rsidR="005B0129">
        <w:rPr>
          <w:rFonts w:ascii="Times New Roman" w:hAnsi="Times New Roman"/>
          <w:b/>
          <w:sz w:val="24"/>
          <w:szCs w:val="24"/>
        </w:rPr>
        <w:t>General principles for payments</w:t>
      </w:r>
    </w:p>
    <w:p w:rsidR="000D6FAD" w:rsidP="000D6FAD" w:rsidRDefault="0047783A" w14:paraId="7CDDB5A2" w14:textId="77777777">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3D6B6C">
        <w:rPr>
          <w:rFonts w:ascii="Times New Roman" w:hAnsi="Times New Roman"/>
          <w:sz w:val="22"/>
          <w:szCs w:val="22"/>
        </w:rPr>
        <w:t xml:space="preserve">Payments </w:t>
      </w:r>
      <w:r w:rsidRPr="003D6B6C" w:rsidR="005B0129">
        <w:rPr>
          <w:rFonts w:ascii="Times New Roman" w:hAnsi="Times New Roman"/>
          <w:sz w:val="22"/>
          <w:szCs w:val="22"/>
        </w:rPr>
        <w:t xml:space="preserve">shall </w:t>
      </w:r>
      <w:r w:rsidRPr="003D6B6C">
        <w:rPr>
          <w:rFonts w:ascii="Times New Roman" w:hAnsi="Times New Roman"/>
          <w:sz w:val="22"/>
          <w:szCs w:val="22"/>
        </w:rPr>
        <w:t>be made in</w:t>
      </w:r>
      <w:r w:rsidR="000D6FAD">
        <w:rPr>
          <w:rFonts w:ascii="Times New Roman" w:hAnsi="Times New Roman"/>
          <w:sz w:val="22"/>
          <w:szCs w:val="22"/>
        </w:rPr>
        <w:t xml:space="preserve"> RSD (calculated based on InforEuro exchange rate in the month of launching the tender.</w:t>
      </w:r>
    </w:p>
    <w:p w:rsidR="000D6FAD" w:rsidP="000D6FAD" w:rsidRDefault="000D6FAD" w14:paraId="6C5BDC85" w14:textId="28D52A59">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0D6FAD">
        <w:rPr>
          <w:rFonts w:ascii="Times New Roman" w:hAnsi="Times New Roman"/>
          <w:sz w:val="22"/>
          <w:szCs w:val="22"/>
        </w:rPr>
        <w:t>The payment will be made after delivery of the equipment and the signature of the provisional acceptance by both parties.</w:t>
      </w:r>
    </w:p>
    <w:p w:rsidRPr="003D6B6C" w:rsidR="0047783A" w:rsidP="005D03AA" w:rsidRDefault="00C70E2C" w14:paraId="05D86986" w14:textId="670D4D5D">
      <w:pPr>
        <w:tabs>
          <w:tab w:val="right" w:pos="9885"/>
        </w:tabs>
        <w:ind w:left="1134"/>
        <w:jc w:val="both"/>
        <w:rPr>
          <w:rFonts w:ascii="Times New Roman" w:hAnsi="Times New Roman"/>
          <w:sz w:val="22"/>
          <w:szCs w:val="22"/>
        </w:rPr>
      </w:pPr>
      <w:r>
        <w:rPr>
          <w:rFonts w:ascii="Times New Roman" w:hAnsi="Times New Roman"/>
          <w:sz w:val="22"/>
          <w:szCs w:val="22"/>
        </w:rPr>
        <w:lastRenderedPageBreak/>
        <w:t xml:space="preserve"> </w:t>
      </w:r>
      <w:r w:rsidRPr="000D6FAD">
        <w:rPr>
          <w:rFonts w:ascii="Times New Roman" w:hAnsi="Times New Roman"/>
          <w:sz w:val="22"/>
          <w:szCs w:val="22"/>
        </w:rPr>
        <w:t>Pre-financing is not applicable to this contract</w:t>
      </w:r>
    </w:p>
    <w:p w:rsidR="0047783A" w:rsidP="005D03AA" w:rsidRDefault="0047783A" w14:paraId="5A54FF23" w14:textId="4C35E768">
      <w:pPr>
        <w:ind w:left="1134"/>
        <w:jc w:val="both"/>
        <w:rPr>
          <w:rFonts w:ascii="Times New Roman" w:hAnsi="Times New Roman"/>
          <w:sz w:val="22"/>
          <w:szCs w:val="22"/>
        </w:rPr>
      </w:pPr>
      <w:r w:rsidRPr="003D6B6C">
        <w:rPr>
          <w:rFonts w:ascii="Times New Roman" w:hAnsi="Times New Roman"/>
          <w:sz w:val="22"/>
          <w:szCs w:val="22"/>
        </w:rPr>
        <w:t xml:space="preserve">Payments </w:t>
      </w:r>
      <w:r w:rsidRPr="003D6B6C" w:rsidR="005B0129">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0D6FAD">
        <w:rPr>
          <w:rFonts w:ascii="Times New Roman" w:hAnsi="Times New Roman"/>
          <w:sz w:val="22"/>
          <w:szCs w:val="22"/>
        </w:rPr>
        <w:t>Contracting Authority.</w:t>
      </w:r>
    </w:p>
    <w:p w:rsidRPr="003D6B6C" w:rsidR="000D6FAD" w:rsidP="005D03AA" w:rsidRDefault="000D6FAD" w14:paraId="4AFB69E8" w14:textId="2029DE23">
      <w:pPr>
        <w:ind w:left="1134"/>
        <w:jc w:val="both"/>
        <w:rPr>
          <w:rFonts w:ascii="Times New Roman" w:hAnsi="Times New Roman"/>
          <w:sz w:val="22"/>
          <w:szCs w:val="22"/>
        </w:rPr>
      </w:pPr>
      <w:r>
        <w:rPr>
          <w:rFonts w:ascii="Times New Roman" w:hAnsi="Times New Roman"/>
          <w:sz w:val="22"/>
          <w:szCs w:val="22"/>
        </w:rPr>
        <w:t xml:space="preserve"> </w:t>
      </w:r>
      <w:r w:rsidRPr="000D6FAD">
        <w:rPr>
          <w:rFonts w:ascii="Times New Roman" w:hAnsi="Times New Roman"/>
          <w:sz w:val="22"/>
          <w:szCs w:val="22"/>
        </w:rPr>
        <w:t>The European Commission and the Republic of Serbia have agreed in “Framework Agreement”, signed on 23.12.2014., to exonerate the VAT taxes. More specific information such as details of the component authority of the partner country, a reference to exemption procedures are prescribed by the national legislation in force.</w:t>
      </w:r>
    </w:p>
    <w:p w:rsidRPr="000D6FAD" w:rsidR="0047783A" w:rsidP="000D6FAD" w:rsidRDefault="000D6FAD" w14:paraId="21DD1760" w14:textId="436546D3">
      <w:pPr>
        <w:ind w:left="1134"/>
        <w:jc w:val="both"/>
        <w:rPr>
          <w:rFonts w:ascii="Times New Roman" w:hAnsi="Times New Roman"/>
          <w:sz w:val="22"/>
          <w:szCs w:val="22"/>
        </w:rPr>
      </w:pPr>
      <w:r w:rsidRPr="000D6FAD">
        <w:rPr>
          <w:rFonts w:ascii="Times New Roman" w:hAnsi="Times New Roman"/>
          <w:color w:val="000000"/>
          <w:sz w:val="22"/>
          <w:szCs w:val="22"/>
        </w:rPr>
        <w:t>The contract will be at fixed prices, which will not be revised.</w:t>
      </w:r>
    </w:p>
    <w:p w:rsidRPr="003D6B6C" w:rsidR="0047783A" w:rsidP="00B34179" w:rsidRDefault="0047783A" w14:paraId="39D67CE4" w14:textId="77777777">
      <w:pPr>
        <w:spacing w:before="240"/>
        <w:ind w:left="1134" w:hanging="1134"/>
        <w:jc w:val="both"/>
        <w:rPr>
          <w:rFonts w:ascii="Times New Roman" w:hAnsi="Times New Roman"/>
          <w:b/>
          <w:sz w:val="24"/>
          <w:szCs w:val="24"/>
        </w:rPr>
      </w:pPr>
      <w:bookmarkStart w:name="_Toc124934913" w:id="17"/>
      <w:r w:rsidRPr="003D6B6C">
        <w:rPr>
          <w:rFonts w:ascii="Times New Roman" w:hAnsi="Times New Roman"/>
          <w:b/>
          <w:sz w:val="24"/>
          <w:szCs w:val="24"/>
        </w:rPr>
        <w:t>Article 28</w:t>
      </w:r>
      <w:r w:rsidRPr="003D6B6C">
        <w:rPr>
          <w:rFonts w:ascii="Times New Roman" w:hAnsi="Times New Roman"/>
          <w:b/>
          <w:sz w:val="24"/>
          <w:szCs w:val="24"/>
        </w:rPr>
        <w:tab/>
      </w:r>
      <w:r w:rsidRPr="003D6B6C">
        <w:rPr>
          <w:rFonts w:ascii="Times New Roman" w:hAnsi="Times New Roman"/>
          <w:b/>
          <w:sz w:val="24"/>
          <w:szCs w:val="24"/>
        </w:rPr>
        <w:t>Delayed payments</w:t>
      </w:r>
    </w:p>
    <w:p w:rsidR="000D6FAD" w:rsidP="000D6FAD" w:rsidRDefault="0047783A" w14:paraId="1828C447" w14:textId="64838F1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Pr="003D6B6C" w:rsidR="00866B17">
        <w:rPr>
          <w:rFonts w:ascii="Times New Roman" w:hAnsi="Times New Roman"/>
          <w:sz w:val="22"/>
          <w:szCs w:val="22"/>
        </w:rPr>
        <w:t>2</w:t>
      </w:r>
      <w:r w:rsidRPr="003D6B6C">
        <w:rPr>
          <w:rFonts w:ascii="Times New Roman" w:hAnsi="Times New Roman"/>
          <w:b/>
          <w:sz w:val="22"/>
          <w:szCs w:val="22"/>
        </w:rPr>
        <w:tab/>
      </w:r>
      <w:r w:rsidRPr="000D6FAD" w:rsidR="000D6FAD">
        <w:rPr>
          <w:rFonts w:ascii="Times New Roman" w:hAnsi="Times New Roman"/>
          <w:snapToGrid/>
          <w:sz w:val="22"/>
          <w:szCs w:val="22"/>
          <w:lang w:eastAsia="en-GB"/>
        </w:rPr>
        <w:t>Not applicable.</w:t>
      </w:r>
    </w:p>
    <w:p w:rsidRPr="003D6B6C" w:rsidR="0047783A" w:rsidP="000D6FAD" w:rsidRDefault="0047783A" w14:paraId="210201A9" w14:textId="28D1EAC8">
      <w:pPr>
        <w:autoSpaceDE w:val="0"/>
        <w:autoSpaceDN w:val="0"/>
        <w:adjustRightInd w:val="0"/>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r>
      <w:r w:rsidRPr="003D6B6C">
        <w:rPr>
          <w:rFonts w:ascii="Times New Roman" w:hAnsi="Times New Roman"/>
          <w:b/>
          <w:sz w:val="24"/>
          <w:szCs w:val="24"/>
        </w:rPr>
        <w:t>Delivery</w:t>
      </w:r>
      <w:bookmarkEnd w:id="17"/>
    </w:p>
    <w:p w:rsidRPr="003D6B6C" w:rsidR="0047783A" w:rsidP="000D6FAD" w:rsidRDefault="0047783A" w14:paraId="4517A6CF" w14:textId="428A7B53">
      <w:pPr>
        <w:ind w:left="1134" w:hanging="709"/>
        <w:jc w:val="both"/>
        <w:rPr>
          <w:rFonts w:ascii="Times New Roman" w:hAnsi="Times New Roman"/>
          <w:sz w:val="22"/>
          <w:szCs w:val="22"/>
        </w:rPr>
      </w:pPr>
      <w:r w:rsidRPr="003D6B6C">
        <w:rPr>
          <w:rFonts w:ascii="Times New Roman" w:hAnsi="Times New Roman"/>
          <w:sz w:val="22"/>
          <w:szCs w:val="22"/>
        </w:rPr>
        <w:t>29.</w:t>
      </w:r>
      <w:r w:rsidRPr="003D6B6C" w:rsidR="005B0129">
        <w:rPr>
          <w:rFonts w:ascii="Times New Roman" w:hAnsi="Times New Roman"/>
          <w:sz w:val="22"/>
          <w:szCs w:val="22"/>
        </w:rPr>
        <w:t>3</w:t>
      </w:r>
      <w:r w:rsidRPr="003D6B6C">
        <w:rPr>
          <w:rFonts w:ascii="Times New Roman" w:hAnsi="Times New Roman"/>
          <w:b/>
          <w:sz w:val="22"/>
          <w:szCs w:val="22"/>
        </w:rPr>
        <w:tab/>
      </w:r>
      <w:r w:rsidRPr="000D6FAD">
        <w:rPr>
          <w:rFonts w:ascii="Times New Roman" w:hAnsi="Times New Roman"/>
          <w:sz w:val="22"/>
          <w:szCs w:val="22"/>
        </w:rPr>
        <w:t xml:space="preserve">The packaging </w:t>
      </w:r>
      <w:r w:rsidRPr="000D6FAD" w:rsidR="00551543">
        <w:rPr>
          <w:rFonts w:ascii="Times New Roman" w:hAnsi="Times New Roman"/>
          <w:sz w:val="22"/>
          <w:szCs w:val="22"/>
        </w:rPr>
        <w:t>sha</w:t>
      </w:r>
      <w:r w:rsidRPr="000D6FAD" w:rsidR="008C4E79">
        <w:rPr>
          <w:rFonts w:ascii="Times New Roman" w:hAnsi="Times New Roman"/>
          <w:sz w:val="22"/>
          <w:szCs w:val="22"/>
        </w:rPr>
        <w:t>ll</w:t>
      </w:r>
      <w:r w:rsidRPr="000D6FAD">
        <w:rPr>
          <w:rFonts w:ascii="Times New Roman" w:hAnsi="Times New Roman"/>
          <w:sz w:val="22"/>
          <w:szCs w:val="22"/>
        </w:rPr>
        <w:t xml:space="preserve"> become the property of the recipient subject to environment</w:t>
      </w:r>
      <w:r w:rsidRPr="000D6FAD" w:rsidR="006D3BA1">
        <w:rPr>
          <w:rFonts w:ascii="Times New Roman" w:hAnsi="Times New Roman"/>
          <w:sz w:val="22"/>
          <w:szCs w:val="22"/>
        </w:rPr>
        <w:t>al considerations</w:t>
      </w:r>
      <w:r w:rsidRPr="000D6FAD">
        <w:rPr>
          <w:rFonts w:ascii="Times New Roman" w:hAnsi="Times New Roman"/>
          <w:sz w:val="22"/>
          <w:szCs w:val="22"/>
        </w:rPr>
        <w:t>.</w:t>
      </w:r>
    </w:p>
    <w:p w:rsidRPr="003D6B6C" w:rsidR="0047783A" w:rsidP="006B145B" w:rsidRDefault="0047783A" w14:paraId="0A911D52" w14:textId="20092634">
      <w:pPr>
        <w:ind w:left="1134" w:hanging="1134"/>
        <w:jc w:val="both"/>
        <w:rPr>
          <w:rFonts w:ascii="Times New Roman" w:hAnsi="Times New Roman"/>
          <w:sz w:val="22"/>
          <w:szCs w:val="22"/>
        </w:rPr>
      </w:pPr>
      <w:r w:rsidRPr="003D6B6C">
        <w:rPr>
          <w:rFonts w:ascii="Times New Roman" w:hAnsi="Times New Roman"/>
          <w:sz w:val="22"/>
          <w:szCs w:val="22"/>
        </w:rPr>
        <w:t>29.5/6</w:t>
      </w:r>
      <w:r w:rsidRPr="003D6B6C" w:rsidR="0041345E">
        <w:rPr>
          <w:rFonts w:ascii="Times New Roman" w:hAnsi="Times New Roman"/>
          <w:sz w:val="22"/>
          <w:szCs w:val="22"/>
        </w:rPr>
        <w:t>/7</w:t>
      </w:r>
      <w:r w:rsidR="000D6FAD">
        <w:rPr>
          <w:rFonts w:ascii="Times New Roman" w:hAnsi="Times New Roman"/>
          <w:sz w:val="22"/>
          <w:szCs w:val="22"/>
        </w:rPr>
        <w:tab/>
      </w:r>
      <w:r w:rsidRPr="000D6FAD" w:rsidR="000D6FAD">
        <w:rPr>
          <w:rFonts w:ascii="Times New Roman" w:hAnsi="Times New Roman"/>
          <w:sz w:val="22"/>
          <w:szCs w:val="22"/>
        </w:rPr>
        <w:t>Not applicable.</w:t>
      </w:r>
    </w:p>
    <w:p w:rsidRPr="003D6B6C" w:rsidR="0047783A" w:rsidP="00B34179" w:rsidRDefault="0047783A" w14:paraId="7C1E7DCB" w14:textId="77777777">
      <w:pPr>
        <w:spacing w:before="240"/>
        <w:ind w:left="1134" w:hanging="1134"/>
        <w:jc w:val="both"/>
        <w:rPr>
          <w:rFonts w:ascii="Times New Roman" w:hAnsi="Times New Roman"/>
          <w:b/>
          <w:sz w:val="24"/>
          <w:szCs w:val="24"/>
        </w:rPr>
      </w:pPr>
      <w:bookmarkStart w:name="_Toc124934914" w:id="18"/>
      <w:r w:rsidRPr="003D6B6C">
        <w:rPr>
          <w:rFonts w:ascii="Times New Roman" w:hAnsi="Times New Roman"/>
          <w:b/>
          <w:sz w:val="24"/>
          <w:szCs w:val="24"/>
        </w:rPr>
        <w:t>Article 31</w:t>
      </w:r>
      <w:r w:rsidRPr="003D6B6C">
        <w:rPr>
          <w:rFonts w:ascii="Times New Roman" w:hAnsi="Times New Roman"/>
          <w:b/>
          <w:sz w:val="24"/>
          <w:szCs w:val="24"/>
        </w:rPr>
        <w:tab/>
      </w:r>
      <w:r w:rsidRPr="003D6B6C">
        <w:rPr>
          <w:rFonts w:ascii="Times New Roman" w:hAnsi="Times New Roman"/>
          <w:b/>
          <w:sz w:val="24"/>
          <w:szCs w:val="24"/>
        </w:rPr>
        <w:t>Provisional acceptance</w:t>
      </w:r>
      <w:bookmarkEnd w:id="18"/>
    </w:p>
    <w:p w:rsidRPr="003D6B6C" w:rsidR="0047783A" w:rsidP="001B55AC" w:rsidRDefault="0047783A" w14:paraId="38CCDEFD" w14:textId="6ACF784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Pr="003D6B6C" w:rsidR="001B55AC">
        <w:rPr>
          <w:rFonts w:ascii="Times New Roman" w:hAnsi="Times New Roman"/>
          <w:sz w:val="22"/>
          <w:szCs w:val="22"/>
        </w:rPr>
        <w:t> </w:t>
      </w:r>
      <w:r w:rsidRPr="003D6B6C">
        <w:rPr>
          <w:rFonts w:ascii="Times New Roman" w:hAnsi="Times New Roman"/>
          <w:sz w:val="22"/>
          <w:szCs w:val="22"/>
        </w:rPr>
        <w:t xml:space="preserve">C11. </w:t>
      </w:r>
    </w:p>
    <w:p w:rsidR="00FD4BA0" w:rsidP="00FD4BA0" w:rsidRDefault="0011156A" w14:paraId="63474AF7" w14:textId="77777777">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bookmarkStart w:name="_Toc124934915" w:id="19"/>
      <w:r w:rsidR="00FD4BA0">
        <w:rPr>
          <w:rFonts w:ascii="Times New Roman" w:hAnsi="Times New Roman"/>
          <w:sz w:val="22"/>
          <w:szCs w:val="22"/>
        </w:rPr>
        <w:t>The provisional acceptance will be signed after supply, delivery, unloading and commissioning of the supplies by the Contractor and their acceptance by the Contracting Authority.</w:t>
      </w:r>
    </w:p>
    <w:p w:rsidRPr="003D6B6C" w:rsidR="0047783A" w:rsidP="00FD4BA0" w:rsidRDefault="0047783A" w14:paraId="6D19FB26" w14:textId="4F5AA3B6">
      <w:pPr>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r>
      <w:r w:rsidRPr="003D6B6C">
        <w:rPr>
          <w:rFonts w:ascii="Times New Roman" w:hAnsi="Times New Roman"/>
          <w:b/>
          <w:sz w:val="24"/>
          <w:szCs w:val="24"/>
        </w:rPr>
        <w:t>Warranty</w:t>
      </w:r>
      <w:bookmarkEnd w:id="19"/>
      <w:r w:rsidRPr="003D6B6C" w:rsidR="00177A94">
        <w:rPr>
          <w:rFonts w:ascii="Times New Roman" w:hAnsi="Times New Roman"/>
          <w:b/>
          <w:sz w:val="24"/>
          <w:szCs w:val="24"/>
        </w:rPr>
        <w:t xml:space="preserve"> obligations</w:t>
      </w:r>
    </w:p>
    <w:p w:rsidRPr="003D6B6C" w:rsidR="0047783A" w:rsidP="006B145B" w:rsidRDefault="00177A94" w14:paraId="18C4D014" w14:textId="0BC45B43">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FD4BA0" w:rsidR="00FD4BA0">
        <w:rPr>
          <w:rFonts w:ascii="Times New Roman" w:hAnsi="Times New Roman"/>
          <w:sz w:val="22"/>
          <w:szCs w:val="22"/>
        </w:rPr>
        <w:t>The contractor shall warrant that the supplies are new, unused. The Contractor shall further warrant that none of the supplies have any defect arising from de</w:t>
      </w:r>
      <w:r w:rsidR="00FD4BA0">
        <w:rPr>
          <w:rFonts w:ascii="Times New Roman" w:hAnsi="Times New Roman"/>
          <w:sz w:val="22"/>
          <w:szCs w:val="22"/>
        </w:rPr>
        <w:t>sign, materials or workmanship.</w:t>
      </w:r>
    </w:p>
    <w:p w:rsidRPr="003D6B6C" w:rsidR="00DF7EE0" w:rsidP="006B145B" w:rsidRDefault="00DF7EE0" w14:paraId="516F443D" w14:textId="666C4E48">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3D6B6C">
        <w:rPr>
          <w:rFonts w:ascii="Times New Roman" w:hAnsi="Times New Roman"/>
          <w:sz w:val="22"/>
          <w:szCs w:val="22"/>
        </w:rPr>
        <w:t xml:space="preserve">The warranty must remain valid for </w:t>
      </w:r>
      <w:r w:rsidRPr="00FD4BA0" w:rsidR="00FD4BA0">
        <w:rPr>
          <w:rFonts w:ascii="Times New Roman" w:hAnsi="Times New Roman"/>
          <w:sz w:val="22"/>
          <w:szCs w:val="22"/>
        </w:rPr>
        <w:t xml:space="preserve">2 (two) years </w:t>
      </w:r>
      <w:r w:rsidRPr="003D6B6C">
        <w:rPr>
          <w:rFonts w:ascii="Times New Roman" w:hAnsi="Times New Roman"/>
          <w:sz w:val="22"/>
          <w:szCs w:val="22"/>
        </w:rPr>
        <w:t>after provisional acceptance.</w:t>
      </w:r>
    </w:p>
    <w:p w:rsidRPr="003D6B6C" w:rsidR="0047783A" w:rsidP="00B34179" w:rsidRDefault="0047783A" w14:paraId="3499C21C" w14:textId="77777777">
      <w:pPr>
        <w:spacing w:before="240"/>
        <w:ind w:left="1134" w:hanging="1134"/>
        <w:jc w:val="both"/>
        <w:rPr>
          <w:rFonts w:ascii="Times New Roman" w:hAnsi="Times New Roman"/>
          <w:b/>
          <w:sz w:val="24"/>
          <w:szCs w:val="24"/>
        </w:rPr>
      </w:pPr>
      <w:bookmarkStart w:name="_Toc119839451" w:id="20"/>
      <w:bookmarkStart w:name="_Toc124934916" w:id="21"/>
      <w:r w:rsidRPr="003D6B6C">
        <w:rPr>
          <w:rFonts w:ascii="Times New Roman" w:hAnsi="Times New Roman"/>
          <w:b/>
          <w:sz w:val="24"/>
          <w:szCs w:val="24"/>
        </w:rPr>
        <w:t>Article 33</w:t>
      </w:r>
      <w:r w:rsidRPr="003D6B6C">
        <w:rPr>
          <w:rFonts w:ascii="Times New Roman" w:hAnsi="Times New Roman"/>
          <w:b/>
          <w:sz w:val="24"/>
          <w:szCs w:val="24"/>
        </w:rPr>
        <w:tab/>
      </w:r>
      <w:r w:rsidRPr="003D6B6C">
        <w:rPr>
          <w:rFonts w:ascii="Times New Roman" w:hAnsi="Times New Roman"/>
          <w:b/>
          <w:sz w:val="24"/>
          <w:szCs w:val="24"/>
        </w:rPr>
        <w:t>After-sales service</w:t>
      </w:r>
      <w:bookmarkEnd w:id="20"/>
      <w:bookmarkEnd w:id="21"/>
    </w:p>
    <w:p w:rsidRPr="00FD4BA0" w:rsidR="0047783A" w:rsidP="00FD4BA0" w:rsidRDefault="00177A94" w14:paraId="09B87FDF" w14:textId="0AE332EA">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Pr="00FD4BA0" w:rsidR="00FD4BA0">
        <w:rPr>
          <w:rFonts w:ascii="Times New Roman" w:hAnsi="Times New Roman"/>
          <w:sz w:val="22"/>
          <w:szCs w:val="22"/>
        </w:rPr>
        <w:t>Not applicable.</w:t>
      </w:r>
    </w:p>
    <w:p w:rsidRPr="003D6B6C" w:rsidR="0047783A" w:rsidP="00B34179" w:rsidRDefault="0047783A" w14:paraId="060E3D5F" w14:textId="77777777">
      <w:pPr>
        <w:spacing w:before="240"/>
        <w:ind w:left="1134" w:hanging="1134"/>
        <w:jc w:val="both"/>
        <w:rPr>
          <w:rFonts w:ascii="Times New Roman" w:hAnsi="Times New Roman"/>
          <w:b/>
          <w:sz w:val="24"/>
          <w:szCs w:val="24"/>
        </w:rPr>
      </w:pPr>
      <w:bookmarkStart w:name="_Toc124934917" w:id="22"/>
      <w:r w:rsidRPr="003D6B6C">
        <w:rPr>
          <w:rFonts w:ascii="Times New Roman" w:hAnsi="Times New Roman"/>
          <w:b/>
          <w:sz w:val="24"/>
          <w:szCs w:val="24"/>
        </w:rPr>
        <w:t>Article 40</w:t>
      </w:r>
      <w:r w:rsidRPr="003D6B6C" w:rsidR="00EB45CB">
        <w:rPr>
          <w:rFonts w:ascii="Times New Roman" w:hAnsi="Times New Roman"/>
          <w:b/>
          <w:sz w:val="24"/>
          <w:szCs w:val="24"/>
        </w:rPr>
        <w:tab/>
      </w:r>
      <w:r w:rsidRPr="003D6B6C">
        <w:rPr>
          <w:rFonts w:ascii="Times New Roman" w:hAnsi="Times New Roman"/>
          <w:b/>
          <w:sz w:val="24"/>
          <w:szCs w:val="24"/>
        </w:rPr>
        <w:t>Settlement of disputes</w:t>
      </w:r>
      <w:bookmarkEnd w:id="22"/>
    </w:p>
    <w:p w:rsidRPr="003D6B6C" w:rsidR="0047783A" w:rsidP="001B55AC" w:rsidRDefault="0047783A" w14:paraId="39818108" w14:textId="7BF5FE77">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Pr="003D6B6C" w:rsidR="00D83918">
        <w:rPr>
          <w:rFonts w:ascii="Times New Roman" w:hAnsi="Times New Roman"/>
          <w:sz w:val="22"/>
          <w:szCs w:val="22"/>
        </w:rPr>
        <w:t>4</w:t>
      </w:r>
      <w:r w:rsidRPr="003D6B6C">
        <w:rPr>
          <w:rFonts w:ascii="Times New Roman" w:hAnsi="Times New Roman"/>
          <w:sz w:val="22"/>
          <w:szCs w:val="22"/>
        </w:rPr>
        <w:tab/>
      </w:r>
      <w:r w:rsidR="00FD4BA0">
        <w:rPr>
          <w:rFonts w:ascii="Times New Roman" w:hAnsi="Times New Roman"/>
          <w:sz w:val="22"/>
          <w:szCs w:val="22"/>
        </w:rPr>
        <w:t>Any disputes arising out of or relating to this contract which cannot be settled otherwise shall be referred to the exclusive jurisdiction of Court in Zajecar, Republic of Serbia in accordance with the national legislation of the state of the contracting authority.</w:t>
      </w:r>
    </w:p>
    <w:p w:rsidRPr="003D6B6C" w:rsidR="00407C90" w:rsidP="00407C90" w:rsidRDefault="00407C90" w14:paraId="32FDF6D7" w14:textId="77777777">
      <w:pPr>
        <w:ind w:left="567" w:hanging="567"/>
        <w:rPr>
          <w:rFonts w:ascii="Times New Roman" w:hAnsi="Times New Roman"/>
          <w:sz w:val="22"/>
          <w:szCs w:val="22"/>
          <w:highlight w:val="yellow"/>
        </w:rPr>
      </w:pPr>
    </w:p>
    <w:p w:rsidRPr="003D6B6C" w:rsidR="001B55AC" w:rsidP="001B55AC" w:rsidRDefault="001B55AC" w14:paraId="016C5FE5" w14:textId="77777777">
      <w:pPr>
        <w:pStyle w:val="ListNumber"/>
        <w:numPr>
          <w:ilvl w:val="0"/>
          <w:numId w:val="0"/>
        </w:numPr>
        <w:spacing w:before="360" w:after="100" w:afterAutospacing="1"/>
        <w:ind w:left="1984" w:hanging="425"/>
        <w:jc w:val="center"/>
        <w:rPr>
          <w:sz w:val="22"/>
          <w:szCs w:val="22"/>
        </w:rPr>
      </w:pPr>
      <w:r w:rsidRPr="003D6B6C">
        <w:rPr>
          <w:sz w:val="22"/>
          <w:szCs w:val="22"/>
        </w:rPr>
        <w:t>* * *</w:t>
      </w:r>
    </w:p>
    <w:sectPr w:rsidRPr="003D6B6C" w:rsidR="001B55A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orient="portrait"/>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Pr="006A5F84" w:rsidR="00E53163" w:rsidRDefault="00E53163" w14:paraId="35451E2A" w14:textId="77777777">
      <w:r w:rsidRPr="006A5F84">
        <w:separator/>
      </w:r>
    </w:p>
  </w:endnote>
  <w:endnote w:type="continuationSeparator" w:id="0">
    <w:p w:rsidRPr="006A5F84" w:rsidR="00E53163" w:rsidRDefault="00E53163" w14:paraId="041039B7" w14:textId="7777777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P="0047783A" w:rsidRDefault="00117ADA" w14:paraId="6033F24C"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P="0047783A" w:rsidRDefault="00117ADA" w14:paraId="43E34293" w14:textId="7777777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E689C" w:rsidR="007E36E3" w:rsidP="007E36E3" w:rsidRDefault="00CA1E77" w14:paraId="74AD2995" w14:textId="7A0B7EA9">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Pr="00FE689C" w:rsidR="007E36E3">
      <w:rPr>
        <w:rFonts w:ascii="Times New Roman" w:hAnsi="Times New Roman"/>
        <w:sz w:val="18"/>
        <w:szCs w:val="18"/>
        <w:lang w:val="en-GB"/>
      </w:rPr>
      <w:tab/>
    </w:r>
    <w:r w:rsidRPr="00FE689C" w:rsidR="007E36E3">
      <w:rPr>
        <w:rStyle w:val="PageNumber"/>
        <w:rFonts w:ascii="Times New Roman" w:hAnsi="Times New Roman"/>
        <w:sz w:val="18"/>
        <w:szCs w:val="18"/>
        <w:lang w:val="en-GB"/>
      </w:rPr>
      <w:t xml:space="preserve">Page </w:t>
    </w:r>
    <w:r w:rsidRPr="009423FB" w:rsidR="007E36E3">
      <w:rPr>
        <w:rStyle w:val="PageNumber"/>
        <w:rFonts w:ascii="Times New Roman" w:hAnsi="Times New Roman"/>
        <w:sz w:val="18"/>
        <w:szCs w:val="18"/>
      </w:rPr>
      <w:fldChar w:fldCharType="begin"/>
    </w:r>
    <w:r w:rsidRPr="00FE689C" w:rsidR="007E36E3">
      <w:rPr>
        <w:rStyle w:val="PageNumber"/>
        <w:rFonts w:ascii="Times New Roman" w:hAnsi="Times New Roman"/>
        <w:sz w:val="18"/>
        <w:szCs w:val="18"/>
        <w:lang w:val="en-GB"/>
      </w:rPr>
      <w:instrText xml:space="preserve"> PAGE </w:instrText>
    </w:r>
    <w:r w:rsidRPr="009423FB" w:rsidR="007E36E3">
      <w:rPr>
        <w:rStyle w:val="PageNumber"/>
        <w:rFonts w:ascii="Times New Roman" w:hAnsi="Times New Roman"/>
        <w:sz w:val="18"/>
        <w:szCs w:val="18"/>
      </w:rPr>
      <w:fldChar w:fldCharType="separate"/>
    </w:r>
    <w:r w:rsidR="00587155">
      <w:rPr>
        <w:rStyle w:val="PageNumber"/>
        <w:rFonts w:ascii="Times New Roman" w:hAnsi="Times New Roman"/>
        <w:noProof/>
        <w:sz w:val="18"/>
        <w:szCs w:val="18"/>
        <w:lang w:val="en-GB"/>
      </w:rPr>
      <w:t>1</w:t>
    </w:r>
    <w:r w:rsidRPr="009423FB" w:rsidR="007E36E3">
      <w:rPr>
        <w:rStyle w:val="PageNumber"/>
        <w:rFonts w:ascii="Times New Roman" w:hAnsi="Times New Roman"/>
        <w:sz w:val="18"/>
        <w:szCs w:val="18"/>
      </w:rPr>
      <w:fldChar w:fldCharType="end"/>
    </w:r>
    <w:r w:rsidRPr="00FE689C" w:rsidR="007E36E3">
      <w:rPr>
        <w:rStyle w:val="PageNumber"/>
        <w:rFonts w:ascii="Times New Roman" w:hAnsi="Times New Roman"/>
        <w:sz w:val="18"/>
        <w:szCs w:val="18"/>
        <w:lang w:val="en-GB"/>
      </w:rPr>
      <w:t xml:space="preserve"> of </w:t>
    </w:r>
    <w:r w:rsidRPr="009423FB" w:rsidR="007E36E3">
      <w:rPr>
        <w:rStyle w:val="PageNumber"/>
        <w:rFonts w:ascii="Times New Roman" w:hAnsi="Times New Roman"/>
        <w:sz w:val="18"/>
        <w:szCs w:val="18"/>
      </w:rPr>
      <w:fldChar w:fldCharType="begin"/>
    </w:r>
    <w:r w:rsidRPr="00FE689C" w:rsidR="007E36E3">
      <w:rPr>
        <w:rStyle w:val="PageNumber"/>
        <w:rFonts w:ascii="Times New Roman" w:hAnsi="Times New Roman"/>
        <w:sz w:val="18"/>
        <w:szCs w:val="18"/>
        <w:lang w:val="en-GB"/>
      </w:rPr>
      <w:instrText xml:space="preserve"> NUMPAGES </w:instrText>
    </w:r>
    <w:r w:rsidRPr="009423FB" w:rsidR="007E36E3">
      <w:rPr>
        <w:rStyle w:val="PageNumber"/>
        <w:rFonts w:ascii="Times New Roman" w:hAnsi="Times New Roman"/>
        <w:sz w:val="18"/>
        <w:szCs w:val="18"/>
      </w:rPr>
      <w:fldChar w:fldCharType="separate"/>
    </w:r>
    <w:r w:rsidR="00587155">
      <w:rPr>
        <w:rStyle w:val="PageNumber"/>
        <w:rFonts w:ascii="Times New Roman" w:hAnsi="Times New Roman"/>
        <w:noProof/>
        <w:sz w:val="18"/>
        <w:szCs w:val="18"/>
        <w:lang w:val="en-GB"/>
      </w:rPr>
      <w:t>4</w:t>
    </w:r>
    <w:r w:rsidRPr="009423FB" w:rsidR="007E36E3">
      <w:rPr>
        <w:rStyle w:val="PageNumber"/>
        <w:rFonts w:ascii="Times New Roman" w:hAnsi="Times New Roman"/>
        <w:sz w:val="18"/>
        <w:szCs w:val="18"/>
      </w:rPr>
      <w:fldChar w:fldCharType="end"/>
    </w:r>
  </w:p>
  <w:p w:rsidRPr="007E36E3" w:rsidR="00117ADA" w:rsidP="007E36E3" w:rsidRDefault="007E36E3" w14:paraId="32214240" w14:textId="77777777">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117ADA" w:rsidP="0047783A" w:rsidRDefault="00117ADA" w14:paraId="6D1F36AF" w14:textId="77777777">
    <w:pPr>
      <w:pStyle w:val="Footer"/>
      <w:framePr w:wrap="around" w:hAnchor="margin" w:vAnchor="text"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Pr="006A5F84" w:rsidR="00117ADA" w:rsidP="0047783A" w:rsidRDefault="00117ADA" w14:paraId="6181BD8D" w14:textId="77777777">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Pr="006A5F84" w:rsidR="00E53163" w:rsidRDefault="00E53163" w14:paraId="6169EF04" w14:textId="77777777">
      <w:r w:rsidRPr="006A5F84">
        <w:separator/>
      </w:r>
    </w:p>
  </w:footnote>
  <w:footnote w:type="continuationSeparator" w:id="0">
    <w:p w:rsidRPr="006A5F84" w:rsidR="00E53163" w:rsidRDefault="00E53163" w14:paraId="74D40D11" w14:textId="77777777">
      <w:r w:rsidRPr="006A5F84">
        <w:continuationSeparator/>
      </w:r>
    </w:p>
  </w:footnote>
  <w:footnote w:id="1">
    <w:p w:rsidRPr="00C73F87" w:rsidR="00297C14" w:rsidP="001020D9" w:rsidRDefault="00297C14" w14:paraId="473FAD69" w14:textId="65B982EE">
      <w:pPr>
        <w:pStyle w:val="FootnoteText"/>
        <w:rPr>
          <w:lang w:val="en-GB"/>
        </w:rPr>
      </w:pPr>
      <w:r w:rsidRPr="003D6B6C">
        <w:rPr>
          <w:rStyle w:val="FootnoteReference"/>
        </w:rPr>
        <w:footnoteRef/>
      </w:r>
      <w:r w:rsidRPr="00C73F87" w:rsidR="001020D9">
        <w:rPr>
          <w:lang w:val="en-GB"/>
        </w:rPr>
        <w:t xml:space="preserve"> </w:t>
      </w:r>
      <w:r w:rsidRPr="00C73F87">
        <w:rPr>
          <w:lang w:val="en-GB"/>
        </w:rPr>
        <w:t xml:space="preserve">See </w:t>
      </w:r>
      <w:hyperlink w:history="1" r:id="rId1">
        <w:r w:rsidR="00B52AFC">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77" w:rsidRDefault="00CA1E77" w14:paraId="59DA41A5" w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77" w:rsidRDefault="00CA1E77" w14:paraId="3B83FD3B" w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E77" w:rsidRDefault="00CA1E77" w14:paraId="189DED22" w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hint="default" w:ascii="Symbol" w:hAnsi="Symbol"/>
      </w:rPr>
    </w:lvl>
    <w:lvl w:ilvl="1" w:tplc="08090003">
      <w:start w:val="1"/>
      <w:numFmt w:val="bullet"/>
      <w:lvlText w:val="o"/>
      <w:lvlJc w:val="left"/>
      <w:pPr>
        <w:ind w:left="2574" w:hanging="360"/>
      </w:pPr>
      <w:rPr>
        <w:rFonts w:hint="default" w:ascii="Courier New" w:hAnsi="Courier New" w:cs="Courier New"/>
      </w:rPr>
    </w:lvl>
    <w:lvl w:ilvl="2" w:tplc="08090005" w:tentative="1">
      <w:start w:val="1"/>
      <w:numFmt w:val="bullet"/>
      <w:lvlText w:val=""/>
      <w:lvlJc w:val="left"/>
      <w:pPr>
        <w:ind w:left="3294" w:hanging="360"/>
      </w:pPr>
      <w:rPr>
        <w:rFonts w:hint="default" w:ascii="Wingdings" w:hAnsi="Wingdings"/>
      </w:rPr>
    </w:lvl>
    <w:lvl w:ilvl="3" w:tplc="08090001" w:tentative="1">
      <w:start w:val="1"/>
      <w:numFmt w:val="bullet"/>
      <w:lvlText w:val=""/>
      <w:lvlJc w:val="left"/>
      <w:pPr>
        <w:ind w:left="4014" w:hanging="360"/>
      </w:pPr>
      <w:rPr>
        <w:rFonts w:hint="default" w:ascii="Symbol" w:hAnsi="Symbol"/>
      </w:rPr>
    </w:lvl>
    <w:lvl w:ilvl="4" w:tplc="08090003" w:tentative="1">
      <w:start w:val="1"/>
      <w:numFmt w:val="bullet"/>
      <w:lvlText w:val="o"/>
      <w:lvlJc w:val="left"/>
      <w:pPr>
        <w:ind w:left="4734" w:hanging="360"/>
      </w:pPr>
      <w:rPr>
        <w:rFonts w:hint="default" w:ascii="Courier New" w:hAnsi="Courier New" w:cs="Courier New"/>
      </w:rPr>
    </w:lvl>
    <w:lvl w:ilvl="5" w:tplc="08090005" w:tentative="1">
      <w:start w:val="1"/>
      <w:numFmt w:val="bullet"/>
      <w:lvlText w:val=""/>
      <w:lvlJc w:val="left"/>
      <w:pPr>
        <w:ind w:left="5454" w:hanging="360"/>
      </w:pPr>
      <w:rPr>
        <w:rFonts w:hint="default" w:ascii="Wingdings" w:hAnsi="Wingdings"/>
      </w:rPr>
    </w:lvl>
    <w:lvl w:ilvl="6" w:tplc="08090001" w:tentative="1">
      <w:start w:val="1"/>
      <w:numFmt w:val="bullet"/>
      <w:lvlText w:val=""/>
      <w:lvlJc w:val="left"/>
      <w:pPr>
        <w:ind w:left="6174" w:hanging="360"/>
      </w:pPr>
      <w:rPr>
        <w:rFonts w:hint="default" w:ascii="Symbol" w:hAnsi="Symbol"/>
      </w:rPr>
    </w:lvl>
    <w:lvl w:ilvl="7" w:tplc="08090003" w:tentative="1">
      <w:start w:val="1"/>
      <w:numFmt w:val="bullet"/>
      <w:lvlText w:val="o"/>
      <w:lvlJc w:val="left"/>
      <w:pPr>
        <w:ind w:left="6894" w:hanging="360"/>
      </w:pPr>
      <w:rPr>
        <w:rFonts w:hint="default" w:ascii="Courier New" w:hAnsi="Courier New" w:cs="Courier New"/>
      </w:rPr>
    </w:lvl>
    <w:lvl w:ilvl="8" w:tplc="08090005" w:tentative="1">
      <w:start w:val="1"/>
      <w:numFmt w:val="bullet"/>
      <w:lvlText w:val=""/>
      <w:lvlJc w:val="left"/>
      <w:pPr>
        <w:ind w:left="7614" w:hanging="360"/>
      </w:pPr>
      <w:rPr>
        <w:rFonts w:hint="default" w:ascii="Wingdings" w:hAnsi="Wingdings"/>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hint="default" w:ascii="Wingdings" w:hAnsi="Wingdings"/>
        <w:sz w:val="16"/>
      </w:rPr>
    </w:lvl>
    <w:lvl w:ilvl="1" w:tplc="08090003">
      <w:start w:val="1"/>
      <w:numFmt w:val="bullet"/>
      <w:lvlText w:val="o"/>
      <w:lvlJc w:val="left"/>
      <w:pPr>
        <w:tabs>
          <w:tab w:val="num" w:pos="1440"/>
        </w:tabs>
        <w:ind w:left="1440" w:hanging="360"/>
      </w:pPr>
      <w:rPr>
        <w:rFonts w:hint="default" w:ascii="Courier New" w:hAnsi="Courier New" w:cs="Courier New"/>
        <w:sz w:val="16"/>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hint="default" w:ascii="Times New Roman" w:hAnsi="Times New Roman" w:eastAsia="Times New Roman" w:cs="Times New Roman"/>
      </w:rPr>
    </w:lvl>
    <w:lvl w:ilvl="1" w:tplc="08090003" w:tentative="1">
      <w:start w:val="1"/>
      <w:numFmt w:val="bullet"/>
      <w:lvlText w:val="o"/>
      <w:lvlJc w:val="left"/>
      <w:pPr>
        <w:tabs>
          <w:tab w:val="num" w:pos="1800"/>
        </w:tabs>
        <w:ind w:left="1800" w:hanging="360"/>
      </w:pPr>
      <w:rPr>
        <w:rFonts w:hint="default" w:ascii="Courier New" w:hAnsi="Courier New" w:cs="Courier New"/>
      </w:rPr>
    </w:lvl>
    <w:lvl w:ilvl="2" w:tplc="08090005" w:tentative="1">
      <w:start w:val="1"/>
      <w:numFmt w:val="bullet"/>
      <w:lvlText w:val=""/>
      <w:lvlJc w:val="left"/>
      <w:pPr>
        <w:tabs>
          <w:tab w:val="num" w:pos="2520"/>
        </w:tabs>
        <w:ind w:left="2520" w:hanging="360"/>
      </w:pPr>
      <w:rPr>
        <w:rFonts w:hint="default" w:ascii="Wingdings" w:hAnsi="Wingdings"/>
      </w:rPr>
    </w:lvl>
    <w:lvl w:ilvl="3" w:tplc="08090001" w:tentative="1">
      <w:start w:val="1"/>
      <w:numFmt w:val="bullet"/>
      <w:lvlText w:val=""/>
      <w:lvlJc w:val="left"/>
      <w:pPr>
        <w:tabs>
          <w:tab w:val="num" w:pos="3240"/>
        </w:tabs>
        <w:ind w:left="3240" w:hanging="360"/>
      </w:pPr>
      <w:rPr>
        <w:rFonts w:hint="default" w:ascii="Symbol" w:hAnsi="Symbol"/>
      </w:rPr>
    </w:lvl>
    <w:lvl w:ilvl="4" w:tplc="08090003" w:tentative="1">
      <w:start w:val="1"/>
      <w:numFmt w:val="bullet"/>
      <w:lvlText w:val="o"/>
      <w:lvlJc w:val="left"/>
      <w:pPr>
        <w:tabs>
          <w:tab w:val="num" w:pos="3960"/>
        </w:tabs>
        <w:ind w:left="3960" w:hanging="360"/>
      </w:pPr>
      <w:rPr>
        <w:rFonts w:hint="default" w:ascii="Courier New" w:hAnsi="Courier New" w:cs="Courier New"/>
      </w:rPr>
    </w:lvl>
    <w:lvl w:ilvl="5" w:tplc="08090005" w:tentative="1">
      <w:start w:val="1"/>
      <w:numFmt w:val="bullet"/>
      <w:lvlText w:val=""/>
      <w:lvlJc w:val="left"/>
      <w:pPr>
        <w:tabs>
          <w:tab w:val="num" w:pos="4680"/>
        </w:tabs>
        <w:ind w:left="4680" w:hanging="360"/>
      </w:pPr>
      <w:rPr>
        <w:rFonts w:hint="default" w:ascii="Wingdings" w:hAnsi="Wingdings"/>
      </w:rPr>
    </w:lvl>
    <w:lvl w:ilvl="6" w:tplc="08090001" w:tentative="1">
      <w:start w:val="1"/>
      <w:numFmt w:val="bullet"/>
      <w:lvlText w:val=""/>
      <w:lvlJc w:val="left"/>
      <w:pPr>
        <w:tabs>
          <w:tab w:val="num" w:pos="5400"/>
        </w:tabs>
        <w:ind w:left="5400" w:hanging="360"/>
      </w:pPr>
      <w:rPr>
        <w:rFonts w:hint="default" w:ascii="Symbol" w:hAnsi="Symbol"/>
      </w:rPr>
    </w:lvl>
    <w:lvl w:ilvl="7" w:tplc="08090003" w:tentative="1">
      <w:start w:val="1"/>
      <w:numFmt w:val="bullet"/>
      <w:lvlText w:val="o"/>
      <w:lvlJc w:val="left"/>
      <w:pPr>
        <w:tabs>
          <w:tab w:val="num" w:pos="6120"/>
        </w:tabs>
        <w:ind w:left="6120" w:hanging="360"/>
      </w:pPr>
      <w:rPr>
        <w:rFonts w:hint="default" w:ascii="Courier New" w:hAnsi="Courier New" w:cs="Courier New"/>
      </w:rPr>
    </w:lvl>
    <w:lvl w:ilvl="8" w:tplc="08090005" w:tentative="1">
      <w:start w:val="1"/>
      <w:numFmt w:val="bullet"/>
      <w:lvlText w:val=""/>
      <w:lvlJc w:val="left"/>
      <w:pPr>
        <w:tabs>
          <w:tab w:val="num" w:pos="6840"/>
        </w:tabs>
        <w:ind w:left="6840" w:hanging="360"/>
      </w:pPr>
      <w:rPr>
        <w:rFonts w:hint="default" w:ascii="Wingdings" w:hAnsi="Wingdings"/>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hint="default" w:ascii="Symbol" w:hAnsi="Symbol"/>
      </w:rPr>
    </w:lvl>
    <w:lvl w:ilvl="1" w:tplc="08090003" w:tentative="1">
      <w:start w:val="1"/>
      <w:numFmt w:val="bullet"/>
      <w:lvlText w:val="o"/>
      <w:lvlJc w:val="left"/>
      <w:pPr>
        <w:tabs>
          <w:tab w:val="num" w:pos="1931"/>
        </w:tabs>
        <w:ind w:left="1931" w:hanging="360"/>
      </w:pPr>
      <w:rPr>
        <w:rFonts w:hint="default" w:ascii="Courier New" w:hAnsi="Courier New" w:cs="Courier New"/>
      </w:rPr>
    </w:lvl>
    <w:lvl w:ilvl="2" w:tplc="08090005" w:tentative="1">
      <w:start w:val="1"/>
      <w:numFmt w:val="bullet"/>
      <w:lvlText w:val=""/>
      <w:lvlJc w:val="left"/>
      <w:pPr>
        <w:tabs>
          <w:tab w:val="num" w:pos="2651"/>
        </w:tabs>
        <w:ind w:left="2651" w:hanging="360"/>
      </w:pPr>
      <w:rPr>
        <w:rFonts w:hint="default" w:ascii="Wingdings" w:hAnsi="Wingdings"/>
      </w:rPr>
    </w:lvl>
    <w:lvl w:ilvl="3" w:tplc="08090001" w:tentative="1">
      <w:start w:val="1"/>
      <w:numFmt w:val="bullet"/>
      <w:lvlText w:val=""/>
      <w:lvlJc w:val="left"/>
      <w:pPr>
        <w:tabs>
          <w:tab w:val="num" w:pos="3371"/>
        </w:tabs>
        <w:ind w:left="3371" w:hanging="360"/>
      </w:pPr>
      <w:rPr>
        <w:rFonts w:hint="default" w:ascii="Symbol" w:hAnsi="Symbol"/>
      </w:rPr>
    </w:lvl>
    <w:lvl w:ilvl="4" w:tplc="08090003" w:tentative="1">
      <w:start w:val="1"/>
      <w:numFmt w:val="bullet"/>
      <w:lvlText w:val="o"/>
      <w:lvlJc w:val="left"/>
      <w:pPr>
        <w:tabs>
          <w:tab w:val="num" w:pos="4091"/>
        </w:tabs>
        <w:ind w:left="4091" w:hanging="360"/>
      </w:pPr>
      <w:rPr>
        <w:rFonts w:hint="default" w:ascii="Courier New" w:hAnsi="Courier New" w:cs="Courier New"/>
      </w:rPr>
    </w:lvl>
    <w:lvl w:ilvl="5" w:tplc="08090005" w:tentative="1">
      <w:start w:val="1"/>
      <w:numFmt w:val="bullet"/>
      <w:lvlText w:val=""/>
      <w:lvlJc w:val="left"/>
      <w:pPr>
        <w:tabs>
          <w:tab w:val="num" w:pos="4811"/>
        </w:tabs>
        <w:ind w:left="4811" w:hanging="360"/>
      </w:pPr>
      <w:rPr>
        <w:rFonts w:hint="default" w:ascii="Wingdings" w:hAnsi="Wingdings"/>
      </w:rPr>
    </w:lvl>
    <w:lvl w:ilvl="6" w:tplc="08090001" w:tentative="1">
      <w:start w:val="1"/>
      <w:numFmt w:val="bullet"/>
      <w:lvlText w:val=""/>
      <w:lvlJc w:val="left"/>
      <w:pPr>
        <w:tabs>
          <w:tab w:val="num" w:pos="5531"/>
        </w:tabs>
        <w:ind w:left="5531" w:hanging="360"/>
      </w:pPr>
      <w:rPr>
        <w:rFonts w:hint="default" w:ascii="Symbol" w:hAnsi="Symbol"/>
      </w:rPr>
    </w:lvl>
    <w:lvl w:ilvl="7" w:tplc="08090003" w:tentative="1">
      <w:start w:val="1"/>
      <w:numFmt w:val="bullet"/>
      <w:lvlText w:val="o"/>
      <w:lvlJc w:val="left"/>
      <w:pPr>
        <w:tabs>
          <w:tab w:val="num" w:pos="6251"/>
        </w:tabs>
        <w:ind w:left="6251" w:hanging="360"/>
      </w:pPr>
      <w:rPr>
        <w:rFonts w:hint="default" w:ascii="Courier New" w:hAnsi="Courier New" w:cs="Courier New"/>
      </w:rPr>
    </w:lvl>
    <w:lvl w:ilvl="8" w:tplc="08090005" w:tentative="1">
      <w:start w:val="1"/>
      <w:numFmt w:val="bullet"/>
      <w:lvlText w:val=""/>
      <w:lvlJc w:val="left"/>
      <w:pPr>
        <w:tabs>
          <w:tab w:val="num" w:pos="6971"/>
        </w:tabs>
        <w:ind w:left="6971" w:hanging="360"/>
      </w:pPr>
      <w:rPr>
        <w:rFonts w:hint="default" w:ascii="Wingdings" w:hAnsi="Wingdings"/>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hint="default" w:ascii="Wingdings" w:hAnsi="Wingdings"/>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hint="default" w:ascii="Times New Roman" w:hAnsi="Times New Roman"/>
      </w:rPr>
    </w:lvl>
    <w:lvl w:ilvl="1" w:tplc="93407AEE" w:tentative="1">
      <w:start w:val="1"/>
      <w:numFmt w:val="bullet"/>
      <w:lvlText w:val="•"/>
      <w:lvlJc w:val="left"/>
      <w:pPr>
        <w:tabs>
          <w:tab w:val="num" w:pos="1440"/>
        </w:tabs>
        <w:ind w:left="1440" w:hanging="360"/>
      </w:pPr>
      <w:rPr>
        <w:rFonts w:hint="default" w:ascii="Times New Roman" w:hAnsi="Times New Roman"/>
      </w:rPr>
    </w:lvl>
    <w:lvl w:ilvl="2" w:tplc="8D823AE6" w:tentative="1">
      <w:start w:val="1"/>
      <w:numFmt w:val="bullet"/>
      <w:lvlText w:val="•"/>
      <w:lvlJc w:val="left"/>
      <w:pPr>
        <w:tabs>
          <w:tab w:val="num" w:pos="2160"/>
        </w:tabs>
        <w:ind w:left="2160" w:hanging="360"/>
      </w:pPr>
      <w:rPr>
        <w:rFonts w:hint="default" w:ascii="Times New Roman" w:hAnsi="Times New Roman"/>
      </w:rPr>
    </w:lvl>
    <w:lvl w:ilvl="3" w:tplc="F8567FD4" w:tentative="1">
      <w:start w:val="1"/>
      <w:numFmt w:val="bullet"/>
      <w:lvlText w:val="•"/>
      <w:lvlJc w:val="left"/>
      <w:pPr>
        <w:tabs>
          <w:tab w:val="num" w:pos="2880"/>
        </w:tabs>
        <w:ind w:left="2880" w:hanging="360"/>
      </w:pPr>
      <w:rPr>
        <w:rFonts w:hint="default" w:ascii="Times New Roman" w:hAnsi="Times New Roman"/>
      </w:rPr>
    </w:lvl>
    <w:lvl w:ilvl="4" w:tplc="57C0C44A" w:tentative="1">
      <w:start w:val="1"/>
      <w:numFmt w:val="bullet"/>
      <w:lvlText w:val="•"/>
      <w:lvlJc w:val="left"/>
      <w:pPr>
        <w:tabs>
          <w:tab w:val="num" w:pos="3600"/>
        </w:tabs>
        <w:ind w:left="3600" w:hanging="360"/>
      </w:pPr>
      <w:rPr>
        <w:rFonts w:hint="default" w:ascii="Times New Roman" w:hAnsi="Times New Roman"/>
      </w:rPr>
    </w:lvl>
    <w:lvl w:ilvl="5" w:tplc="0158F9A6" w:tentative="1">
      <w:start w:val="1"/>
      <w:numFmt w:val="bullet"/>
      <w:lvlText w:val="•"/>
      <w:lvlJc w:val="left"/>
      <w:pPr>
        <w:tabs>
          <w:tab w:val="num" w:pos="4320"/>
        </w:tabs>
        <w:ind w:left="4320" w:hanging="360"/>
      </w:pPr>
      <w:rPr>
        <w:rFonts w:hint="default" w:ascii="Times New Roman" w:hAnsi="Times New Roman"/>
      </w:rPr>
    </w:lvl>
    <w:lvl w:ilvl="6" w:tplc="141CEE32" w:tentative="1">
      <w:start w:val="1"/>
      <w:numFmt w:val="bullet"/>
      <w:lvlText w:val="•"/>
      <w:lvlJc w:val="left"/>
      <w:pPr>
        <w:tabs>
          <w:tab w:val="num" w:pos="5040"/>
        </w:tabs>
        <w:ind w:left="5040" w:hanging="360"/>
      </w:pPr>
      <w:rPr>
        <w:rFonts w:hint="default" w:ascii="Times New Roman" w:hAnsi="Times New Roman"/>
      </w:rPr>
    </w:lvl>
    <w:lvl w:ilvl="7" w:tplc="73CE163E" w:tentative="1">
      <w:start w:val="1"/>
      <w:numFmt w:val="bullet"/>
      <w:lvlText w:val="•"/>
      <w:lvlJc w:val="left"/>
      <w:pPr>
        <w:tabs>
          <w:tab w:val="num" w:pos="5760"/>
        </w:tabs>
        <w:ind w:left="5760" w:hanging="360"/>
      </w:pPr>
      <w:rPr>
        <w:rFonts w:hint="default" w:ascii="Times New Roman" w:hAnsi="Times New Roman"/>
      </w:rPr>
    </w:lvl>
    <w:lvl w:ilvl="8" w:tplc="C24ED288" w:tentative="1">
      <w:start w:val="1"/>
      <w:numFmt w:val="bullet"/>
      <w:lvlText w:val="•"/>
      <w:lvlJc w:val="left"/>
      <w:pPr>
        <w:tabs>
          <w:tab w:val="num" w:pos="6480"/>
        </w:tabs>
        <w:ind w:left="6480" w:hanging="360"/>
      </w:pPr>
      <w:rPr>
        <w:rFonts w:hint="default" w:ascii="Times New Roman" w:hAnsi="Times New Roman"/>
      </w:rPr>
    </w:lvl>
  </w:abstractNum>
  <w:abstractNum w:abstractNumId="17" w15:restartNumberingAfterBreak="0">
    <w:nsid w:val="46917E56"/>
    <w:multiLevelType w:val="hybridMultilevel"/>
    <w:tmpl w:val="1102E64E"/>
    <w:lvl w:ilvl="0" w:tplc="96FCB892">
      <w:numFmt w:val="bullet"/>
      <w:lvlText w:val="-"/>
      <w:lvlJc w:val="left"/>
      <w:pPr>
        <w:ind w:left="720" w:hanging="360"/>
      </w:pPr>
      <w:rPr>
        <w:rFonts w:hint="default" w:ascii="Times New Roman" w:hAnsi="Times New Roman" w:eastAsia="Times New Roman" w:cs="Times New Roman"/>
        <w:b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hint="default" w:ascii="Calibri" w:hAnsi="Calibri" w:eastAsia="Calibri" w:cs="Times New Roman"/>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hint="default" w:ascii="Times New Roman Bold" w:hAnsi="Times New Roman Bold"/>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D6FAD"/>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2941"/>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87155"/>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2DA9"/>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2813"/>
    <w:rsid w:val="008C4E79"/>
    <w:rsid w:val="008C5A40"/>
    <w:rsid w:val="008C5DAA"/>
    <w:rsid w:val="008C6A92"/>
    <w:rsid w:val="008D065E"/>
    <w:rsid w:val="008E40E2"/>
    <w:rsid w:val="008E5F59"/>
    <w:rsid w:val="008E7A2D"/>
    <w:rsid w:val="008F3866"/>
    <w:rsid w:val="008F4FF6"/>
    <w:rsid w:val="009143FD"/>
    <w:rsid w:val="00914A10"/>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E64"/>
    <w:rsid w:val="00C12AF0"/>
    <w:rsid w:val="00C13C29"/>
    <w:rsid w:val="00C1524D"/>
    <w:rsid w:val="00C17310"/>
    <w:rsid w:val="00C20179"/>
    <w:rsid w:val="00C20551"/>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07DF"/>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3163"/>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4BA0"/>
    <w:rsid w:val="00FD659C"/>
    <w:rsid w:val="00FD68B9"/>
    <w:rsid w:val="00FD6CB9"/>
    <w:rsid w:val="00FE1372"/>
    <w:rsid w:val="00FE3081"/>
    <w:rsid w:val="00FE3E3B"/>
    <w:rsid w:val="00FE689C"/>
    <w:rsid w:val="00FE7134"/>
    <w:rsid w:val="00FE7D87"/>
    <w:rsid w:val="00FF31D6"/>
    <w:rsid w:val="00FF78CB"/>
    <w:rsid w:val="18A25CA8"/>
    <w:rsid w:val="2CB71976"/>
    <w:rsid w:val="2EF50FBF"/>
    <w:rsid w:val="3AE8519B"/>
    <w:rsid w:val="453DC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vSpace="181" w:hSpace="181" w:wrap="auto" w:hAnchor="text" w:v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
    <w:next w:val="SubTitle2"/>
    <w:pPr>
      <w:spacing w:after="240"/>
      <w:jc w:val="center"/>
    </w:pPr>
    <w:rPr>
      <w:b/>
      <w:sz w:val="40"/>
    </w:rPr>
  </w:style>
  <w:style w:type="paragraph" w:styleId="SubTitle2" w:customStyle="1">
    <w:name w:val="SubTitle 2"/>
    <w:basedOn w:val="Normal"/>
    <w:pPr>
      <w:spacing w:after="240"/>
      <w:jc w:val="center"/>
    </w:pPr>
    <w:rPr>
      <w:b/>
      <w:sz w:val="32"/>
    </w:rPr>
  </w:style>
  <w:style w:type="paragraph" w:styleId="Annexetitle" w:customStyle="1">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styleId="Style1" w:customStyle="1">
    <w:name w:val="Style1"/>
    <w:basedOn w:val="Normal"/>
    <w:pPr>
      <w:keepNext/>
      <w:widowControl w:val="0"/>
      <w:tabs>
        <w:tab w:val="num" w:pos="992"/>
      </w:tabs>
      <w:ind w:left="992" w:hanging="992"/>
    </w:pPr>
    <w:rPr>
      <w:b/>
      <w:sz w:val="18"/>
      <w:lang w:val="fr-FR"/>
    </w:rPr>
  </w:style>
  <w:style w:type="paragraph" w:styleId="titlefront" w:customStyle="1">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styleId="Blockquote" w:customStyle="1">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val="cs-CZ"/>
    </w:rPr>
  </w:style>
  <w:style w:type="paragraph" w:styleId="Section" w:customStyle="1">
    <w:name w:val="Section"/>
    <w:basedOn w:val="Normal"/>
    <w:pPr>
      <w:widowControl w:val="0"/>
      <w:spacing w:before="0" w:after="0" w:line="360" w:lineRule="exact"/>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styleId="oddl-nadpis" w:customStyle="1">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styleId="StyleHeading1TimesNewRoman14ptItalic" w:customStyle="1">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styleId="Heading2Char" w:customStyle="1">
    <w:name w:val="Heading 2 Char"/>
    <w:link w:val="Heading2"/>
    <w:semiHidden/>
    <w:locked/>
    <w:rsid w:val="0047783A"/>
    <w:rPr>
      <w:rFonts w:ascii="Arial" w:hAnsi="Arial"/>
      <w:snapToGrid w:val="0"/>
      <w:lang w:val="fr-BE" w:eastAsia="en-US" w:bidi="ar-SA"/>
    </w:rPr>
  </w:style>
  <w:style w:type="character" w:styleId="Heading1Char1" w:customStyle="1">
    <w:name w:val="Heading 1 Char1"/>
    <w:link w:val="Heading1"/>
    <w:rsid w:val="0047783A"/>
    <w:rPr>
      <w:rFonts w:ascii="Arial" w:hAnsi="Arial"/>
      <w:b/>
      <w:snapToGrid w:val="0"/>
      <w:lang w:val="fr-BE" w:eastAsia="en-US" w:bidi="ar-SA"/>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snapToGrid w:val="0"/>
      <w:lang w:val="en-GB" w:eastAsia="en-US" w:bidi="ar-SA"/>
    </w:rPr>
  </w:style>
  <w:style w:type="character" w:styleId="Heading4Char" w:customStyle="1">
    <w:name w:val="Heading 4 Char"/>
    <w:link w:val="Heading4"/>
    <w:semiHidden/>
    <w:locked/>
    <w:rsid w:val="0047783A"/>
    <w:rPr>
      <w:rFonts w:ascii="Arial" w:hAnsi="Arial"/>
      <w:b/>
      <w:snapToGrid w:val="0"/>
      <w:sz w:val="24"/>
      <w:lang w:val="sv-SE" w:eastAsia="en-US" w:bidi="ar-SA"/>
    </w:rPr>
  </w:style>
  <w:style w:type="character" w:styleId="Heading5Char" w:customStyle="1">
    <w:name w:val="Heading 5 Char"/>
    <w:link w:val="Heading5"/>
    <w:semiHidden/>
    <w:locked/>
    <w:rsid w:val="0047783A"/>
    <w:rPr>
      <w:rFonts w:ascii="Arial" w:hAnsi="Arial"/>
      <w:snapToGrid w:val="0"/>
      <w:sz w:val="22"/>
      <w:lang w:val="sv-SE" w:eastAsia="en-US" w:bidi="ar-SA"/>
    </w:rPr>
  </w:style>
  <w:style w:type="character" w:styleId="Heading6Char" w:customStyle="1">
    <w:name w:val="Heading 6 Char"/>
    <w:link w:val="Heading6"/>
    <w:semiHidden/>
    <w:locked/>
    <w:rsid w:val="0047783A"/>
    <w:rPr>
      <w:rFonts w:ascii="Arial" w:hAnsi="Arial"/>
      <w:i/>
      <w:snapToGrid w:val="0"/>
      <w:sz w:val="22"/>
      <w:lang w:val="sv-SE" w:eastAsia="en-US" w:bidi="ar-SA"/>
    </w:rPr>
  </w:style>
  <w:style w:type="character" w:styleId="Heading7Char" w:customStyle="1">
    <w:name w:val="Heading 7 Char"/>
    <w:link w:val="Heading7"/>
    <w:semiHidden/>
    <w:locked/>
    <w:rsid w:val="0047783A"/>
    <w:rPr>
      <w:rFonts w:ascii="Arial" w:hAnsi="Arial"/>
      <w:snapToGrid w:val="0"/>
      <w:lang w:val="sv-SE" w:eastAsia="en-US" w:bidi="ar-SA"/>
    </w:rPr>
  </w:style>
  <w:style w:type="character" w:styleId="Heading8Char" w:customStyle="1">
    <w:name w:val="Heading 8 Char"/>
    <w:link w:val="Heading8"/>
    <w:semiHidden/>
    <w:locked/>
    <w:rsid w:val="0047783A"/>
    <w:rPr>
      <w:rFonts w:ascii="Arial" w:hAnsi="Arial"/>
      <w:i/>
      <w:snapToGrid w:val="0"/>
      <w:lang w:val="sv-SE" w:eastAsia="en-US" w:bidi="ar-SA"/>
    </w:rPr>
  </w:style>
  <w:style w:type="character" w:styleId="Heading9Char" w:customStyle="1">
    <w:name w:val="Heading 9 Char"/>
    <w:link w:val="Heading9"/>
    <w:semiHidden/>
    <w:locked/>
    <w:rsid w:val="0047783A"/>
    <w:rPr>
      <w:rFonts w:ascii="Arial" w:hAnsi="Arial"/>
      <w:b/>
      <w:i/>
      <w:snapToGrid w:val="0"/>
      <w:sz w:val="18"/>
      <w:lang w:val="sv-SE" w:eastAsia="en-US" w:bidi="ar-SA"/>
    </w:rPr>
  </w:style>
  <w:style w:type="character" w:styleId="TitleChar" w:customStyle="1">
    <w:name w:val="Title Char"/>
    <w:link w:val="Title"/>
    <w:locked/>
    <w:rsid w:val="0047783A"/>
    <w:rPr>
      <w:rFonts w:ascii="Arial" w:hAnsi="Arial"/>
      <w:b/>
      <w:snapToGrid w:val="0"/>
      <w:sz w:val="28"/>
      <w:lang w:val="fr-BE" w:eastAsia="en-US" w:bidi="ar-SA"/>
    </w:rPr>
  </w:style>
  <w:style w:type="character" w:styleId="SubtitleChar" w:customStyle="1">
    <w:name w:val="Subtitle Char"/>
    <w:link w:val="Subtitle"/>
    <w:locked/>
    <w:rsid w:val="0047783A"/>
    <w:rPr>
      <w:rFonts w:ascii="Arial" w:hAnsi="Arial"/>
      <w:b/>
      <w:snapToGrid w:val="0"/>
      <w:sz w:val="28"/>
      <w:lang w:val="fr-BE" w:eastAsia="en-US" w:bidi="ar-SA"/>
    </w:rPr>
  </w:style>
  <w:style w:type="character" w:styleId="BodyTextIndentChar" w:customStyle="1">
    <w:name w:val="Body Text Indent Char"/>
    <w:link w:val="BodyTextIndent"/>
    <w:semiHidden/>
    <w:locked/>
    <w:rsid w:val="0047783A"/>
    <w:rPr>
      <w:snapToGrid w:val="0"/>
      <w:sz w:val="24"/>
      <w:lang w:val="sv-SE" w:eastAsia="en-US" w:bidi="ar-SA"/>
    </w:rPr>
  </w:style>
  <w:style w:type="character" w:styleId="BodyTextChar" w:customStyle="1">
    <w:name w:val="Body Text Char"/>
    <w:link w:val="BodyText"/>
    <w:semiHidden/>
    <w:locked/>
    <w:rsid w:val="0047783A"/>
    <w:rPr>
      <w:rFonts w:ascii="Arial" w:hAnsi="Arial"/>
      <w:snapToGrid w:val="0"/>
      <w:lang w:val="sv-SE" w:eastAsia="en-US" w:bidi="ar-SA"/>
    </w:rPr>
  </w:style>
  <w:style w:type="character" w:styleId="BodyTextIndent2Char" w:customStyle="1">
    <w:name w:val="Body Text Indent 2 Char"/>
    <w:link w:val="BodyTextIndent2"/>
    <w:semiHidden/>
    <w:locked/>
    <w:rsid w:val="0047783A"/>
    <w:rPr>
      <w:rFonts w:ascii="Arial" w:hAnsi="Arial"/>
      <w:snapToGrid w:val="0"/>
      <w:sz w:val="24"/>
      <w:u w:val="single"/>
      <w:lang w:val="sv-SE" w:eastAsia="en-US" w:bidi="ar-SA"/>
    </w:rPr>
  </w:style>
  <w:style w:type="character" w:styleId="BodyTextIndent3Char" w:customStyle="1">
    <w:name w:val="Body Text Indent 3 Char"/>
    <w:link w:val="BodyTextIndent3"/>
    <w:semiHidden/>
    <w:locked/>
    <w:rsid w:val="0047783A"/>
    <w:rPr>
      <w:rFonts w:ascii="Arial" w:hAnsi="Arial"/>
      <w:snapToGrid w:val="0"/>
      <w:sz w:val="24"/>
      <w:lang w:val="sv-SE" w:eastAsia="en-US" w:bidi="ar-SA"/>
    </w:rPr>
  </w:style>
  <w:style w:type="character" w:styleId="HeaderChar" w:customStyle="1">
    <w:name w:val="Header Char"/>
    <w:link w:val="Header"/>
    <w:semiHidden/>
    <w:locked/>
    <w:rsid w:val="0047783A"/>
    <w:rPr>
      <w:rFonts w:ascii="Arial" w:hAnsi="Arial"/>
      <w:snapToGrid w:val="0"/>
      <w:lang w:val="sv-SE" w:eastAsia="en-US" w:bidi="ar-SA"/>
    </w:rPr>
  </w:style>
  <w:style w:type="character" w:styleId="FooterChar" w:customStyle="1">
    <w:name w:val="Footer Char"/>
    <w:link w:val="Footer"/>
    <w:uiPriority w:val="99"/>
    <w:locked/>
    <w:rsid w:val="0047783A"/>
    <w:rPr>
      <w:rFonts w:ascii="Arial" w:hAnsi="Arial"/>
      <w:snapToGrid w:val="0"/>
      <w:lang w:val="sv-SE" w:eastAsia="en-US" w:bidi="ar-SA"/>
    </w:rPr>
  </w:style>
  <w:style w:type="character" w:styleId="BodyText3Char" w:customStyle="1">
    <w:name w:val="Body Text 3 Char"/>
    <w:link w:val="BodyText3"/>
    <w:semiHidden/>
    <w:locked/>
    <w:rsid w:val="0047783A"/>
    <w:rPr>
      <w:rFonts w:ascii="Arial" w:hAnsi="Arial"/>
      <w:b/>
      <w:snapToGrid w:val="0"/>
      <w:sz w:val="24"/>
      <w:lang w:val="en-GB" w:eastAsia="en-US" w:bidi="ar-SA"/>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styleId="DocumentMapChar" w:customStyle="1">
    <w:name w:val="Document Map Char"/>
    <w:link w:val="DocumentMap"/>
    <w:semiHidden/>
    <w:locked/>
    <w:rsid w:val="0047783A"/>
    <w:rPr>
      <w:rFonts w:ascii="Arial" w:hAnsi="Arial"/>
      <w:snapToGrid w:val="0"/>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paragraph" w:styleId="StyleHeading3" w:customStyle="1">
    <w:name w:val="Style Heading 3"/>
    <w:basedOn w:val="Normal"/>
    <w:rsid w:val="0047783A"/>
    <w:pPr>
      <w:tabs>
        <w:tab w:val="num" w:pos="567"/>
      </w:tabs>
      <w:ind w:left="1134" w:hanging="567"/>
    </w:pPr>
    <w:rPr>
      <w:snapToGrid/>
    </w:rPr>
  </w:style>
  <w:style w:type="paragraph" w:styleId="Style11ptBlackJustifiedRight001cmBefore865ptL" w:customStyle="1">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styleId="NormalInd1" w:customStyle="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styleId="Style11pt" w:customStyle="1">
    <w:name w:val="Style 11 pt"/>
    <w:rsid w:val="0047783A"/>
    <w:rPr>
      <w:sz w:val="22"/>
    </w:rPr>
  </w:style>
  <w:style w:type="paragraph" w:styleId="Char2" w:customStyle="1">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styleId="ListNumberLevel2" w:customStyle="1">
    <w:name w:val="List Number (Level 2)"/>
    <w:basedOn w:val="Normal"/>
    <w:rsid w:val="00EB45CB"/>
    <w:pPr>
      <w:numPr>
        <w:ilvl w:val="1"/>
        <w:numId w:val="18"/>
      </w:numPr>
      <w:spacing w:before="0" w:after="240"/>
      <w:jc w:val="both"/>
    </w:pPr>
    <w:rPr>
      <w:rFonts w:ascii="Times New Roman" w:hAnsi="Times New Roman"/>
      <w:snapToGrid/>
      <w:sz w:val="24"/>
    </w:rPr>
  </w:style>
  <w:style w:type="paragraph" w:styleId="ListNumberLevel3" w:customStyle="1">
    <w:name w:val="List Number (Level 3)"/>
    <w:basedOn w:val="Normal"/>
    <w:rsid w:val="00EB45CB"/>
    <w:pPr>
      <w:numPr>
        <w:ilvl w:val="2"/>
        <w:numId w:val="18"/>
      </w:numPr>
      <w:spacing w:before="0" w:after="240"/>
      <w:jc w:val="both"/>
    </w:pPr>
    <w:rPr>
      <w:rFonts w:ascii="Times New Roman" w:hAnsi="Times New Roman"/>
      <w:snapToGrid/>
      <w:sz w:val="24"/>
    </w:rPr>
  </w:style>
  <w:style w:type="paragraph" w:styleId="ListNumberLevel4" w:customStyle="1">
    <w:name w:val="List Number (Level 4)"/>
    <w:basedOn w:val="Normal"/>
    <w:rsid w:val="00EB45CB"/>
    <w:pPr>
      <w:numPr>
        <w:ilvl w:val="3"/>
        <w:numId w:val="18"/>
      </w:numPr>
      <w:spacing w:before="0" w:after="240"/>
      <w:jc w:val="both"/>
    </w:pPr>
    <w:rPr>
      <w:rFonts w:ascii="Times New Roman" w:hAnsi="Times New Roman"/>
      <w:snapToGrid/>
      <w:sz w:val="24"/>
    </w:rPr>
  </w:style>
  <w:style w:type="character" w:styleId="CommentTextChar" w:customStyle="1">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styleId="Default" w:customStyle="1">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hAnsi="Calibri" w:eastAsia="Calibri"/>
      <w:snapToGrid/>
      <w:sz w:val="22"/>
      <w:szCs w:val="22"/>
    </w:rPr>
  </w:style>
  <w:style w:type="paragraph" w:styleId="Text1" w:customStyle="1">
    <w:name w:val="Text 1"/>
    <w:basedOn w:val="Normal"/>
    <w:rsid w:val="00F0405C"/>
    <w:pPr>
      <w:spacing w:before="0" w:after="240"/>
      <w:ind w:left="482"/>
      <w:jc w:val="both"/>
    </w:pPr>
    <w:rPr>
      <w:rFonts w:ascii="Times New Roman" w:hAnsi="Times New Roman" w:eastAsia="Calibri"/>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hyperlink" Target="mailto:ctukoreni@mts.rs" TargetMode="External" Id="R581b9352ff084a00" /></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248C6-B5D3-4295-9AD3-99BCDD4363F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INSTRUCTIONS TO TENDERERS</dc:title>
  <dc:subject/>
  <dc:creator>ENGSTROM</dc:creator>
  <keywords/>
  <lastModifiedBy>Ivan Živković</lastModifiedBy>
  <revision>54</revision>
  <lastPrinted>2014-02-11T14:32:00.0000000Z</lastPrinted>
  <dcterms:created xsi:type="dcterms:W3CDTF">2018-12-18T11:40:00.0000000Z</dcterms:created>
  <dcterms:modified xsi:type="dcterms:W3CDTF">2023-05-29T09:03:39.8856114Z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