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1980" w14:textId="77777777" w:rsidR="001050EE" w:rsidRPr="006015D0" w:rsidRDefault="001050EE" w:rsidP="00C4392E">
      <w:pPr>
        <w:jc w:val="center"/>
        <w:rPr>
          <w:b/>
          <w:sz w:val="28"/>
          <w:szCs w:val="28"/>
        </w:rPr>
      </w:pPr>
      <w:r w:rsidRPr="006015D0">
        <w:rPr>
          <w:b/>
          <w:sz w:val="28"/>
          <w:szCs w:val="28"/>
        </w:rPr>
        <w:t>VOLUME 2</w:t>
      </w:r>
    </w:p>
    <w:p w14:paraId="58A82AE6" w14:textId="77777777"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14:paraId="4682ACDF" w14:textId="77777777"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1E2EAF65" w14:textId="77777777"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14:paraId="000B7B01" w14:textId="77777777"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14:paraId="2F68DA17" w14:textId="77777777" w:rsidR="001466DD" w:rsidRPr="006015D0" w:rsidRDefault="001466DD" w:rsidP="007E2713">
      <w:pPr>
        <w:jc w:val="both"/>
        <w:rPr>
          <w:b/>
          <w:sz w:val="22"/>
          <w:szCs w:val="22"/>
        </w:rPr>
      </w:pPr>
    </w:p>
    <w:p w14:paraId="1F45E71D" w14:textId="257C31E0" w:rsidR="001050EE" w:rsidRPr="006015D0" w:rsidRDefault="00830C86" w:rsidP="007E2713">
      <w:pPr>
        <w:spacing w:before="240"/>
        <w:ind w:left="1134" w:hanging="1134"/>
        <w:jc w:val="both"/>
        <w:rPr>
          <w:b/>
          <w:szCs w:val="24"/>
        </w:rPr>
      </w:pPr>
      <w:bookmarkStart w:id="9" w:name="_Toc76894414"/>
      <w:r>
        <w:rPr>
          <w:b/>
          <w:szCs w:val="24"/>
        </w:rPr>
        <w:t xml:space="preserve"> </w:t>
      </w:r>
      <w:r w:rsidR="003D764D"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14:paraId="57BFF3CA" w14:textId="77777777"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14:paraId="79F86552" w14:textId="77777777" w:rsidR="001050EE" w:rsidRPr="006015D0"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14:paraId="3582F57D" w14:textId="77777777" w:rsidR="00830C86" w:rsidRDefault="003D764D" w:rsidP="00830C86">
      <w:pPr>
        <w:spacing w:before="120" w:after="120"/>
        <w:ind w:left="1134" w:hanging="567"/>
        <w:jc w:val="both"/>
        <w:rPr>
          <w:bCs/>
          <w:snapToGrid/>
          <w:sz w:val="22"/>
          <w:szCs w:val="22"/>
        </w:rPr>
      </w:pPr>
      <w:r w:rsidRPr="006015D0">
        <w:rPr>
          <w:sz w:val="22"/>
          <w:szCs w:val="22"/>
        </w:rPr>
        <w:t>4.1</w:t>
      </w:r>
      <w:r w:rsidRPr="006015D0">
        <w:rPr>
          <w:sz w:val="22"/>
          <w:szCs w:val="22"/>
        </w:rPr>
        <w:tab/>
      </w:r>
      <w:r w:rsidR="00830C86">
        <w:rPr>
          <w:bCs/>
          <w:sz w:val="22"/>
          <w:szCs w:val="22"/>
        </w:rPr>
        <w:t>Any written communication relating to this Contract between the Contracting Authority and/or the Supervisor, on the one hand, and the Contractor, on the other, must state the Contract title and contract number, and must be sent by post, fax, e-mail or by hand to the following addresses:</w:t>
      </w:r>
    </w:p>
    <w:p w14:paraId="7C10841D" w14:textId="77777777" w:rsidR="00830C86" w:rsidRDefault="00830C86" w:rsidP="00830C86">
      <w:pPr>
        <w:spacing w:before="120" w:after="120"/>
        <w:ind w:left="1530" w:hanging="414"/>
        <w:rPr>
          <w:bCs/>
          <w:sz w:val="22"/>
          <w:szCs w:val="22"/>
        </w:rPr>
      </w:pPr>
      <w:r>
        <w:rPr>
          <w:bCs/>
          <w:sz w:val="22"/>
          <w:szCs w:val="22"/>
        </w:rPr>
        <w:t xml:space="preserve">For the Contracting Authority: </w:t>
      </w:r>
    </w:p>
    <w:p w14:paraId="20A94639" w14:textId="77777777" w:rsidR="00830C86" w:rsidRDefault="00830C86" w:rsidP="00830C86">
      <w:pPr>
        <w:spacing w:before="120" w:after="120"/>
        <w:ind w:left="1530" w:hanging="414"/>
        <w:rPr>
          <w:bCs/>
          <w:sz w:val="22"/>
          <w:szCs w:val="22"/>
        </w:rPr>
      </w:pPr>
      <w:r>
        <w:rPr>
          <w:bCs/>
          <w:sz w:val="22"/>
          <w:szCs w:val="22"/>
        </w:rPr>
        <w:t xml:space="preserve">Opština Sokobanja, Svetog Save 23, 18230 Sokobanja </w:t>
      </w:r>
    </w:p>
    <w:p w14:paraId="6B8813BB" w14:textId="208A318B" w:rsidR="00830C86" w:rsidRDefault="00830C86" w:rsidP="00830C86">
      <w:pPr>
        <w:ind w:left="1134"/>
        <w:rPr>
          <w:lang w:val="sr-Latn-CS"/>
        </w:rPr>
      </w:pPr>
      <w:r>
        <w:rPr>
          <w:lang w:val="fr-FR"/>
        </w:rPr>
        <w:t>Contact person:</w:t>
      </w:r>
      <w:r>
        <w:rPr>
          <w:lang w:val="fr-FR"/>
        </w:rPr>
        <w:tab/>
      </w:r>
      <w:r>
        <w:rPr>
          <w:lang w:val="sr-Latn-CS"/>
        </w:rPr>
        <w:t>Ljubinko Milenkovic</w:t>
      </w:r>
      <w:r>
        <w:rPr>
          <w:lang w:val="sr-Latn-CS"/>
        </w:rPr>
        <w:br/>
      </w:r>
      <w:r>
        <w:rPr>
          <w:lang w:val="sr-Latn-CS"/>
        </w:rPr>
        <w:tab/>
      </w:r>
      <w:r>
        <w:rPr>
          <w:lang w:val="sr-Latn-CS"/>
        </w:rPr>
        <w:tab/>
      </w:r>
      <w:r>
        <w:rPr>
          <w:lang w:val="sr-Latn-CS"/>
        </w:rPr>
        <w:tab/>
        <w:t>Municipality of Sokobanja</w:t>
      </w:r>
    </w:p>
    <w:p w14:paraId="709B7530" w14:textId="772329C8" w:rsidR="00830C86" w:rsidRDefault="00830C86" w:rsidP="00830C86">
      <w:pPr>
        <w:ind w:left="2574" w:firstLine="306"/>
        <w:rPr>
          <w:lang w:val="sr-Latn-CS"/>
        </w:rPr>
      </w:pPr>
      <w:r>
        <w:rPr>
          <w:lang w:val="sr-Latn-CS"/>
        </w:rPr>
        <w:t>Svetog Save 23, 18230 Sokobanja</w:t>
      </w:r>
    </w:p>
    <w:p w14:paraId="51FE7BF1" w14:textId="77777777" w:rsidR="00830C86" w:rsidRDefault="00830C86" w:rsidP="00830C86">
      <w:pPr>
        <w:ind w:left="2268" w:firstLine="612"/>
        <w:rPr>
          <w:lang w:val="sr-Latn-CS"/>
        </w:rPr>
      </w:pPr>
      <w:r>
        <w:rPr>
          <w:lang w:val="sr-Latn-CS"/>
        </w:rPr>
        <w:t>tel: 018/830-030</w:t>
      </w:r>
    </w:p>
    <w:p w14:paraId="41573B50" w14:textId="7693B48E" w:rsidR="00830C86" w:rsidRDefault="00830C86" w:rsidP="00830C86">
      <w:pPr>
        <w:ind w:left="2574" w:firstLine="306"/>
        <w:rPr>
          <w:lang w:val="sr-Latn-CS"/>
        </w:rPr>
      </w:pPr>
      <w:r>
        <w:rPr>
          <w:lang w:val="sr-Latn-CS"/>
        </w:rPr>
        <w:t>fax: 018/820-253</w:t>
      </w:r>
      <w:r>
        <w:rPr>
          <w:lang w:val="sr-Latn-CS"/>
        </w:rPr>
        <w:tab/>
      </w:r>
      <w:r>
        <w:rPr>
          <w:lang w:val="sr-Latn-CS"/>
        </w:rPr>
        <w:tab/>
      </w:r>
      <w:r>
        <w:rPr>
          <w:lang w:val="sr-Latn-CS"/>
        </w:rPr>
        <w:tab/>
      </w:r>
      <w:r>
        <w:rPr>
          <w:lang w:val="sr-Latn-CS"/>
        </w:rPr>
        <w:tab/>
      </w:r>
      <w:r>
        <w:rPr>
          <w:lang w:val="sr-Latn-CS"/>
        </w:rPr>
        <w:tab/>
      </w:r>
    </w:p>
    <w:p w14:paraId="18F7AB96" w14:textId="316849E8" w:rsidR="00830C86" w:rsidRDefault="00830C86" w:rsidP="00830C86">
      <w:pPr>
        <w:ind w:left="2160" w:firstLine="720"/>
        <w:rPr>
          <w:lang w:val="sr-Latn-RS"/>
        </w:rPr>
      </w:pPr>
      <w:r>
        <w:rPr>
          <w:lang w:val="sr-Latn-CS"/>
        </w:rPr>
        <w:t>info@opstinasokobanja.com</w:t>
      </w:r>
      <w:r>
        <w:rPr>
          <w:lang w:val="sr-Latn-CS"/>
        </w:rPr>
        <w:br/>
      </w:r>
      <w:r>
        <w:rPr>
          <w:lang w:val="sr-Latn-CS"/>
        </w:rPr>
        <w:tab/>
      </w:r>
      <w:r>
        <w:rPr>
          <w:lang w:val="sr-Latn-CS"/>
        </w:rPr>
        <w:tab/>
      </w:r>
      <w:r>
        <w:rPr>
          <w:lang w:val="sr-Latn-CS"/>
        </w:rPr>
        <w:tab/>
      </w:r>
    </w:p>
    <w:p w14:paraId="707E59C7" w14:textId="77777777" w:rsidR="00830C86" w:rsidRDefault="00830C86" w:rsidP="00830C86">
      <w:pPr>
        <w:spacing w:before="120"/>
        <w:ind w:left="1134"/>
        <w:rPr>
          <w:lang w:val="sr-Latn-RS"/>
        </w:rPr>
      </w:pPr>
      <w:r>
        <w:rPr>
          <w:lang w:val="sr-Latn-RS"/>
        </w:rPr>
        <w:t>For the Contractor:</w:t>
      </w:r>
    </w:p>
    <w:p w14:paraId="3A4721A7" w14:textId="77777777" w:rsidR="00830C86" w:rsidRDefault="00830C86" w:rsidP="00830C86">
      <w:pPr>
        <w:spacing w:before="120"/>
        <w:ind w:left="1134"/>
        <w:rPr>
          <w:lang w:val="sr-Latn-RS"/>
        </w:rPr>
      </w:pPr>
      <w:r>
        <w:rPr>
          <w:lang w:val="sr-Latn-RS"/>
        </w:rPr>
        <w:t>Person........................................</w:t>
      </w:r>
    </w:p>
    <w:p w14:paraId="55E2CEF8" w14:textId="77777777" w:rsidR="00830C86" w:rsidRDefault="00830C86" w:rsidP="00830C86">
      <w:pPr>
        <w:spacing w:before="120"/>
        <w:ind w:left="1134"/>
        <w:rPr>
          <w:lang w:val="sr-Latn-RS"/>
        </w:rPr>
      </w:pPr>
      <w:r>
        <w:rPr>
          <w:lang w:val="sr-Latn-RS"/>
        </w:rPr>
        <w:t>Address.....................................</w:t>
      </w:r>
    </w:p>
    <w:p w14:paraId="792AEEFC" w14:textId="77777777" w:rsidR="00830C86" w:rsidRDefault="00830C86" w:rsidP="00830C86">
      <w:pPr>
        <w:spacing w:before="120"/>
        <w:ind w:left="1134"/>
        <w:rPr>
          <w:lang w:val="sr-Latn-RS"/>
        </w:rPr>
      </w:pPr>
      <w:r>
        <w:rPr>
          <w:lang w:val="sr-Latn-RS"/>
        </w:rPr>
        <w:t>Fax............................................</w:t>
      </w:r>
    </w:p>
    <w:p w14:paraId="7F1F3327" w14:textId="77777777" w:rsidR="00830C86" w:rsidRDefault="00830C86" w:rsidP="00830C86">
      <w:pPr>
        <w:spacing w:before="120"/>
        <w:ind w:left="1134"/>
        <w:rPr>
          <w:lang w:val="sr-Latn-RS"/>
        </w:rPr>
      </w:pPr>
      <w:r>
        <w:rPr>
          <w:lang w:val="sr-Latn-RS"/>
        </w:rPr>
        <w:t>E-mail.......................................</w:t>
      </w:r>
    </w:p>
    <w:p w14:paraId="4953EBEE" w14:textId="2C872044" w:rsidR="001050EE" w:rsidRDefault="001050EE" w:rsidP="003D764D">
      <w:pPr>
        <w:spacing w:before="120" w:after="120"/>
        <w:ind w:left="1134" w:hanging="567"/>
        <w:rPr>
          <w:sz w:val="22"/>
          <w:szCs w:val="22"/>
        </w:rPr>
      </w:pPr>
    </w:p>
    <w:p w14:paraId="338EEE17" w14:textId="77777777" w:rsidR="003C0C4C" w:rsidRPr="003C0C4C" w:rsidRDefault="003C0C4C" w:rsidP="003A272E">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D50C006" w14:textId="77777777" w:rsidR="003C0C4C" w:rsidRPr="006015D0" w:rsidRDefault="003C0C4C" w:rsidP="003A272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 xml:space="preserve">In the latter case, the </w:t>
      </w:r>
      <w:r w:rsidR="00DF3B53" w:rsidRPr="00DF3B53">
        <w:rPr>
          <w:sz w:val="22"/>
          <w:szCs w:val="22"/>
        </w:rPr>
        <w:lastRenderedPageBreak/>
        <w:t>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14:paraId="6DE36D95" w14:textId="77777777" w:rsidR="001050EE" w:rsidRPr="006015D0" w:rsidRDefault="001050EE" w:rsidP="003D764D">
      <w:pPr>
        <w:spacing w:before="240"/>
        <w:ind w:left="1134" w:hanging="1134"/>
        <w:jc w:val="both"/>
        <w:rPr>
          <w:b/>
          <w:szCs w:val="24"/>
        </w:rPr>
      </w:pPr>
      <w:bookmarkStart w:id="11"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14:paraId="48EFF14D" w14:textId="587AC63F" w:rsidR="001050EE" w:rsidRPr="006015D0" w:rsidRDefault="001050EE" w:rsidP="00A12DBD">
      <w:pPr>
        <w:spacing w:before="120" w:after="120"/>
        <w:ind w:left="1134" w:hanging="567"/>
        <w:jc w:val="both"/>
        <w:rPr>
          <w:sz w:val="22"/>
          <w:szCs w:val="22"/>
        </w:rPr>
      </w:pPr>
      <w:r w:rsidRPr="006015D0">
        <w:rPr>
          <w:bCs/>
          <w:sz w:val="22"/>
          <w:szCs w:val="22"/>
        </w:rPr>
        <w:t>5.2</w:t>
      </w:r>
      <w:r w:rsidRPr="006015D0">
        <w:rPr>
          <w:sz w:val="22"/>
          <w:szCs w:val="22"/>
        </w:rPr>
        <w:tab/>
      </w:r>
      <w:r w:rsidR="00830C86" w:rsidRPr="00830C86">
        <w:rPr>
          <w:sz w:val="22"/>
          <w:szCs w:val="22"/>
        </w:rPr>
        <w:t xml:space="preserve">The power of the Supervisor and its representative is in compliance with Serbian legislation. The Supervisor shall be appointed under separate Service contract.  The purpose of the service contract is the provision of Independent Construction Supervisor for the implementation of the construction works required by the project in compliance with Serbian legislation for Construction works (the provisions of the Law on planning and construction and all relevant Regulations). </w:t>
      </w:r>
      <w:r w:rsidR="002C2189">
        <w:rPr>
          <w:sz w:val="22"/>
          <w:szCs w:val="22"/>
        </w:rPr>
        <w:t>S</w:t>
      </w:r>
      <w:r w:rsidR="00830C86" w:rsidRPr="00830C86">
        <w:rPr>
          <w:sz w:val="22"/>
          <w:szCs w:val="22"/>
        </w:rPr>
        <w:t>upervisor will be appointed by Contracting Authority in compliance with Law on planning and construction.</w:t>
      </w:r>
    </w:p>
    <w:p w14:paraId="380900B3" w14:textId="63E64236" w:rsidR="001050EE" w:rsidRPr="006015D0" w:rsidRDefault="001050EE" w:rsidP="00A12DBD">
      <w:pPr>
        <w:spacing w:before="120" w:after="120"/>
        <w:ind w:left="1134" w:hanging="567"/>
        <w:jc w:val="both"/>
        <w:rPr>
          <w:sz w:val="22"/>
          <w:szCs w:val="22"/>
        </w:rPr>
      </w:pPr>
      <w:r w:rsidRPr="006015D0">
        <w:rPr>
          <w:bCs/>
          <w:sz w:val="22"/>
          <w:szCs w:val="22"/>
        </w:rPr>
        <w:t>5.3</w:t>
      </w:r>
      <w:r w:rsidRPr="006015D0">
        <w:rPr>
          <w:sz w:val="22"/>
          <w:szCs w:val="22"/>
        </w:rPr>
        <w:tab/>
      </w:r>
      <w:r w:rsidR="00830C86" w:rsidRPr="00830C86">
        <w:rPr>
          <w:sz w:val="22"/>
          <w:szCs w:val="22"/>
        </w:rPr>
        <w:t>Any approval, inspection, certificate, examination, instruction, proposal, request, test or other similar action of the Supervisor shall not relieve the Contractor of any of his duties and responsibilities under this Contract, including responsibilities for any of his mistakes, faults or discrepancies. The Contractor must ensure that the Supervisor has free access to the facility and all the documentation relevant to the implementation of the current contract and the works herein. The Supervisor shall have access to all materials or items to be installed on the sites before they are actually fixed in place.</w:t>
      </w:r>
    </w:p>
    <w:p w14:paraId="0E8021B0" w14:textId="77777777" w:rsidR="002C2189" w:rsidRPr="00F162E3" w:rsidRDefault="001050EE" w:rsidP="002C2189">
      <w:pPr>
        <w:spacing w:before="120" w:after="120"/>
        <w:ind w:left="1134" w:hanging="567"/>
        <w:jc w:val="both"/>
        <w:rPr>
          <w:color w:val="000000"/>
          <w:sz w:val="22"/>
          <w:szCs w:val="22"/>
        </w:rPr>
      </w:pPr>
      <w:r w:rsidRPr="006015D0">
        <w:rPr>
          <w:bCs/>
          <w:sz w:val="22"/>
          <w:szCs w:val="22"/>
        </w:rPr>
        <w:t>5.4</w:t>
      </w:r>
      <w:r w:rsidRPr="006015D0">
        <w:rPr>
          <w:sz w:val="22"/>
          <w:szCs w:val="22"/>
        </w:rPr>
        <w:tab/>
      </w:r>
      <w:r w:rsidR="00830C86" w:rsidRPr="00830C86">
        <w:rPr>
          <w:sz w:val="22"/>
          <w:szCs w:val="22"/>
        </w:rPr>
        <w:t>Instructions and/or orders issued in writing by the Supervisor shall be made in the compliance with Serbian Law on planning and construction and Rule book on manner and content of supervision of works. Orders, directions, observations of Supervisor related to perform any work under this contract shall be entered in the construction log book and stamped. All orders entered into the building log book Supervisor must deliver to the Contracting Authority in in writing and with filing number. All orders, of any kind, that Supervisor instructs the Contractor must be in writing. Verbal orders must, also, within three days be submitted in writing.</w:t>
      </w:r>
      <w:r w:rsidR="002C2189">
        <w:rPr>
          <w:sz w:val="22"/>
          <w:szCs w:val="22"/>
        </w:rPr>
        <w:t xml:space="preserve"> </w:t>
      </w:r>
      <w:r w:rsidR="002C2189" w:rsidRPr="001F490E">
        <w:rPr>
          <w:sz w:val="22"/>
          <w:szCs w:val="22"/>
          <w:lang w:val="en-US"/>
        </w:rPr>
        <w:t>All administrative order by the Supervisor shall be issued in three copies, one for the Supervisor, one for the Contracting Authority and one for the Contractor.</w:t>
      </w:r>
    </w:p>
    <w:p w14:paraId="19D0B23A" w14:textId="551DE815" w:rsidR="002C2189" w:rsidRPr="002C2189" w:rsidRDefault="002C2189" w:rsidP="002C2189">
      <w:pPr>
        <w:spacing w:before="120" w:after="120"/>
        <w:ind w:left="1134" w:hanging="567"/>
        <w:jc w:val="both"/>
        <w:rPr>
          <w:b/>
          <w:bCs/>
          <w:sz w:val="22"/>
          <w:szCs w:val="22"/>
        </w:rPr>
      </w:pPr>
      <w:r>
        <w:rPr>
          <w:sz w:val="22"/>
          <w:szCs w:val="22"/>
        </w:rPr>
        <w:t xml:space="preserve">       </w:t>
      </w:r>
      <w:r w:rsidR="00830C86" w:rsidRPr="00830C86">
        <w:rPr>
          <w:sz w:val="22"/>
          <w:szCs w:val="22"/>
        </w:rPr>
        <w:t xml:space="preserve"> </w:t>
      </w:r>
      <w:r w:rsidRPr="002C2189">
        <w:rPr>
          <w:b/>
          <w:bCs/>
          <w:sz w:val="22"/>
          <w:szCs w:val="22"/>
        </w:rPr>
        <w:t>Written approval of Contracting Authority will be required whenever the Supervisor has to decide on quantity and/or quality of works, on any type of additional payment, and any extension of time or any other type of variation.</w:t>
      </w:r>
    </w:p>
    <w:p w14:paraId="7C22E101" w14:textId="17B1D1FF" w:rsidR="001050EE" w:rsidRPr="006015D0" w:rsidRDefault="001050EE" w:rsidP="003A272E">
      <w:pPr>
        <w:keepNext/>
        <w:keepLines/>
        <w:spacing w:before="240"/>
        <w:ind w:left="1134" w:hanging="1134"/>
        <w:jc w:val="both"/>
        <w:rPr>
          <w:b/>
          <w:szCs w:val="24"/>
        </w:rPr>
      </w:pPr>
      <w:r w:rsidRPr="00843BC8">
        <w:rPr>
          <w:b/>
          <w:szCs w:val="24"/>
        </w:rPr>
        <w:t>Article 7</w:t>
      </w:r>
      <w:r w:rsidRPr="00843BC8">
        <w:rPr>
          <w:b/>
          <w:szCs w:val="24"/>
        </w:rPr>
        <w:tab/>
        <w:t>Subcontracting</w:t>
      </w:r>
    </w:p>
    <w:p w14:paraId="77B6F2BC" w14:textId="3EE902AB" w:rsidR="001050EE" w:rsidRPr="006015D0" w:rsidRDefault="001050EE" w:rsidP="00843BC8">
      <w:pPr>
        <w:keepNext/>
        <w:keepLines/>
        <w:widowControl w:val="0"/>
        <w:shd w:val="clear" w:color="auto" w:fill="FFFFFF"/>
        <w:autoSpaceDE w:val="0"/>
        <w:autoSpaceDN w:val="0"/>
        <w:adjustRightInd w:val="0"/>
        <w:spacing w:before="120" w:after="120"/>
        <w:ind w:left="1134" w:right="6" w:hanging="567"/>
        <w:jc w:val="both"/>
        <w:rPr>
          <w:color w:val="000000"/>
          <w:sz w:val="22"/>
          <w:szCs w:val="22"/>
          <w:lang w:eastAsia="mt-MT"/>
        </w:rPr>
      </w:pPr>
      <w:r w:rsidRPr="006015D0">
        <w:rPr>
          <w:color w:val="000000"/>
          <w:sz w:val="22"/>
          <w:szCs w:val="22"/>
        </w:rPr>
        <w:t>7.3</w:t>
      </w:r>
      <w:r w:rsidRPr="006015D0">
        <w:rPr>
          <w:color w:val="000000"/>
          <w:sz w:val="22"/>
          <w:szCs w:val="22"/>
        </w:rPr>
        <w:tab/>
      </w:r>
      <w:r w:rsidR="00843BC8">
        <w:rPr>
          <w:color w:val="000000"/>
          <w:sz w:val="22"/>
          <w:szCs w:val="22"/>
        </w:rPr>
        <w:t xml:space="preserve">Contract on sub-contracting shall be signed prior to signature of this Works Contract and presented to the Contracting Authority within 7 days from the delivery of notification letter to the Contractor about winning the Tender Procedure. The Contracting Authority shall within 7 days of receipt of the Sub-Contract, notify the Contractor of his decision on approving the Sub-Contract. </w:t>
      </w:r>
      <w:r w:rsidR="00843BC8">
        <w:rPr>
          <w:sz w:val="22"/>
          <w:szCs w:val="22"/>
          <w:lang w:val="en-US"/>
        </w:rPr>
        <w:t>The upper limit authorized for subcontracting is 30% of the Contract Price</w:t>
      </w:r>
      <w:r w:rsidR="00843BC8">
        <w:rPr>
          <w:sz w:val="22"/>
          <w:szCs w:val="22"/>
        </w:rPr>
        <w:t>.</w:t>
      </w:r>
    </w:p>
    <w:p w14:paraId="408B0DBC" w14:textId="77777777" w:rsidR="001050EE" w:rsidRPr="006015D0" w:rsidRDefault="001050EE" w:rsidP="003D764D">
      <w:pPr>
        <w:spacing w:before="240"/>
        <w:ind w:left="1134" w:hanging="1134"/>
        <w:jc w:val="both"/>
        <w:rPr>
          <w:b/>
          <w:szCs w:val="24"/>
        </w:rPr>
      </w:pPr>
      <w:bookmarkStart w:id="12" w:name="_Toc76894419"/>
      <w:r w:rsidRPr="006015D0">
        <w:rPr>
          <w:b/>
          <w:szCs w:val="24"/>
        </w:rPr>
        <w:t>Article 8</w:t>
      </w:r>
      <w:r w:rsidRPr="006015D0">
        <w:rPr>
          <w:b/>
          <w:szCs w:val="24"/>
        </w:rPr>
        <w:tab/>
        <w:t>Documents to be provided</w:t>
      </w:r>
      <w:bookmarkEnd w:id="12"/>
    </w:p>
    <w:p w14:paraId="319AAD74" w14:textId="16DAADA9" w:rsidR="001050EE" w:rsidRDefault="009E24C9" w:rsidP="003D764D">
      <w:pPr>
        <w:spacing w:before="120" w:after="120"/>
        <w:ind w:left="1134" w:hanging="567"/>
        <w:jc w:val="both"/>
        <w:rPr>
          <w:sz w:val="22"/>
          <w:szCs w:val="22"/>
        </w:rPr>
      </w:pPr>
      <w:r w:rsidRPr="006015D0">
        <w:rPr>
          <w:sz w:val="22"/>
          <w:szCs w:val="22"/>
        </w:rPr>
        <w:t>8.1</w:t>
      </w:r>
      <w:r w:rsidR="003D764D" w:rsidRPr="006015D0">
        <w:rPr>
          <w:sz w:val="22"/>
          <w:szCs w:val="22"/>
        </w:rPr>
        <w:tab/>
      </w:r>
      <w:r w:rsidR="00843BC8">
        <w:rPr>
          <w:sz w:val="22"/>
          <w:szCs w:val="22"/>
          <w:lang w:eastAsia="bg-BG"/>
        </w:rPr>
        <w:t xml:space="preserve">Within </w:t>
      </w:r>
      <w:r w:rsidR="004B45F2">
        <w:rPr>
          <w:sz w:val="22"/>
          <w:szCs w:val="22"/>
          <w:lang w:eastAsia="bg-BG"/>
        </w:rPr>
        <w:t>2</w:t>
      </w:r>
      <w:r w:rsidR="00843BC8">
        <w:rPr>
          <w:sz w:val="22"/>
          <w:szCs w:val="22"/>
          <w:lang w:eastAsia="bg-BG"/>
        </w:rPr>
        <w:t xml:space="preserve"> days of the signing of the contract, the Contracting Authority shall provide to the Contractor and the Supervisor, free of charge, a copy of the drawings, documents for approval of the investment design </w:t>
      </w:r>
      <w:r w:rsidR="00843BC8" w:rsidRPr="004B45F2">
        <w:rPr>
          <w:sz w:val="22"/>
          <w:szCs w:val="22"/>
          <w:lang w:eastAsia="bg-BG"/>
        </w:rPr>
        <w:t>prepared for the implementation of tasks, specifications and other contract documents</w:t>
      </w:r>
      <w:r w:rsidR="00843BC8" w:rsidRPr="004B45F2">
        <w:rPr>
          <w:sz w:val="22"/>
          <w:szCs w:val="22"/>
        </w:rPr>
        <w:t>.</w:t>
      </w:r>
    </w:p>
    <w:p w14:paraId="53CA52E4" w14:textId="47AF914B" w:rsidR="002C2189" w:rsidRDefault="002C2189" w:rsidP="003D764D">
      <w:pPr>
        <w:spacing w:before="120" w:after="120"/>
        <w:ind w:left="1134" w:hanging="567"/>
        <w:jc w:val="both"/>
        <w:rPr>
          <w:sz w:val="22"/>
          <w:szCs w:val="22"/>
        </w:rPr>
      </w:pPr>
    </w:p>
    <w:p w14:paraId="3565D372" w14:textId="77777777" w:rsidR="00742A7D" w:rsidRPr="006015D0" w:rsidRDefault="00742A7D" w:rsidP="003D764D">
      <w:pPr>
        <w:spacing w:before="120" w:after="120"/>
        <w:ind w:left="1134" w:hanging="567"/>
        <w:jc w:val="both"/>
        <w:rPr>
          <w:sz w:val="22"/>
          <w:szCs w:val="22"/>
        </w:rPr>
      </w:pPr>
    </w:p>
    <w:p w14:paraId="15FD11E9" w14:textId="77777777" w:rsidR="001050EE" w:rsidRPr="006015D0" w:rsidRDefault="001050EE" w:rsidP="003D764D">
      <w:pPr>
        <w:spacing w:before="240"/>
        <w:ind w:left="1134" w:hanging="1134"/>
        <w:jc w:val="both"/>
        <w:rPr>
          <w:b/>
          <w:szCs w:val="24"/>
        </w:rPr>
      </w:pPr>
      <w:bookmarkStart w:id="13" w:name="_Toc76894420"/>
      <w:r w:rsidRPr="006015D0">
        <w:rPr>
          <w:b/>
          <w:szCs w:val="24"/>
        </w:rPr>
        <w:lastRenderedPageBreak/>
        <w:t>Article 9</w:t>
      </w:r>
      <w:r w:rsidRPr="006015D0">
        <w:rPr>
          <w:b/>
          <w:szCs w:val="24"/>
        </w:rPr>
        <w:tab/>
        <w:t>Access to the site</w:t>
      </w:r>
      <w:bookmarkEnd w:id="13"/>
    </w:p>
    <w:p w14:paraId="28A4D829" w14:textId="77777777" w:rsidR="001050EE" w:rsidRPr="006015D0" w:rsidRDefault="001050EE" w:rsidP="003D764D">
      <w:pPr>
        <w:spacing w:before="120" w:after="120"/>
        <w:ind w:left="1134"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3A82ABA5" w14:textId="34C96A29" w:rsidR="00843BC8" w:rsidRDefault="00843BC8" w:rsidP="003D764D">
      <w:pPr>
        <w:spacing w:after="240"/>
        <w:ind w:left="1134"/>
        <w:jc w:val="both"/>
        <w:rPr>
          <w:sz w:val="22"/>
          <w:szCs w:val="22"/>
        </w:rPr>
      </w:pPr>
      <w:r w:rsidRPr="00843BC8">
        <w:rPr>
          <w:sz w:val="22"/>
          <w:szCs w:val="22"/>
        </w:rPr>
        <w:t>The Contracting Authority shall give access of the Contractor to the Site in compliance with the Serbian Law of planning and construction. The Contractor is obliged to give to representatives of the Contracting Authority, National Authority, Site supervisor, JS of the Interreg  Bulgaria – Serbia CBC Programme 2014-2020, other EU, state, regional and local authorities, which are authorised by international agreements, Serbian law or other administrative act to inspect the site, free access to the site of construction, factories, workshops, etc. on the site, and generally assist them in the performance of their duties.</w:t>
      </w:r>
    </w:p>
    <w:p w14:paraId="57055F6E" w14:textId="41FFB33B" w:rsidR="001050EE" w:rsidRPr="006015D0" w:rsidRDefault="001050EE" w:rsidP="003D764D">
      <w:pPr>
        <w:spacing w:after="240"/>
        <w:ind w:left="1134"/>
        <w:jc w:val="both"/>
        <w:rPr>
          <w:sz w:val="22"/>
          <w:szCs w:val="22"/>
        </w:rPr>
      </w:pPr>
      <w:r w:rsidRPr="006015D0">
        <w:rPr>
          <w:sz w:val="22"/>
          <w:szCs w:val="22"/>
        </w:rPr>
        <w:t xml:space="preserve">All correspondence between the </w:t>
      </w:r>
      <w:r w:rsidR="00F803A9">
        <w:rPr>
          <w:sz w:val="22"/>
          <w:szCs w:val="22"/>
        </w:rPr>
        <w:t>c</w:t>
      </w:r>
      <w:r w:rsidRPr="006015D0">
        <w:rPr>
          <w:sz w:val="22"/>
          <w:szCs w:val="22"/>
        </w:rPr>
        <w:t xml:space="preserve">ontractor and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or project </w:t>
      </w:r>
      <w:r w:rsidR="00F803A9">
        <w:rPr>
          <w:sz w:val="22"/>
          <w:szCs w:val="22"/>
        </w:rPr>
        <w:t>s</w:t>
      </w:r>
      <w:r w:rsidRPr="006015D0">
        <w:rPr>
          <w:sz w:val="22"/>
          <w:szCs w:val="22"/>
        </w:rPr>
        <w:t xml:space="preserve">upervisor must be copied, for information, to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 of the European Commission at the following official address:</w:t>
      </w:r>
    </w:p>
    <w:p w14:paraId="24D01DBC" w14:textId="352DEBB6" w:rsidR="00843BC8" w:rsidRDefault="00843BC8" w:rsidP="00843BC8">
      <w:pPr>
        <w:ind w:left="1134" w:firstLine="28"/>
        <w:jc w:val="both"/>
        <w:rPr>
          <w:bCs/>
          <w:sz w:val="22"/>
          <w:szCs w:val="22"/>
        </w:rPr>
      </w:pPr>
      <w:r>
        <w:rPr>
          <w:sz w:val="22"/>
          <w:szCs w:val="22"/>
        </w:rPr>
        <w:t>D</w:t>
      </w:r>
      <w:r w:rsidRPr="006015D0">
        <w:rPr>
          <w:sz w:val="22"/>
          <w:szCs w:val="22"/>
        </w:rPr>
        <w:t>elegation of the European Commission</w:t>
      </w:r>
    </w:p>
    <w:p w14:paraId="1F2C32EB" w14:textId="6E8D2BA7" w:rsidR="00843BC8" w:rsidRPr="00843BC8" w:rsidRDefault="00843BC8" w:rsidP="00843BC8">
      <w:pPr>
        <w:ind w:left="1134" w:firstLine="28"/>
        <w:jc w:val="both"/>
        <w:rPr>
          <w:bCs/>
          <w:sz w:val="22"/>
          <w:szCs w:val="22"/>
        </w:rPr>
      </w:pPr>
      <w:r>
        <w:rPr>
          <w:bCs/>
          <w:sz w:val="22"/>
          <w:szCs w:val="22"/>
        </w:rPr>
        <w:t>Avenija 19A, Vladimira Popovica 40/V</w:t>
      </w:r>
    </w:p>
    <w:p w14:paraId="7DAA32E4" w14:textId="58C2C369" w:rsidR="00843BC8" w:rsidRPr="00843BC8" w:rsidRDefault="00843BC8" w:rsidP="00843BC8">
      <w:pPr>
        <w:ind w:left="1134" w:firstLine="28"/>
        <w:jc w:val="both"/>
        <w:rPr>
          <w:bCs/>
          <w:sz w:val="22"/>
          <w:szCs w:val="22"/>
        </w:rPr>
      </w:pPr>
      <w:r>
        <w:rPr>
          <w:bCs/>
          <w:sz w:val="22"/>
          <w:szCs w:val="22"/>
        </w:rPr>
        <w:t>11070 Novi Beograd</w:t>
      </w:r>
    </w:p>
    <w:p w14:paraId="056F5DA7" w14:textId="43553BB1" w:rsidR="00843BC8" w:rsidRPr="00843BC8" w:rsidRDefault="00843BC8" w:rsidP="00843BC8">
      <w:pPr>
        <w:ind w:left="1134" w:firstLine="28"/>
        <w:jc w:val="both"/>
        <w:rPr>
          <w:bCs/>
          <w:sz w:val="22"/>
          <w:szCs w:val="22"/>
        </w:rPr>
      </w:pPr>
      <w:r>
        <w:rPr>
          <w:bCs/>
          <w:sz w:val="22"/>
          <w:szCs w:val="22"/>
        </w:rPr>
        <w:t>Tel</w:t>
      </w:r>
      <w:r w:rsidRPr="00843BC8">
        <w:rPr>
          <w:bCs/>
          <w:sz w:val="22"/>
          <w:szCs w:val="22"/>
        </w:rPr>
        <w:t>: +381.11.3083200</w:t>
      </w:r>
    </w:p>
    <w:p w14:paraId="1C6876DC" w14:textId="5B80D175" w:rsidR="00843BC8" w:rsidRPr="00843BC8" w:rsidRDefault="00843BC8" w:rsidP="00843BC8">
      <w:pPr>
        <w:ind w:left="1134" w:firstLine="28"/>
        <w:jc w:val="both"/>
        <w:rPr>
          <w:bCs/>
          <w:sz w:val="22"/>
          <w:szCs w:val="22"/>
        </w:rPr>
      </w:pPr>
      <w:r>
        <w:rPr>
          <w:bCs/>
          <w:sz w:val="22"/>
          <w:szCs w:val="22"/>
        </w:rPr>
        <w:t>Fax</w:t>
      </w:r>
      <w:r w:rsidRPr="00843BC8">
        <w:rPr>
          <w:bCs/>
          <w:sz w:val="22"/>
          <w:szCs w:val="22"/>
        </w:rPr>
        <w:t>: +381.11.3083201</w:t>
      </w:r>
    </w:p>
    <w:p w14:paraId="548FFC80" w14:textId="71D454EB" w:rsidR="00843BC8" w:rsidRPr="006015D0" w:rsidRDefault="00843BC8" w:rsidP="00843BC8">
      <w:pPr>
        <w:ind w:left="1134" w:firstLine="28"/>
        <w:jc w:val="both"/>
        <w:rPr>
          <w:bCs/>
          <w:sz w:val="22"/>
          <w:szCs w:val="22"/>
        </w:rPr>
      </w:pPr>
      <w:r>
        <w:rPr>
          <w:bCs/>
          <w:sz w:val="22"/>
          <w:szCs w:val="22"/>
        </w:rPr>
        <w:t>E-mail:</w:t>
      </w:r>
      <w:r w:rsidRPr="00843BC8">
        <w:rPr>
          <w:bCs/>
          <w:sz w:val="22"/>
          <w:szCs w:val="22"/>
        </w:rPr>
        <w:t xml:space="preserve"> delegation-serbia@eeas.europa.eu</w:t>
      </w:r>
    </w:p>
    <w:p w14:paraId="7C80EE7C" w14:textId="77777777"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7949FE35" w14:textId="4556CB1F" w:rsidR="001A72CD" w:rsidRDefault="001A72CD" w:rsidP="0089009D">
      <w:pPr>
        <w:spacing w:after="120"/>
        <w:ind w:left="1276" w:hanging="556"/>
        <w:jc w:val="both"/>
        <w:rPr>
          <w:bCs/>
          <w:sz w:val="22"/>
          <w:szCs w:val="22"/>
        </w:rPr>
      </w:pPr>
      <w:r w:rsidRPr="006015D0">
        <w:rPr>
          <w:bCs/>
          <w:sz w:val="22"/>
          <w:szCs w:val="22"/>
        </w:rPr>
        <w:t>12.9</w:t>
      </w:r>
      <w:r w:rsidRPr="006015D0">
        <w:rPr>
          <w:bCs/>
          <w:sz w:val="22"/>
          <w:szCs w:val="22"/>
        </w:rPr>
        <w:tab/>
      </w:r>
      <w:r w:rsidR="00B35602" w:rsidRPr="00B35602">
        <w:rPr>
          <w:bCs/>
          <w:sz w:val="22"/>
          <w:szCs w:val="22"/>
        </w:rPr>
        <w:t xml:space="preserve">The visibility measures must comply with rules laid down in the Communication and Visibility Manual for EU External Actions published by the European Commission - http://ec.europa.eu/europeaid/work/visibility/index_en.htm_en. The contractor is obliged to place a temporary information board during the construction process and a permanent information board at the end of the construction process at the site of the construction. The two boards should comply with its minimum obligation toward visibility laid down in the Visibility Guidelines of the Interreg-IPA CBC Bulgaria-Serbia Programme, which are published on </w:t>
      </w:r>
      <w:hyperlink r:id="rId8" w:history="1">
        <w:r w:rsidR="00765082" w:rsidRPr="002230A5">
          <w:rPr>
            <w:rStyle w:val="Hyperlink"/>
            <w:bCs/>
            <w:sz w:val="22"/>
            <w:szCs w:val="22"/>
          </w:rPr>
          <w:t>http://www.ipacbc-bgrs.eu/</w:t>
        </w:r>
      </w:hyperlink>
      <w:r w:rsidR="00B35602" w:rsidRPr="00B35602">
        <w:rPr>
          <w:bCs/>
          <w:sz w:val="22"/>
          <w:szCs w:val="22"/>
        </w:rPr>
        <w:t>.</w:t>
      </w:r>
    </w:p>
    <w:p w14:paraId="720ECD41" w14:textId="77777777" w:rsidR="00765082" w:rsidRDefault="00765082" w:rsidP="00B20BC4">
      <w:pPr>
        <w:shd w:val="clear" w:color="auto" w:fill="FFFFFF"/>
        <w:spacing w:before="240"/>
        <w:ind w:left="1276" w:hanging="1276"/>
        <w:jc w:val="both"/>
        <w:rPr>
          <w:b/>
          <w:snapToGrid/>
          <w:sz w:val="22"/>
          <w:szCs w:val="22"/>
          <w:lang w:val="en-US"/>
        </w:rPr>
      </w:pPr>
      <w:r>
        <w:rPr>
          <w:b/>
          <w:sz w:val="22"/>
          <w:szCs w:val="22"/>
          <w:lang w:val="en-US"/>
        </w:rPr>
        <w:t>After sub article 12.10 add sub article 12.11</w:t>
      </w:r>
    </w:p>
    <w:p w14:paraId="3CE5195F" w14:textId="77777777" w:rsidR="00765082" w:rsidRDefault="00765082" w:rsidP="00B20BC4">
      <w:pPr>
        <w:shd w:val="clear" w:color="auto" w:fill="FFFFFF"/>
        <w:spacing w:before="240" w:line="276" w:lineRule="auto"/>
        <w:ind w:left="1170" w:hanging="630"/>
        <w:jc w:val="both"/>
        <w:rPr>
          <w:b/>
          <w:sz w:val="22"/>
          <w:szCs w:val="22"/>
          <w:lang w:val="en-US"/>
        </w:rPr>
      </w:pPr>
      <w:r>
        <w:rPr>
          <w:sz w:val="22"/>
          <w:szCs w:val="22"/>
          <w:lang w:val="en-US"/>
        </w:rPr>
        <w:t>12.11.</w:t>
      </w:r>
      <w:r>
        <w:rPr>
          <w:b/>
          <w:sz w:val="22"/>
          <w:szCs w:val="22"/>
          <w:lang w:val="en-US"/>
        </w:rPr>
        <w:t xml:space="preserve"> </w:t>
      </w:r>
      <w:r>
        <w:rPr>
          <w:sz w:val="22"/>
          <w:szCs w:val="22"/>
          <w:lang w:val="en-US"/>
        </w:rPr>
        <w:t>The Contractor shall be responsible for the safekeeping of any formal documents relating to the works, according to Serbian Law of Planning and Construction.</w:t>
      </w:r>
    </w:p>
    <w:p w14:paraId="3C0B1493" w14:textId="77777777" w:rsidR="00765082" w:rsidRPr="00765082" w:rsidRDefault="00765082" w:rsidP="00B20BC4">
      <w:pPr>
        <w:shd w:val="clear" w:color="auto" w:fill="FFFFFF"/>
        <w:spacing w:before="240" w:line="276" w:lineRule="auto"/>
        <w:ind w:left="1276" w:hanging="1276"/>
        <w:jc w:val="both"/>
        <w:rPr>
          <w:b/>
          <w:sz w:val="22"/>
          <w:szCs w:val="22"/>
        </w:rPr>
      </w:pPr>
      <w:r w:rsidRPr="00765082">
        <w:rPr>
          <w:b/>
          <w:sz w:val="22"/>
          <w:szCs w:val="22"/>
        </w:rPr>
        <w:t>Article 12c</w:t>
      </w:r>
      <w:r w:rsidRPr="00765082">
        <w:rPr>
          <w:b/>
          <w:sz w:val="22"/>
          <w:szCs w:val="22"/>
        </w:rPr>
        <w:tab/>
        <w:t>Design and building contracts</w:t>
      </w:r>
    </w:p>
    <w:p w14:paraId="102114AF" w14:textId="77777777" w:rsidR="00765082" w:rsidRDefault="00765082" w:rsidP="00B20BC4">
      <w:pPr>
        <w:shd w:val="clear" w:color="auto" w:fill="FFFFFF"/>
        <w:spacing w:before="120" w:after="120"/>
        <w:ind w:left="1276" w:hanging="709"/>
        <w:jc w:val="both"/>
        <w:rPr>
          <w:sz w:val="22"/>
          <w:szCs w:val="22"/>
        </w:rPr>
      </w:pPr>
      <w:r>
        <w:rPr>
          <w:sz w:val="22"/>
          <w:szCs w:val="22"/>
        </w:rPr>
        <w:t xml:space="preserve">              After sub article 12c1 add sub article 12c2</w:t>
      </w:r>
    </w:p>
    <w:p w14:paraId="602349C6" w14:textId="77777777" w:rsidR="00765082" w:rsidRDefault="00765082" w:rsidP="00B20BC4">
      <w:pPr>
        <w:shd w:val="clear" w:color="auto" w:fill="FFFFFF"/>
        <w:spacing w:after="120" w:line="276" w:lineRule="auto"/>
        <w:ind w:left="1276" w:hanging="556"/>
        <w:jc w:val="both"/>
        <w:rPr>
          <w:bCs/>
          <w:sz w:val="22"/>
          <w:szCs w:val="22"/>
        </w:rPr>
      </w:pPr>
      <w:r>
        <w:rPr>
          <w:sz w:val="22"/>
          <w:szCs w:val="22"/>
        </w:rPr>
        <w:t xml:space="preserve">          </w:t>
      </w:r>
      <w:r w:rsidRPr="0028609A">
        <w:rPr>
          <w:sz w:val="22"/>
          <w:szCs w:val="22"/>
        </w:rPr>
        <w:t>Contractor shall deliver to Supervisor and Contracting authority the following documents:     Construction diary and Construction book. A declaration on the responsible Contractor (</w:t>
      </w:r>
      <w:r w:rsidRPr="0028609A">
        <w:rPr>
          <w:sz w:val="22"/>
          <w:szCs w:val="22"/>
          <w:lang w:val="sr-Latn-RS"/>
        </w:rPr>
        <w:t>“</w:t>
      </w:r>
      <w:r w:rsidRPr="0028609A">
        <w:rPr>
          <w:sz w:val="22"/>
          <w:szCs w:val="22"/>
        </w:rPr>
        <w:t>odgovorni izvodjac radova”) under the Serbian Law on Planning and Construction.</w:t>
      </w:r>
    </w:p>
    <w:p w14:paraId="26AA3E80" w14:textId="77777777" w:rsidR="001050EE" w:rsidRPr="006015D0" w:rsidRDefault="001050EE" w:rsidP="00811C13">
      <w:pPr>
        <w:spacing w:before="240"/>
        <w:ind w:left="1276" w:hanging="1276"/>
        <w:jc w:val="both"/>
        <w:rPr>
          <w:b/>
          <w:szCs w:val="24"/>
        </w:rPr>
      </w:pPr>
      <w:bookmarkStart w:id="14" w:name="_Toc76894421"/>
      <w:r w:rsidRPr="006015D0">
        <w:rPr>
          <w:b/>
          <w:szCs w:val="24"/>
        </w:rPr>
        <w:t>Article 15</w:t>
      </w:r>
      <w:r w:rsidRPr="006015D0">
        <w:rPr>
          <w:b/>
          <w:szCs w:val="24"/>
        </w:rPr>
        <w:tab/>
        <w:t>Performance guarantee</w:t>
      </w:r>
      <w:bookmarkEnd w:id="14"/>
    </w:p>
    <w:p w14:paraId="6C2C8917" w14:textId="4FF025C4" w:rsidR="001466DD" w:rsidRPr="0028609A"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r>
      <w:r w:rsidRPr="0028609A">
        <w:rPr>
          <w:sz w:val="22"/>
          <w:szCs w:val="22"/>
        </w:rPr>
        <w:t xml:space="preserve">The amount of the performance guarantee </w:t>
      </w:r>
      <w:r w:rsidR="004305FD" w:rsidRPr="0028609A">
        <w:rPr>
          <w:sz w:val="22"/>
          <w:szCs w:val="22"/>
        </w:rPr>
        <w:t>wi</w:t>
      </w:r>
      <w:r w:rsidRPr="0028609A">
        <w:rPr>
          <w:sz w:val="22"/>
          <w:szCs w:val="22"/>
        </w:rPr>
        <w:t xml:space="preserve">ll be </w:t>
      </w:r>
      <w:r w:rsidR="001E09AE" w:rsidRPr="0028609A">
        <w:rPr>
          <w:sz w:val="22"/>
          <w:szCs w:val="22"/>
        </w:rPr>
        <w:t>10</w:t>
      </w:r>
      <w:r w:rsidR="00E725FE" w:rsidRPr="0028609A">
        <w:rPr>
          <w:w w:val="50"/>
          <w:sz w:val="22"/>
          <w:szCs w:val="22"/>
        </w:rPr>
        <w:t> </w:t>
      </w:r>
      <w:r w:rsidRPr="0028609A">
        <w:rPr>
          <w:sz w:val="22"/>
          <w:szCs w:val="22"/>
          <w:shd w:val="clear" w:color="auto" w:fill="FFFFFF"/>
        </w:rPr>
        <w:t>%</w:t>
      </w:r>
      <w:r w:rsidRPr="0028609A">
        <w:rPr>
          <w:sz w:val="22"/>
          <w:szCs w:val="22"/>
        </w:rPr>
        <w:t xml:space="preserve"> of the amount of the </w:t>
      </w:r>
      <w:r w:rsidR="00F803A9" w:rsidRPr="0028609A">
        <w:rPr>
          <w:sz w:val="22"/>
          <w:szCs w:val="22"/>
        </w:rPr>
        <w:t>c</w:t>
      </w:r>
      <w:r w:rsidRPr="0028609A">
        <w:rPr>
          <w:sz w:val="22"/>
          <w:szCs w:val="22"/>
        </w:rPr>
        <w:t xml:space="preserve">ontract and any addenda thereto. </w:t>
      </w:r>
    </w:p>
    <w:p w14:paraId="05CB0DE3" w14:textId="760D68CB" w:rsidR="002C2189" w:rsidRPr="0028609A" w:rsidRDefault="002C2189" w:rsidP="001E09AE">
      <w:pPr>
        <w:spacing w:before="120" w:after="120"/>
        <w:ind w:left="1276"/>
        <w:jc w:val="both"/>
        <w:rPr>
          <w:sz w:val="22"/>
          <w:szCs w:val="22"/>
        </w:rPr>
      </w:pPr>
      <w:r w:rsidRPr="0028609A">
        <w:rPr>
          <w:sz w:val="22"/>
          <w:szCs w:val="22"/>
        </w:rPr>
        <w:lastRenderedPageBreak/>
        <w:t>The performance guarantee sh</w:t>
      </w:r>
      <w:r w:rsidRPr="0028609A">
        <w:rPr>
          <w:sz w:val="22"/>
          <w:szCs w:val="22"/>
          <w:lang w:val="bg-BG"/>
        </w:rPr>
        <w:t>о</w:t>
      </w:r>
      <w:r w:rsidRPr="0028609A">
        <w:rPr>
          <w:sz w:val="22"/>
          <w:szCs w:val="22"/>
          <w:lang w:val="en-US"/>
        </w:rPr>
        <w:t xml:space="preserve">uld be </w:t>
      </w:r>
      <w:r w:rsidRPr="0028609A">
        <w:rPr>
          <w:sz w:val="22"/>
          <w:szCs w:val="22"/>
        </w:rPr>
        <w:t xml:space="preserve">provided in the form of a bank guarantee, or a </w:t>
      </w:r>
      <w:r w:rsidR="004A773B" w:rsidRPr="0028609A">
        <w:rPr>
          <w:sz w:val="22"/>
          <w:szCs w:val="22"/>
        </w:rPr>
        <w:t xml:space="preserve">duly signed and registered  blank own promissory note, in </w:t>
      </w:r>
      <w:r w:rsidR="00D71BDF" w:rsidRPr="0028609A">
        <w:rPr>
          <w:sz w:val="22"/>
          <w:szCs w:val="22"/>
        </w:rPr>
        <w:t>favour</w:t>
      </w:r>
      <w:r w:rsidR="004A773B" w:rsidRPr="0028609A">
        <w:rPr>
          <w:sz w:val="22"/>
          <w:szCs w:val="22"/>
        </w:rPr>
        <w:t xml:space="preserve"> of the Contracting authority, with authorization in the amount of 10% of the contracted value, with the clause unconditional and payable on the first call in the name of good performance of work, as well as a card deposited signatures.</w:t>
      </w:r>
    </w:p>
    <w:p w14:paraId="5B540320" w14:textId="309EB587" w:rsidR="00966A0C" w:rsidRPr="0028609A" w:rsidRDefault="00966A0C" w:rsidP="001E09AE">
      <w:pPr>
        <w:spacing w:before="120" w:after="120"/>
        <w:ind w:left="1276"/>
        <w:jc w:val="both"/>
        <w:rPr>
          <w:b/>
          <w:bCs/>
          <w:sz w:val="22"/>
          <w:szCs w:val="22"/>
        </w:rPr>
      </w:pPr>
      <w:r w:rsidRPr="0028609A">
        <w:rPr>
          <w:b/>
          <w:bCs/>
          <w:sz w:val="22"/>
          <w:szCs w:val="22"/>
        </w:rPr>
        <w:t>The performance guarantee shall be delivered within 7 days of the conclusion of the Contract</w:t>
      </w:r>
    </w:p>
    <w:p w14:paraId="41170D1B" w14:textId="06E8679C" w:rsidR="00E11172" w:rsidRDefault="00E11172" w:rsidP="00021EB3">
      <w:pPr>
        <w:spacing w:after="120"/>
        <w:ind w:left="1276" w:hanging="709"/>
        <w:jc w:val="both"/>
        <w:rPr>
          <w:sz w:val="22"/>
          <w:szCs w:val="22"/>
        </w:rPr>
      </w:pPr>
      <w:r w:rsidRPr="0028609A">
        <w:rPr>
          <w:sz w:val="22"/>
          <w:szCs w:val="22"/>
        </w:rPr>
        <w:t>15.8</w:t>
      </w:r>
      <w:r w:rsidR="00E83124" w:rsidRPr="0028609A">
        <w:rPr>
          <w:sz w:val="22"/>
          <w:szCs w:val="22"/>
        </w:rPr>
        <w:tab/>
      </w:r>
      <w:r w:rsidRPr="0028609A">
        <w:rPr>
          <w:sz w:val="22"/>
          <w:szCs w:val="22"/>
        </w:rPr>
        <w:t xml:space="preserve">Within </w:t>
      </w:r>
      <w:r w:rsidR="00DC647C" w:rsidRPr="0028609A">
        <w:rPr>
          <w:sz w:val="22"/>
          <w:szCs w:val="22"/>
        </w:rPr>
        <w:t>60</w:t>
      </w:r>
      <w:r w:rsidRPr="0028609A">
        <w:rPr>
          <w:sz w:val="22"/>
          <w:szCs w:val="22"/>
        </w:rPr>
        <w:t xml:space="preserve"> days after the deliverance of the certificate of provisional acceptance according to </w:t>
      </w:r>
      <w:r w:rsidR="00044AF2" w:rsidRPr="0028609A">
        <w:rPr>
          <w:sz w:val="22"/>
          <w:szCs w:val="22"/>
        </w:rPr>
        <w:t>A</w:t>
      </w:r>
      <w:r w:rsidRPr="0028609A">
        <w:rPr>
          <w:sz w:val="22"/>
          <w:szCs w:val="22"/>
        </w:rPr>
        <w:t>rticle 60.1 and the completion of any outstanding work or reservation, 100 % of the amount of the performance guarantee may be released.</w:t>
      </w:r>
    </w:p>
    <w:p w14:paraId="2C5EA0E6" w14:textId="77777777" w:rsidR="001050EE" w:rsidRPr="006015D0" w:rsidRDefault="001050EE" w:rsidP="00021EB3">
      <w:pPr>
        <w:spacing w:before="240"/>
        <w:ind w:left="1276" w:hanging="1276"/>
        <w:jc w:val="both"/>
        <w:rPr>
          <w:b/>
          <w:szCs w:val="24"/>
        </w:rPr>
      </w:pPr>
      <w:bookmarkStart w:id="15"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5"/>
    </w:p>
    <w:p w14:paraId="4A4FF0C8" w14:textId="77777777" w:rsidR="004D34F2" w:rsidRDefault="004D34F2" w:rsidP="004D34F2">
      <w:pPr>
        <w:tabs>
          <w:tab w:val="left" w:pos="1276"/>
        </w:tabs>
        <w:spacing w:before="240" w:after="120"/>
        <w:ind w:left="1276" w:hanging="826"/>
        <w:jc w:val="both"/>
        <w:rPr>
          <w:snapToGrid/>
          <w:sz w:val="22"/>
          <w:szCs w:val="22"/>
        </w:rPr>
      </w:pPr>
      <w:bookmarkStart w:id="16" w:name="_Toc76894423"/>
      <w:r>
        <w:rPr>
          <w:sz w:val="22"/>
          <w:szCs w:val="22"/>
        </w:rPr>
        <w:t>16.1 a)</w:t>
      </w:r>
      <w:r>
        <w:rPr>
          <w:sz w:val="22"/>
          <w:szCs w:val="22"/>
        </w:rPr>
        <w:tab/>
        <w:t xml:space="preserve">By way of derogation from Article 16.1, a) paragraph 2, of the general conditions, compensation for damage to the works resulting from the Contractor's liability in respect of the Contracting Authority is capped at an amount equal to the contract value. </w:t>
      </w:r>
    </w:p>
    <w:p w14:paraId="77D51500" w14:textId="77777777" w:rsidR="004D34F2" w:rsidRDefault="004D34F2" w:rsidP="004D34F2">
      <w:pPr>
        <w:tabs>
          <w:tab w:val="left" w:pos="1276"/>
        </w:tabs>
        <w:spacing w:before="240" w:after="120"/>
        <w:ind w:left="1276" w:hanging="826"/>
        <w:jc w:val="both"/>
        <w:rPr>
          <w:sz w:val="22"/>
          <w:szCs w:val="22"/>
        </w:rPr>
      </w:pPr>
      <w:r>
        <w:rPr>
          <w:sz w:val="22"/>
          <w:szCs w:val="22"/>
        </w:rPr>
        <w:t>16.1 b)</w:t>
      </w:r>
      <w:r>
        <w:rPr>
          <w:sz w:val="22"/>
          <w:szCs w:val="22"/>
        </w:rPr>
        <w:tab/>
        <w:t>By way of derogation from Article 16.1, b), paragraph 2, of the general conditions, compensation for damage resulting from the Contractor's liability in respect of the Contracting Authority is capped at an amount equal to the contract value.</w:t>
      </w:r>
    </w:p>
    <w:p w14:paraId="7DE868FE" w14:textId="6F4E602B" w:rsidR="001050EE" w:rsidRPr="006015D0" w:rsidRDefault="001050EE" w:rsidP="00021EB3">
      <w:pPr>
        <w:spacing w:before="240"/>
        <w:ind w:left="1276" w:hanging="1276"/>
        <w:jc w:val="both"/>
        <w:rPr>
          <w:b/>
          <w:szCs w:val="24"/>
        </w:rPr>
      </w:pPr>
      <w:r w:rsidRPr="006015D0">
        <w:rPr>
          <w:b/>
          <w:szCs w:val="24"/>
        </w:rPr>
        <w:t>Article 17</w:t>
      </w:r>
      <w:r w:rsidRPr="006015D0">
        <w:rPr>
          <w:b/>
          <w:szCs w:val="24"/>
        </w:rPr>
        <w:tab/>
        <w:t>Programme</w:t>
      </w:r>
      <w:bookmarkEnd w:id="16"/>
      <w:r w:rsidRPr="006015D0">
        <w:rPr>
          <w:b/>
          <w:szCs w:val="24"/>
        </w:rPr>
        <w:t xml:space="preserve"> of implementation of tasks</w:t>
      </w:r>
    </w:p>
    <w:p w14:paraId="70F152FA" w14:textId="34C31868" w:rsidR="004D34F2" w:rsidRPr="0028609A" w:rsidRDefault="004D34F2" w:rsidP="004D34F2">
      <w:pPr>
        <w:tabs>
          <w:tab w:val="left" w:pos="1276"/>
        </w:tabs>
        <w:spacing w:before="240" w:after="120"/>
        <w:ind w:left="1276" w:hanging="826"/>
        <w:jc w:val="both"/>
        <w:rPr>
          <w:snapToGrid/>
          <w:sz w:val="22"/>
          <w:szCs w:val="22"/>
        </w:rPr>
      </w:pPr>
      <w:bookmarkStart w:id="17" w:name="_Toc76894425"/>
      <w:r>
        <w:rPr>
          <w:sz w:val="22"/>
          <w:szCs w:val="22"/>
        </w:rPr>
        <w:t>17.1</w:t>
      </w:r>
      <w:r>
        <w:rPr>
          <w:sz w:val="22"/>
          <w:szCs w:val="22"/>
        </w:rPr>
        <w:tab/>
        <w:t xml:space="preserve">The Contractor shall </w:t>
      </w:r>
      <w:r w:rsidRPr="0028609A">
        <w:rPr>
          <w:sz w:val="22"/>
          <w:szCs w:val="22"/>
        </w:rPr>
        <w:t xml:space="preserve">provide the </w:t>
      </w:r>
      <w:r w:rsidR="009032B0" w:rsidRPr="0028609A">
        <w:rPr>
          <w:sz w:val="22"/>
          <w:szCs w:val="22"/>
        </w:rPr>
        <w:t xml:space="preserve">Contracting Authority and </w:t>
      </w:r>
      <w:r w:rsidRPr="0028609A">
        <w:rPr>
          <w:sz w:val="22"/>
          <w:szCs w:val="22"/>
        </w:rPr>
        <w:t>Supervisor with a simplified programme of implementation of the tasks</w:t>
      </w:r>
      <w:r w:rsidR="009032B0" w:rsidRPr="0028609A">
        <w:rPr>
          <w:sz w:val="22"/>
          <w:szCs w:val="22"/>
        </w:rPr>
        <w:t xml:space="preserve"> </w:t>
      </w:r>
      <w:r w:rsidR="00D71BDF" w:rsidRPr="0028609A">
        <w:rPr>
          <w:sz w:val="22"/>
          <w:szCs w:val="22"/>
        </w:rPr>
        <w:t xml:space="preserve">with </w:t>
      </w:r>
      <w:r w:rsidR="009032B0" w:rsidRPr="0028609A">
        <w:rPr>
          <w:sz w:val="22"/>
          <w:szCs w:val="22"/>
        </w:rPr>
        <w:t>.Dynamics of the works,</w:t>
      </w:r>
      <w:r w:rsidR="00D71BDF" w:rsidRPr="0028609A">
        <w:rPr>
          <w:sz w:val="22"/>
          <w:szCs w:val="22"/>
        </w:rPr>
        <w:t xml:space="preserve"> at least</w:t>
      </w:r>
      <w:r w:rsidR="009032B0" w:rsidRPr="0028609A">
        <w:rPr>
          <w:sz w:val="22"/>
          <w:szCs w:val="22"/>
        </w:rPr>
        <w:t xml:space="preserve"> 7 days after Contract signing</w:t>
      </w:r>
      <w:r w:rsidRPr="0028609A">
        <w:rPr>
          <w:sz w:val="22"/>
          <w:szCs w:val="22"/>
        </w:rPr>
        <w:t>. This programme shall include at least the order and time limits in which the Contractor proposes to carry out the works, and shall be based on the tranches foreseen in art. 49.1 of the special conditions.</w:t>
      </w:r>
    </w:p>
    <w:p w14:paraId="7509345B" w14:textId="47D72CBA" w:rsidR="004D34F2" w:rsidRDefault="004D34F2" w:rsidP="004D34F2">
      <w:pPr>
        <w:tabs>
          <w:tab w:val="left" w:pos="1276"/>
        </w:tabs>
        <w:spacing w:before="240" w:after="120"/>
        <w:ind w:left="1276" w:hanging="826"/>
        <w:jc w:val="both"/>
        <w:rPr>
          <w:sz w:val="22"/>
          <w:szCs w:val="22"/>
        </w:rPr>
      </w:pPr>
      <w:r w:rsidRPr="0028609A">
        <w:rPr>
          <w:sz w:val="22"/>
          <w:szCs w:val="22"/>
        </w:rPr>
        <w:t xml:space="preserve">17.2. </w:t>
      </w:r>
      <w:r w:rsidRPr="0028609A">
        <w:rPr>
          <w:sz w:val="22"/>
          <w:szCs w:val="22"/>
        </w:rPr>
        <w:tab/>
        <w:t xml:space="preserve">The Supervisor shall return this document to the Contractor with any relevant remarks within </w:t>
      </w:r>
      <w:r w:rsidR="00D71BDF" w:rsidRPr="0028609A">
        <w:rPr>
          <w:sz w:val="22"/>
          <w:szCs w:val="22"/>
        </w:rPr>
        <w:t>3</w:t>
      </w:r>
      <w:r w:rsidRPr="0028609A">
        <w:rPr>
          <w:sz w:val="22"/>
          <w:szCs w:val="22"/>
        </w:rPr>
        <w:t xml:space="preserve"> days of receipt, save where the Supervisor, within those </w:t>
      </w:r>
      <w:r w:rsidR="00D71BDF" w:rsidRPr="0028609A">
        <w:rPr>
          <w:sz w:val="22"/>
          <w:szCs w:val="22"/>
        </w:rPr>
        <w:t>3</w:t>
      </w:r>
      <w:r w:rsidRPr="0028609A">
        <w:rPr>
          <w:sz w:val="22"/>
          <w:szCs w:val="22"/>
        </w:rPr>
        <w:t xml:space="preserve"> days, notifies the Contractor of its wish for a meeting in order to discuss the documents submitted.</w:t>
      </w:r>
      <w:r w:rsidR="00DD0C4C" w:rsidRPr="0028609A">
        <w:rPr>
          <w:sz w:val="22"/>
          <w:szCs w:val="22"/>
        </w:rPr>
        <w:t xml:space="preserve"> The approval of the Dynamics of works is given by the Investor after the after obtaining an opinion of the Supervisor.</w:t>
      </w:r>
    </w:p>
    <w:bookmarkEnd w:id="17"/>
    <w:p w14:paraId="7F370BA3" w14:textId="77777777"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14:paraId="7DC67242" w14:textId="38F77D4C" w:rsidR="001050EE" w:rsidRDefault="009E24C9" w:rsidP="00021EB3">
      <w:pPr>
        <w:spacing w:before="120" w:after="120"/>
        <w:ind w:left="1276" w:hanging="709"/>
        <w:jc w:val="both"/>
        <w:rPr>
          <w:sz w:val="22"/>
          <w:szCs w:val="22"/>
        </w:rPr>
      </w:pPr>
      <w:r w:rsidRPr="006015D0">
        <w:rPr>
          <w:sz w:val="22"/>
          <w:szCs w:val="22"/>
        </w:rPr>
        <w:t>21.4</w:t>
      </w:r>
      <w:r w:rsidRPr="006015D0">
        <w:rPr>
          <w:sz w:val="22"/>
          <w:szCs w:val="22"/>
        </w:rPr>
        <w:tab/>
      </w:r>
      <w:r w:rsidR="00AB6121" w:rsidRPr="00AB6121">
        <w:rPr>
          <w:sz w:val="22"/>
          <w:szCs w:val="22"/>
        </w:rPr>
        <w:t>No derogation from General conditions</w:t>
      </w:r>
    </w:p>
    <w:p w14:paraId="1C701304" w14:textId="77777777" w:rsidR="00AB6121" w:rsidRDefault="00AB6121" w:rsidP="00AB6121">
      <w:pPr>
        <w:spacing w:before="120"/>
        <w:ind w:left="1267" w:hanging="1267"/>
        <w:jc w:val="both"/>
        <w:rPr>
          <w:b/>
          <w:snapToGrid/>
          <w:szCs w:val="24"/>
        </w:rPr>
      </w:pPr>
      <w:bookmarkStart w:id="18" w:name="_Hlk504930224"/>
      <w:r>
        <w:rPr>
          <w:b/>
          <w:szCs w:val="24"/>
        </w:rPr>
        <w:t>Article 33</w:t>
      </w:r>
      <w:r>
        <w:rPr>
          <w:b/>
          <w:szCs w:val="24"/>
        </w:rPr>
        <w:tab/>
        <w:t xml:space="preserve"> Commencement order</w:t>
      </w:r>
    </w:p>
    <w:p w14:paraId="1296502E" w14:textId="77777777" w:rsidR="00AB6121" w:rsidRDefault="00AB6121" w:rsidP="00AB6121">
      <w:pPr>
        <w:spacing w:before="120" w:after="120"/>
        <w:ind w:left="1260"/>
        <w:jc w:val="both"/>
        <w:rPr>
          <w:b/>
          <w:bCs/>
          <w:sz w:val="22"/>
          <w:szCs w:val="22"/>
        </w:rPr>
      </w:pPr>
      <w:r>
        <w:rPr>
          <w:b/>
          <w:bCs/>
          <w:sz w:val="22"/>
          <w:szCs w:val="22"/>
        </w:rPr>
        <w:t>Replace text of sub article 33.1 with the following:</w:t>
      </w:r>
    </w:p>
    <w:p w14:paraId="2B8EB261" w14:textId="77777777" w:rsidR="00AB6121" w:rsidRDefault="00AB6121" w:rsidP="00AB6121">
      <w:pPr>
        <w:tabs>
          <w:tab w:val="left" w:pos="1170"/>
        </w:tabs>
        <w:spacing w:before="240" w:line="276" w:lineRule="auto"/>
        <w:ind w:left="1170" w:hanging="630"/>
        <w:jc w:val="both"/>
        <w:rPr>
          <w:bCs/>
          <w:sz w:val="22"/>
          <w:szCs w:val="22"/>
        </w:rPr>
      </w:pPr>
      <w:r>
        <w:rPr>
          <w:bCs/>
          <w:sz w:val="22"/>
          <w:szCs w:val="22"/>
        </w:rPr>
        <w:t>33.1</w:t>
      </w:r>
      <w:r>
        <w:rPr>
          <w:bCs/>
          <w:sz w:val="22"/>
          <w:szCs w:val="22"/>
        </w:rPr>
        <w:tab/>
        <w:t xml:space="preserve">The commencement date of the construction works is the date of giving access to the Site (according to Art. 148 of the Serbian Law on planning and construction i.e.  the introduction of contractors in the works contract which is evidenced in Construction Log by supervisor). </w:t>
      </w:r>
      <w:bookmarkEnd w:id="18"/>
    </w:p>
    <w:p w14:paraId="775F14C2" w14:textId="77777777" w:rsidR="001050EE" w:rsidRPr="006015D0" w:rsidRDefault="001050EE" w:rsidP="00021EB3">
      <w:pPr>
        <w:spacing w:before="240"/>
        <w:ind w:left="1276" w:hanging="1276"/>
        <w:jc w:val="both"/>
        <w:rPr>
          <w:b/>
          <w:szCs w:val="24"/>
        </w:rPr>
      </w:pPr>
      <w:bookmarkStart w:id="19" w:name="_Toc76894431"/>
      <w:r w:rsidRPr="006015D0">
        <w:rPr>
          <w:b/>
          <w:szCs w:val="24"/>
        </w:rPr>
        <w:t>Article 34</w:t>
      </w:r>
      <w:r w:rsidRPr="006015D0">
        <w:rPr>
          <w:b/>
          <w:szCs w:val="24"/>
        </w:rPr>
        <w:tab/>
        <w:t>Period of implementation of tasks</w:t>
      </w:r>
      <w:bookmarkEnd w:id="19"/>
    </w:p>
    <w:p w14:paraId="15AC545C" w14:textId="56933A95" w:rsidR="001050EE" w:rsidRDefault="001050EE" w:rsidP="00021EB3">
      <w:pPr>
        <w:pStyle w:val="Title"/>
        <w:ind w:left="1276" w:hanging="709"/>
        <w:jc w:val="both"/>
        <w:rPr>
          <w:rFonts w:ascii="Times New Roman" w:hAnsi="Times New Roman"/>
          <w:b w:val="0"/>
          <w:bC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AB6121" w:rsidRPr="00AB6121">
        <w:rPr>
          <w:rFonts w:ascii="Times New Roman" w:hAnsi="Times New Roman"/>
          <w:b w:val="0"/>
          <w:bCs/>
          <w:sz w:val="22"/>
          <w:szCs w:val="22"/>
          <w:lang w:val="en-GB"/>
        </w:rPr>
        <w:t xml:space="preserve">The time for completion of the construction </w:t>
      </w:r>
      <w:r w:rsidR="00AB6121" w:rsidRPr="0028609A">
        <w:rPr>
          <w:rFonts w:ascii="Times New Roman" w:hAnsi="Times New Roman"/>
          <w:b w:val="0"/>
          <w:bCs/>
          <w:sz w:val="22"/>
          <w:szCs w:val="22"/>
          <w:lang w:val="en-GB"/>
        </w:rPr>
        <w:t xml:space="preserve">works is </w:t>
      </w:r>
      <w:r w:rsidR="00DD0C4C" w:rsidRPr="0028609A">
        <w:rPr>
          <w:rFonts w:ascii="Times New Roman" w:hAnsi="Times New Roman"/>
          <w:b w:val="0"/>
          <w:bCs/>
          <w:sz w:val="22"/>
          <w:szCs w:val="22"/>
          <w:lang w:val="en-GB"/>
        </w:rPr>
        <w:t>60</w:t>
      </w:r>
      <w:r w:rsidR="00AB6121" w:rsidRPr="0028609A">
        <w:rPr>
          <w:rFonts w:ascii="Times New Roman" w:hAnsi="Times New Roman"/>
          <w:b w:val="0"/>
          <w:bCs/>
          <w:sz w:val="22"/>
          <w:szCs w:val="22"/>
          <w:lang w:val="en-GB"/>
        </w:rPr>
        <w:t>/</w:t>
      </w:r>
      <w:r w:rsidR="00DD0C4C" w:rsidRPr="0028609A">
        <w:rPr>
          <w:rFonts w:ascii="Times New Roman" w:hAnsi="Times New Roman"/>
          <w:b w:val="0"/>
          <w:bCs/>
          <w:sz w:val="22"/>
          <w:szCs w:val="22"/>
          <w:lang w:val="en-GB"/>
        </w:rPr>
        <w:t>sixty</w:t>
      </w:r>
      <w:r w:rsidR="00AB6121" w:rsidRPr="0028609A">
        <w:rPr>
          <w:rFonts w:ascii="Times New Roman" w:hAnsi="Times New Roman"/>
          <w:b w:val="0"/>
          <w:bCs/>
          <w:sz w:val="22"/>
          <w:szCs w:val="22"/>
          <w:lang w:val="en-GB"/>
        </w:rPr>
        <w:t>/</w:t>
      </w:r>
      <w:r w:rsidR="00DD0C4C" w:rsidRPr="0028609A">
        <w:rPr>
          <w:rFonts w:ascii="Times New Roman" w:hAnsi="Times New Roman"/>
          <w:b w:val="0"/>
          <w:bCs/>
          <w:sz w:val="22"/>
          <w:szCs w:val="22"/>
          <w:lang w:val="en-GB"/>
        </w:rPr>
        <w:t>days</w:t>
      </w:r>
      <w:r w:rsidR="00AB6121" w:rsidRPr="0028609A">
        <w:rPr>
          <w:rFonts w:ascii="Times New Roman" w:hAnsi="Times New Roman"/>
          <w:b w:val="0"/>
          <w:bCs/>
          <w:sz w:val="22"/>
          <w:szCs w:val="22"/>
          <w:lang w:val="en-GB"/>
        </w:rPr>
        <w:t xml:space="preserve"> from signing the contract</w:t>
      </w:r>
    </w:p>
    <w:p w14:paraId="693B3C4B" w14:textId="77777777" w:rsidR="0028609A" w:rsidRPr="006015D0" w:rsidRDefault="0028609A" w:rsidP="00021EB3">
      <w:pPr>
        <w:pStyle w:val="Title"/>
        <w:ind w:left="1276" w:hanging="709"/>
        <w:jc w:val="both"/>
        <w:rPr>
          <w:rFonts w:ascii="Times New Roman" w:hAnsi="Times New Roman"/>
          <w:b w:val="0"/>
          <w:smallCaps/>
          <w:sz w:val="22"/>
          <w:szCs w:val="22"/>
          <w:lang w:val="en-GB"/>
        </w:rPr>
      </w:pPr>
    </w:p>
    <w:p w14:paraId="0F2D06E5" w14:textId="77777777" w:rsidR="001050EE" w:rsidRPr="006015D0" w:rsidRDefault="001050EE" w:rsidP="00021EB3">
      <w:pPr>
        <w:spacing w:before="240"/>
        <w:ind w:left="1276" w:hanging="1276"/>
        <w:jc w:val="both"/>
        <w:rPr>
          <w:b/>
          <w:szCs w:val="24"/>
        </w:rPr>
      </w:pPr>
      <w:bookmarkStart w:id="20" w:name="_Toc76894432"/>
      <w:r w:rsidRPr="006015D0">
        <w:rPr>
          <w:b/>
          <w:szCs w:val="24"/>
        </w:rPr>
        <w:lastRenderedPageBreak/>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0"/>
    </w:p>
    <w:p w14:paraId="582D0050" w14:textId="0CAF91BB" w:rsidR="001050EE" w:rsidRPr="006015D0" w:rsidRDefault="001050EE" w:rsidP="00AB6121">
      <w:pPr>
        <w:spacing w:before="120" w:after="120"/>
        <w:ind w:left="1276" w:hanging="709"/>
        <w:jc w:val="both"/>
        <w:rPr>
          <w:sz w:val="22"/>
          <w:szCs w:val="22"/>
        </w:rPr>
      </w:pPr>
      <w:r w:rsidRPr="006015D0">
        <w:rPr>
          <w:bCs/>
          <w:sz w:val="22"/>
          <w:szCs w:val="22"/>
        </w:rPr>
        <w:t>36.1</w:t>
      </w:r>
      <w:r w:rsidRPr="006015D0">
        <w:rPr>
          <w:bCs/>
          <w:sz w:val="22"/>
          <w:szCs w:val="22"/>
        </w:rPr>
        <w:tab/>
      </w:r>
      <w:r w:rsidR="00AB6121">
        <w:rPr>
          <w:sz w:val="22"/>
          <w:szCs w:val="22"/>
        </w:rPr>
        <w:t>The rate of liquidated damages for delays in the completion of works shall be 0.1% of the contract price for every day or part there</w:t>
      </w:r>
      <w:r w:rsidR="00DD0C4C">
        <w:rPr>
          <w:sz w:val="22"/>
          <w:szCs w:val="22"/>
        </w:rPr>
        <w:t xml:space="preserve"> </w:t>
      </w:r>
      <w:r w:rsidR="00AB6121">
        <w:rPr>
          <w:sz w:val="22"/>
          <w:szCs w:val="22"/>
        </w:rPr>
        <w:t>of which elapses between the end of the period of implementation of tasks and the actual date of completion, up to a maximum amount of 10</w:t>
      </w:r>
      <w:r w:rsidR="00AB6121">
        <w:rPr>
          <w:w w:val="50"/>
          <w:sz w:val="22"/>
          <w:szCs w:val="22"/>
        </w:rPr>
        <w:t> </w:t>
      </w:r>
      <w:r w:rsidR="00AB6121">
        <w:rPr>
          <w:sz w:val="22"/>
          <w:szCs w:val="22"/>
        </w:rPr>
        <w:t>% of the contract price or, if the contract is subdivided into phases, 10</w:t>
      </w:r>
      <w:r w:rsidR="00AB6121">
        <w:rPr>
          <w:w w:val="50"/>
          <w:sz w:val="22"/>
          <w:szCs w:val="22"/>
        </w:rPr>
        <w:t> </w:t>
      </w:r>
      <w:r w:rsidR="00AB6121">
        <w:rPr>
          <w:sz w:val="22"/>
          <w:szCs w:val="22"/>
        </w:rPr>
        <w:t>% of the price of the phase concerned.</w:t>
      </w:r>
    </w:p>
    <w:p w14:paraId="5171E1FD" w14:textId="77777777" w:rsidR="001050EE" w:rsidRPr="006015D0" w:rsidRDefault="001050EE" w:rsidP="00116CA6">
      <w:pPr>
        <w:spacing w:before="240"/>
        <w:ind w:left="1276" w:hanging="1276"/>
        <w:jc w:val="both"/>
        <w:rPr>
          <w:b/>
          <w:szCs w:val="24"/>
        </w:rPr>
      </w:pPr>
      <w:bookmarkStart w:id="21" w:name="_Toc76894434"/>
      <w:r w:rsidRPr="006015D0">
        <w:rPr>
          <w:b/>
          <w:szCs w:val="24"/>
        </w:rPr>
        <w:t>Article 39</w:t>
      </w:r>
      <w:r w:rsidRPr="006015D0">
        <w:rPr>
          <w:b/>
          <w:szCs w:val="24"/>
        </w:rPr>
        <w:tab/>
        <w:t>Work register</w:t>
      </w:r>
      <w:bookmarkEnd w:id="21"/>
    </w:p>
    <w:p w14:paraId="622A3435" w14:textId="77777777" w:rsidR="00AB6121" w:rsidRDefault="00AB6121" w:rsidP="00AB6121">
      <w:pPr>
        <w:spacing w:before="120" w:after="120"/>
        <w:ind w:left="1276" w:hanging="709"/>
        <w:jc w:val="both"/>
        <w:rPr>
          <w:bCs/>
          <w:snapToGrid/>
          <w:sz w:val="22"/>
          <w:szCs w:val="22"/>
        </w:rPr>
      </w:pPr>
      <w:bookmarkStart w:id="22" w:name="_Toc76894435"/>
      <w:r>
        <w:rPr>
          <w:bCs/>
          <w:sz w:val="22"/>
          <w:szCs w:val="22"/>
        </w:rPr>
        <w:t>39.1</w:t>
      </w:r>
      <w:r>
        <w:rPr>
          <w:bCs/>
          <w:sz w:val="22"/>
          <w:szCs w:val="22"/>
        </w:rPr>
        <w:tab/>
        <w:t>A work register shall, be kept on the site by the Contractor. Work register at least will contain the following:</w:t>
      </w:r>
    </w:p>
    <w:p w14:paraId="0821CE91" w14:textId="77777777" w:rsidR="00AB6121" w:rsidRDefault="00AB6121" w:rsidP="00AB6121">
      <w:pPr>
        <w:spacing w:before="120" w:after="120"/>
        <w:ind w:left="1276"/>
        <w:jc w:val="both"/>
        <w:rPr>
          <w:bCs/>
          <w:sz w:val="22"/>
          <w:szCs w:val="22"/>
        </w:rPr>
      </w:pPr>
      <w:r>
        <w:rPr>
          <w:bCs/>
          <w:sz w:val="22"/>
          <w:szCs w:val="22"/>
        </w:rPr>
        <w:t>a) Construction Log (“Građevinski dnevnik”), according to the Serbian Law of Planning and Construction;</w:t>
      </w:r>
    </w:p>
    <w:p w14:paraId="13FE4714" w14:textId="77777777" w:rsidR="00AB6121" w:rsidRDefault="00AB6121" w:rsidP="00AB6121">
      <w:pPr>
        <w:spacing w:before="120" w:after="120"/>
        <w:ind w:left="1276"/>
        <w:jc w:val="both"/>
        <w:rPr>
          <w:bCs/>
          <w:sz w:val="22"/>
          <w:szCs w:val="22"/>
        </w:rPr>
      </w:pPr>
      <w:r>
        <w:rPr>
          <w:bCs/>
          <w:sz w:val="22"/>
          <w:szCs w:val="22"/>
        </w:rPr>
        <w:t>b) Construction Book (“Građevinska knjiga”), according to the Serbian Law of Planning and Construction;</w:t>
      </w:r>
    </w:p>
    <w:p w14:paraId="1CF978CC" w14:textId="77777777" w:rsidR="00AB6121" w:rsidRDefault="00AB6121" w:rsidP="00AB6121">
      <w:pPr>
        <w:spacing w:before="120" w:after="120"/>
        <w:ind w:left="1276"/>
        <w:jc w:val="both"/>
        <w:rPr>
          <w:sz w:val="22"/>
          <w:szCs w:val="22"/>
        </w:rPr>
      </w:pPr>
      <w:r>
        <w:rPr>
          <w:bCs/>
          <w:sz w:val="22"/>
          <w:szCs w:val="22"/>
        </w:rPr>
        <w:t>c) Inspection Book (“Knjiga inspekcije”), according to the Serbian Law of Planning and Construction.</w:t>
      </w:r>
    </w:p>
    <w:p w14:paraId="299BFC3C" w14:textId="77777777" w:rsidR="00AB6121" w:rsidRDefault="00AB6121" w:rsidP="00AB6121">
      <w:pPr>
        <w:spacing w:before="120" w:after="120"/>
        <w:ind w:left="1276" w:hanging="709"/>
        <w:jc w:val="both"/>
        <w:rPr>
          <w:bCs/>
          <w:sz w:val="22"/>
          <w:szCs w:val="22"/>
        </w:rPr>
      </w:pPr>
      <w:r>
        <w:rPr>
          <w:bCs/>
          <w:sz w:val="22"/>
          <w:szCs w:val="22"/>
        </w:rPr>
        <w:t>39.2</w:t>
      </w:r>
      <w:r>
        <w:rPr>
          <w:bCs/>
          <w:sz w:val="22"/>
          <w:szCs w:val="22"/>
        </w:rPr>
        <w:tab/>
      </w:r>
      <w:r>
        <w:rPr>
          <w:sz w:val="22"/>
          <w:szCs w:val="22"/>
        </w:rPr>
        <w:t>Technical rules for drawing up statements should be in accordance with Serbian Law on Planning and Construction.</w:t>
      </w:r>
    </w:p>
    <w:p w14:paraId="39CE441F" w14:textId="60284045" w:rsidR="001050EE" w:rsidRPr="006015D0" w:rsidRDefault="00AB6121" w:rsidP="00AB6121">
      <w:pPr>
        <w:spacing w:before="240"/>
        <w:ind w:left="1276" w:hanging="1276"/>
        <w:jc w:val="both"/>
        <w:rPr>
          <w:b/>
          <w:szCs w:val="24"/>
        </w:rPr>
      </w:pPr>
      <w:r w:rsidRPr="006015D0">
        <w:rPr>
          <w:b/>
          <w:szCs w:val="24"/>
        </w:rPr>
        <w:t xml:space="preserve"> </w:t>
      </w:r>
      <w:r w:rsidR="001050EE" w:rsidRPr="006015D0">
        <w:rPr>
          <w:b/>
          <w:szCs w:val="24"/>
        </w:rPr>
        <w:t>Article 40</w:t>
      </w:r>
      <w:r w:rsidR="001050EE" w:rsidRPr="006015D0">
        <w:rPr>
          <w:b/>
          <w:szCs w:val="24"/>
        </w:rPr>
        <w:tab/>
        <w:t>Origin and quality of works and materials</w:t>
      </w:r>
      <w:bookmarkEnd w:id="22"/>
    </w:p>
    <w:p w14:paraId="24F6048D" w14:textId="77777777" w:rsidR="00AB6121" w:rsidRDefault="001050EE" w:rsidP="00AB6121">
      <w:pPr>
        <w:pStyle w:val="Heading2"/>
        <w:keepNext w:val="0"/>
        <w:spacing w:before="120" w:after="120"/>
        <w:ind w:hanging="709"/>
        <w:rPr>
          <w:rFonts w:ascii="Times New Roman" w:hAnsi="Times New Roman"/>
          <w:b w:val="0"/>
          <w:snapToGrid/>
          <w:sz w:val="22"/>
          <w:szCs w:val="22"/>
          <w:lang w:val="en-GB"/>
        </w:rPr>
      </w:pPr>
      <w:r w:rsidRPr="006015D0">
        <w:rPr>
          <w:rFonts w:ascii="Times New Roman" w:hAnsi="Times New Roman"/>
          <w:b w:val="0"/>
          <w:bCs/>
          <w:sz w:val="22"/>
          <w:szCs w:val="22"/>
          <w:lang w:val="en-GB"/>
        </w:rPr>
        <w:t>40.1</w:t>
      </w:r>
      <w:r w:rsidRPr="006015D0">
        <w:rPr>
          <w:rFonts w:ascii="Times New Roman" w:hAnsi="Times New Roman"/>
          <w:b w:val="0"/>
          <w:bCs/>
          <w:sz w:val="22"/>
          <w:szCs w:val="22"/>
          <w:lang w:val="en-GB"/>
        </w:rPr>
        <w:tab/>
      </w:r>
      <w:r w:rsidR="00AB6121">
        <w:rPr>
          <w:rFonts w:ascii="Times New Roman" w:hAnsi="Times New Roman"/>
          <w:b w:val="0"/>
          <w:sz w:val="22"/>
          <w:szCs w:val="22"/>
          <w:lang w:val="en-GB"/>
        </w:rPr>
        <w:t>All goods purchased under the contract must originate in any eligible source country as defined in Intereg – IPA CBC programme. However, the goods to be purchased may originate from any country, whenever the total price of the estimated quantity of those goods, as reflected in a separate item of the breakdown of the lump-sum price (Volume 4.2.3) is below EUR 100 000. A category of similar goods to be purchased shall not be broken down over more than 1 item of the breakdown of the lump-sum price (Volume 4.2.3).</w:t>
      </w:r>
    </w:p>
    <w:p w14:paraId="0D1955D1" w14:textId="77777777" w:rsidR="00AB6121" w:rsidRDefault="00AB6121" w:rsidP="00AB6121">
      <w:pPr>
        <w:pStyle w:val="Heading2"/>
        <w:keepNext w:val="0"/>
        <w:spacing w:before="120" w:after="120"/>
        <w:ind w:firstLine="0"/>
        <w:rPr>
          <w:rFonts w:ascii="Times New Roman" w:hAnsi="Times New Roman"/>
          <w:b w:val="0"/>
          <w:sz w:val="22"/>
          <w:szCs w:val="22"/>
          <w:lang w:val="en-GB"/>
        </w:rPr>
      </w:pPr>
      <w:r>
        <w:rPr>
          <w:rFonts w:ascii="Times New Roman" w:hAnsi="Times New Roman"/>
          <w:b w:val="0"/>
          <w:sz w:val="22"/>
          <w:szCs w:val="22"/>
          <w:lang w:val="en-GB"/>
        </w:rPr>
        <w:t>For these purposes, ‘origin’ means the place where the goods are mined, grown, produced or manufactured and/or from which services are provided. The origin of the goods must be determined according to the EU Customs Code or the applicable international agreement.</w:t>
      </w:r>
    </w:p>
    <w:p w14:paraId="5B27C0ED" w14:textId="77777777" w:rsidR="001050EE" w:rsidRPr="006015D0" w:rsidRDefault="001050EE" w:rsidP="00A12DBD">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p>
    <w:p w14:paraId="1F21371D" w14:textId="6E133271" w:rsidR="001050EE" w:rsidRPr="006015D0" w:rsidRDefault="001050EE" w:rsidP="00A12DBD">
      <w:pPr>
        <w:ind w:left="1701" w:hanging="425"/>
        <w:jc w:val="both"/>
        <w:rPr>
          <w:sz w:val="22"/>
          <w:szCs w:val="22"/>
        </w:rPr>
      </w:pPr>
      <w:r w:rsidRPr="006015D0">
        <w:rPr>
          <w:sz w:val="22"/>
          <w:szCs w:val="22"/>
        </w:rPr>
        <w:t>(*)</w:t>
      </w:r>
      <w:r w:rsidR="00A12DBD" w:rsidRPr="006015D0">
        <w:rPr>
          <w:sz w:val="22"/>
          <w:szCs w:val="22"/>
        </w:rPr>
        <w:tab/>
      </w:r>
      <w:r w:rsidRPr="006015D0">
        <w:rPr>
          <w:sz w:val="22"/>
          <w:szCs w:val="22"/>
        </w:rPr>
        <w:t xml:space="preserve">the following specifications </w:t>
      </w:r>
      <w:r w:rsidR="00607A0B">
        <w:rPr>
          <w:sz w:val="22"/>
          <w:szCs w:val="22"/>
        </w:rPr>
        <w:t>works and objects, equipment or materials used in their construction must comply as a minimum with the Technical Specifications, volume 3, part of the Contract.</w:t>
      </w:r>
    </w:p>
    <w:p w14:paraId="584C2668" w14:textId="2974CFAD" w:rsidR="001050EE" w:rsidRPr="006015D0" w:rsidRDefault="00A12DBD" w:rsidP="00A12DBD">
      <w:pPr>
        <w:ind w:left="1701" w:hanging="425"/>
        <w:jc w:val="both"/>
        <w:rPr>
          <w:sz w:val="22"/>
          <w:szCs w:val="22"/>
        </w:rPr>
      </w:pPr>
      <w:r w:rsidRPr="006015D0">
        <w:rPr>
          <w:sz w:val="22"/>
          <w:szCs w:val="22"/>
        </w:rPr>
        <w:t>(*)</w:t>
      </w:r>
      <w:r w:rsidRPr="006015D0">
        <w:rPr>
          <w:sz w:val="22"/>
          <w:szCs w:val="22"/>
        </w:rPr>
        <w:tab/>
      </w:r>
      <w:r w:rsidR="001050EE" w:rsidRPr="006015D0">
        <w:rPr>
          <w:sz w:val="22"/>
          <w:szCs w:val="22"/>
        </w:rPr>
        <w:t xml:space="preserve">the requirements of </w:t>
      </w:r>
      <w:r w:rsidR="00607A0B">
        <w:rPr>
          <w:sz w:val="22"/>
          <w:szCs w:val="22"/>
        </w:rPr>
        <w:t>the requirements of Serbian standards and codes according to Serbian Law of Planning and Construction.</w:t>
      </w:r>
    </w:p>
    <w:p w14:paraId="7C6A3992" w14:textId="4273A633"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r>
      <w:r w:rsidR="00607A0B">
        <w:rPr>
          <w:sz w:val="22"/>
          <w:szCs w:val="22"/>
        </w:rPr>
        <w:t>Preliminary technical acceptance is not necessary.</w:t>
      </w:r>
    </w:p>
    <w:p w14:paraId="5058BCC1" w14:textId="77777777" w:rsidR="001050EE" w:rsidRPr="006015D0" w:rsidRDefault="001050EE" w:rsidP="00116CA6">
      <w:pPr>
        <w:spacing w:before="240"/>
        <w:ind w:left="1276" w:hanging="1276"/>
        <w:jc w:val="both"/>
        <w:rPr>
          <w:b/>
          <w:szCs w:val="24"/>
        </w:rPr>
      </w:pPr>
      <w:bookmarkStart w:id="23" w:name="_Toc76894437"/>
      <w:r w:rsidRPr="006015D0">
        <w:rPr>
          <w:b/>
          <w:szCs w:val="24"/>
        </w:rPr>
        <w:t>Article 43</w:t>
      </w:r>
      <w:r w:rsidRPr="006015D0">
        <w:rPr>
          <w:b/>
          <w:szCs w:val="24"/>
        </w:rPr>
        <w:tab/>
        <w:t>Ownership of plant and materials</w:t>
      </w:r>
      <w:bookmarkEnd w:id="23"/>
    </w:p>
    <w:p w14:paraId="774E2894" w14:textId="2085051B" w:rsidR="001050EE" w:rsidRDefault="001050EE" w:rsidP="00A12DBD">
      <w:pPr>
        <w:spacing w:before="120" w:after="120"/>
        <w:ind w:left="1276" w:hanging="709"/>
        <w:jc w:val="both"/>
        <w:rPr>
          <w:sz w:val="22"/>
          <w:szCs w:val="22"/>
        </w:rPr>
      </w:pPr>
      <w:r w:rsidRPr="006015D0">
        <w:rPr>
          <w:bCs/>
          <w:sz w:val="22"/>
          <w:szCs w:val="22"/>
        </w:rPr>
        <w:t>43.2</w:t>
      </w:r>
      <w:r w:rsidRPr="006015D0">
        <w:rPr>
          <w:bCs/>
          <w:sz w:val="22"/>
          <w:szCs w:val="22"/>
        </w:rPr>
        <w:tab/>
      </w:r>
      <w:r w:rsidR="00D40EA0">
        <w:rPr>
          <w:bCs/>
          <w:sz w:val="22"/>
          <w:szCs w:val="22"/>
        </w:rPr>
        <w:t>T</w:t>
      </w:r>
      <w:r w:rsidR="00D40EA0">
        <w:rPr>
          <w:sz w:val="22"/>
          <w:szCs w:val="22"/>
        </w:rPr>
        <w:t>he equipment, temporary structures, plant and materials on the site shall for the duration of the execution of the works, be vested in the Contracting Authority.</w:t>
      </w:r>
    </w:p>
    <w:p w14:paraId="2A2199F4" w14:textId="77777777" w:rsidR="0028609A" w:rsidRPr="006015D0" w:rsidRDefault="0028609A" w:rsidP="00A12DBD">
      <w:pPr>
        <w:spacing w:before="120" w:after="120"/>
        <w:ind w:left="1276" w:hanging="709"/>
        <w:jc w:val="both"/>
        <w:rPr>
          <w:bCs/>
          <w:sz w:val="22"/>
          <w:szCs w:val="22"/>
        </w:rPr>
      </w:pPr>
    </w:p>
    <w:p w14:paraId="0C77A842" w14:textId="77777777" w:rsidR="001050EE" w:rsidRPr="006015D0" w:rsidRDefault="001050EE" w:rsidP="00116CA6">
      <w:pPr>
        <w:spacing w:before="240"/>
        <w:ind w:left="1276" w:hanging="1276"/>
        <w:jc w:val="both"/>
        <w:rPr>
          <w:b/>
          <w:szCs w:val="24"/>
        </w:rPr>
      </w:pPr>
      <w:bookmarkStart w:id="24" w:name="_Toc76894438"/>
      <w:r w:rsidRPr="006015D0">
        <w:rPr>
          <w:b/>
          <w:szCs w:val="24"/>
        </w:rPr>
        <w:lastRenderedPageBreak/>
        <w:t>Article 44:</w:t>
      </w:r>
      <w:r w:rsidRPr="006015D0">
        <w:rPr>
          <w:b/>
          <w:szCs w:val="24"/>
        </w:rPr>
        <w:tab/>
      </w:r>
      <w:r w:rsidRPr="00950BAC">
        <w:rPr>
          <w:b/>
          <w:szCs w:val="24"/>
        </w:rPr>
        <w:t>General principles for payments</w:t>
      </w:r>
      <w:bookmarkEnd w:id="24"/>
    </w:p>
    <w:p w14:paraId="657EB46E" w14:textId="3B6AE835" w:rsidR="001050EE" w:rsidRPr="006015D0" w:rsidRDefault="001050EE" w:rsidP="00A12DBD">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D40EA0" w:rsidRPr="00D40EA0">
        <w:rPr>
          <w:sz w:val="22"/>
          <w:szCs w:val="22"/>
        </w:rPr>
        <w:t xml:space="preserve">Payments shall be made in euro (in case the Contractor is registered in the country              outside of Serbia) or in RSD (in case the Contractor is registered in Serbia)   (equal in RSD in the currency exchange rate of the Infor Euro at the month of  </w:t>
      </w:r>
      <w:r w:rsidR="00950BAC">
        <w:rPr>
          <w:sz w:val="22"/>
          <w:szCs w:val="22"/>
        </w:rPr>
        <w:t>payment</w:t>
      </w:r>
      <w:r w:rsidR="00D40EA0" w:rsidRPr="00D40EA0">
        <w:rPr>
          <w:sz w:val="22"/>
          <w:szCs w:val="22"/>
        </w:rPr>
        <w:t xml:space="preserve">). Monthly exchange rates of the InforEuro can be found at the following websitehttp://ec.europa.eu/budget/contracts_grants/info_contracts/inforeuro/index_en.cfm.     </w:t>
      </w:r>
    </w:p>
    <w:p w14:paraId="5CB505D2" w14:textId="61E33644" w:rsidR="00B47A2A" w:rsidRPr="006015D0" w:rsidRDefault="00B47A2A" w:rsidP="00D40EA0">
      <w:pPr>
        <w:spacing w:before="120" w:after="120"/>
        <w:ind w:left="1276" w:hanging="709"/>
        <w:jc w:val="both"/>
        <w:rPr>
          <w:sz w:val="22"/>
          <w:szCs w:val="22"/>
        </w:rPr>
      </w:pPr>
      <w:r w:rsidRPr="006015D0">
        <w:rPr>
          <w:sz w:val="22"/>
          <w:szCs w:val="22"/>
        </w:rPr>
        <w:t>44.3</w:t>
      </w:r>
      <w:r w:rsidRPr="006015D0">
        <w:rPr>
          <w:sz w:val="22"/>
          <w:szCs w:val="22"/>
        </w:rPr>
        <w:tab/>
      </w:r>
      <w:r w:rsidR="00D40EA0">
        <w:rPr>
          <w:sz w:val="22"/>
          <w:szCs w:val="22"/>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27AD3064" w14:textId="77777777" w:rsidR="00B47A2A" w:rsidRPr="006015D0" w:rsidRDefault="00B47A2A" w:rsidP="00116CA6">
      <w:pPr>
        <w:spacing w:before="240"/>
        <w:ind w:left="1276" w:hanging="1276"/>
        <w:jc w:val="both"/>
        <w:rPr>
          <w:b/>
          <w:szCs w:val="24"/>
        </w:rPr>
      </w:pPr>
      <w:r w:rsidRPr="006015D0">
        <w:rPr>
          <w:b/>
          <w:szCs w:val="24"/>
        </w:rPr>
        <w:t>Article 46</w:t>
      </w:r>
      <w:r w:rsidRPr="006015D0">
        <w:rPr>
          <w:b/>
          <w:szCs w:val="24"/>
        </w:rPr>
        <w:tab/>
        <w:t>Pre-financing</w:t>
      </w:r>
    </w:p>
    <w:p w14:paraId="3A2643C5" w14:textId="3402ABE9" w:rsidR="00B47A2A" w:rsidRPr="006015D0" w:rsidRDefault="00A12DBD" w:rsidP="00A12DBD">
      <w:pPr>
        <w:spacing w:before="120" w:after="120"/>
        <w:ind w:left="1276" w:hanging="709"/>
        <w:jc w:val="both"/>
        <w:rPr>
          <w:sz w:val="22"/>
          <w:szCs w:val="22"/>
        </w:rPr>
      </w:pPr>
      <w:r w:rsidRPr="006015D0">
        <w:rPr>
          <w:sz w:val="22"/>
          <w:szCs w:val="22"/>
        </w:rPr>
        <w:t>46.1</w:t>
      </w:r>
      <w:r w:rsidRPr="006015D0">
        <w:rPr>
          <w:sz w:val="22"/>
          <w:szCs w:val="22"/>
        </w:rPr>
        <w:tab/>
      </w:r>
      <w:r w:rsidR="00D40EA0">
        <w:rPr>
          <w:sz w:val="22"/>
          <w:szCs w:val="22"/>
        </w:rPr>
        <w:t>The only pre-financing granted to the contractor, is the lump sum advance</w:t>
      </w:r>
      <w:r w:rsidR="00D40EA0">
        <w:t xml:space="preserve"> </w:t>
      </w:r>
      <w:r w:rsidR="00D40EA0">
        <w:rPr>
          <w:sz w:val="22"/>
          <w:szCs w:val="22"/>
        </w:rPr>
        <w:t>referred to in Article 46.1(a).</w:t>
      </w:r>
    </w:p>
    <w:p w14:paraId="6902B56E" w14:textId="673CE258" w:rsidR="00B47A2A" w:rsidRPr="006015D0" w:rsidRDefault="00A12DBD" w:rsidP="00A12DBD">
      <w:pPr>
        <w:spacing w:before="120" w:after="120"/>
        <w:ind w:left="1276" w:hanging="709"/>
        <w:jc w:val="both"/>
        <w:rPr>
          <w:sz w:val="22"/>
          <w:szCs w:val="22"/>
        </w:rPr>
      </w:pPr>
      <w:r w:rsidRPr="006015D0">
        <w:rPr>
          <w:sz w:val="22"/>
          <w:szCs w:val="22"/>
        </w:rPr>
        <w:t>46.2</w:t>
      </w:r>
      <w:r w:rsidRPr="006015D0">
        <w:rPr>
          <w:sz w:val="22"/>
          <w:szCs w:val="22"/>
        </w:rPr>
        <w:tab/>
      </w:r>
      <w:r w:rsidR="00D40EA0">
        <w:rPr>
          <w:sz w:val="22"/>
          <w:szCs w:val="22"/>
        </w:rPr>
        <w:t>By derogation to Article 46.2 of the general conditions, the lump sum advance referred to in Article 46.1(a) shall be 20% of the original contract price.</w:t>
      </w:r>
    </w:p>
    <w:p w14:paraId="5DC421CE" w14:textId="503E6B47" w:rsidR="0063160E" w:rsidRPr="0028609A" w:rsidRDefault="00A12DBD" w:rsidP="00B823D7">
      <w:pPr>
        <w:keepNext/>
        <w:tabs>
          <w:tab w:val="left" w:pos="993"/>
        </w:tabs>
        <w:ind w:left="1276" w:hanging="709"/>
        <w:jc w:val="both"/>
        <w:rPr>
          <w:sz w:val="22"/>
          <w:szCs w:val="22"/>
        </w:rPr>
      </w:pPr>
      <w:r w:rsidRPr="006015D0">
        <w:rPr>
          <w:sz w:val="22"/>
          <w:szCs w:val="22"/>
        </w:rPr>
        <w:t>46.3</w:t>
      </w:r>
      <w:r w:rsidR="00B47A2A" w:rsidRPr="006015D0">
        <w:rPr>
          <w:sz w:val="22"/>
          <w:szCs w:val="22"/>
        </w:rPr>
        <w:t>(c)</w:t>
      </w:r>
      <w:r w:rsidRPr="006015D0">
        <w:rPr>
          <w:sz w:val="22"/>
          <w:szCs w:val="22"/>
        </w:rPr>
        <w:tab/>
      </w:r>
      <w:r w:rsidR="00D40EA0">
        <w:rPr>
          <w:sz w:val="22"/>
          <w:szCs w:val="22"/>
        </w:rPr>
        <w:t xml:space="preserve"> </w:t>
      </w:r>
      <w:r w:rsidR="00B823D7">
        <w:rPr>
          <w:sz w:val="22"/>
          <w:szCs w:val="22"/>
        </w:rPr>
        <w:t xml:space="preserve">No pre-financing shall be granted until </w:t>
      </w:r>
      <w:r w:rsidR="00B823D7" w:rsidRPr="00B823D7">
        <w:rPr>
          <w:sz w:val="22"/>
          <w:szCs w:val="22"/>
        </w:rPr>
        <w:t>provision</w:t>
      </w:r>
      <w:r w:rsidR="00C74B9F">
        <w:rPr>
          <w:sz w:val="22"/>
          <w:szCs w:val="22"/>
        </w:rPr>
        <w:t xml:space="preserve"> </w:t>
      </w:r>
      <w:r w:rsidR="00B823D7" w:rsidRPr="00B823D7">
        <w:rPr>
          <w:sz w:val="22"/>
          <w:szCs w:val="22"/>
        </w:rPr>
        <w:t xml:space="preserve"> a financial </w:t>
      </w:r>
      <w:r w:rsidR="00C74B9F" w:rsidRPr="00C74B9F">
        <w:rPr>
          <w:b/>
          <w:bCs/>
          <w:sz w:val="22"/>
          <w:szCs w:val="22"/>
        </w:rPr>
        <w:t xml:space="preserve">bank </w:t>
      </w:r>
      <w:r w:rsidR="00B823D7" w:rsidRPr="00C74B9F">
        <w:rPr>
          <w:b/>
          <w:bCs/>
          <w:sz w:val="22"/>
          <w:szCs w:val="22"/>
        </w:rPr>
        <w:t>guarantee</w:t>
      </w:r>
      <w:r w:rsidR="00C74B9F">
        <w:rPr>
          <w:sz w:val="22"/>
          <w:szCs w:val="22"/>
        </w:rPr>
        <w:t xml:space="preserve"> </w:t>
      </w:r>
      <w:r w:rsidR="00C74B9F" w:rsidRPr="00B823D7">
        <w:rPr>
          <w:b/>
          <w:bCs/>
          <w:sz w:val="22"/>
          <w:szCs w:val="22"/>
        </w:rPr>
        <w:t>for the full amount of the pre-financing</w:t>
      </w:r>
      <w:r w:rsidR="00B823D7" w:rsidRPr="00B823D7">
        <w:rPr>
          <w:sz w:val="22"/>
          <w:szCs w:val="22"/>
        </w:rPr>
        <w:t xml:space="preserve"> which shall remain effective until the pre-financing has been completely repaid by the contractor </w:t>
      </w:r>
      <w:r w:rsidR="00B823D7" w:rsidRPr="0028609A">
        <w:rPr>
          <w:sz w:val="22"/>
          <w:szCs w:val="22"/>
        </w:rPr>
        <w:t>out of interim payments under the contract.</w:t>
      </w:r>
    </w:p>
    <w:p w14:paraId="2F900662" w14:textId="2F7B0626" w:rsidR="00B823D7" w:rsidRDefault="00B823D7" w:rsidP="00B823D7">
      <w:pPr>
        <w:spacing w:before="120" w:after="120"/>
        <w:ind w:left="1276"/>
        <w:jc w:val="both"/>
        <w:rPr>
          <w:sz w:val="22"/>
          <w:szCs w:val="22"/>
        </w:rPr>
      </w:pPr>
      <w:r w:rsidRPr="0028609A">
        <w:rPr>
          <w:sz w:val="22"/>
          <w:szCs w:val="22"/>
        </w:rPr>
        <w:t>The pre-financing guarantee sh</w:t>
      </w:r>
      <w:r w:rsidRPr="0028609A">
        <w:rPr>
          <w:sz w:val="22"/>
          <w:szCs w:val="22"/>
          <w:lang w:val="bg-BG"/>
        </w:rPr>
        <w:t>о</w:t>
      </w:r>
      <w:r w:rsidRPr="0028609A">
        <w:rPr>
          <w:sz w:val="22"/>
          <w:szCs w:val="22"/>
          <w:lang w:val="en-US"/>
        </w:rPr>
        <w:t xml:space="preserve">uld be </w:t>
      </w:r>
      <w:r w:rsidRPr="0028609A">
        <w:rPr>
          <w:sz w:val="22"/>
          <w:szCs w:val="22"/>
        </w:rPr>
        <w:t xml:space="preserve">provided in the form of a bank guarantee, </w:t>
      </w:r>
      <w:r w:rsidR="00D45B8C">
        <w:rPr>
          <w:sz w:val="22"/>
          <w:szCs w:val="22"/>
        </w:rPr>
        <w:t>on</w:t>
      </w:r>
      <w:r w:rsidRPr="004A773B">
        <w:rPr>
          <w:sz w:val="22"/>
          <w:szCs w:val="22"/>
        </w:rPr>
        <w:t xml:space="preserve"> </w:t>
      </w:r>
      <w:r w:rsidRPr="00B823D7">
        <w:rPr>
          <w:b/>
          <w:bCs/>
          <w:sz w:val="22"/>
          <w:szCs w:val="22"/>
        </w:rPr>
        <w:t>the full amount of the pre-financing</w:t>
      </w:r>
      <w:r w:rsidRPr="004A773B">
        <w:rPr>
          <w:sz w:val="22"/>
          <w:szCs w:val="22"/>
        </w:rPr>
        <w:t>, with the clause unconditional and payable on the first call</w:t>
      </w:r>
      <w:r w:rsidR="00C74B9F">
        <w:rPr>
          <w:sz w:val="22"/>
          <w:szCs w:val="22"/>
        </w:rPr>
        <w:t>,</w:t>
      </w:r>
      <w:bookmarkStart w:id="25" w:name="_GoBack"/>
      <w:bookmarkEnd w:id="25"/>
      <w:r w:rsidR="0028609A">
        <w:rPr>
          <w:sz w:val="22"/>
          <w:szCs w:val="22"/>
        </w:rPr>
        <w:t xml:space="preserve"> before pre-financing payment</w:t>
      </w:r>
    </w:p>
    <w:p w14:paraId="342EE60A" w14:textId="20C0B5C2" w:rsidR="001050EE" w:rsidRPr="00D71BDF" w:rsidRDefault="001050EE" w:rsidP="00B823D7">
      <w:pPr>
        <w:spacing w:before="120" w:after="120"/>
        <w:ind w:left="1276" w:hanging="709"/>
        <w:jc w:val="both"/>
        <w:rPr>
          <w:i/>
          <w:iCs/>
          <w:sz w:val="22"/>
          <w:szCs w:val="22"/>
        </w:rPr>
      </w:pPr>
      <w:r w:rsidRPr="006015D0">
        <w:rPr>
          <w:bCs/>
          <w:sz w:val="22"/>
          <w:szCs w:val="22"/>
        </w:rPr>
        <w:t>46.</w:t>
      </w:r>
      <w:r w:rsidR="00F3054C" w:rsidRPr="006015D0">
        <w:rPr>
          <w:bCs/>
          <w:sz w:val="22"/>
          <w:szCs w:val="22"/>
        </w:rPr>
        <w:t>8</w:t>
      </w:r>
      <w:r w:rsidRPr="006015D0">
        <w:rPr>
          <w:bCs/>
          <w:sz w:val="22"/>
          <w:szCs w:val="22"/>
        </w:rPr>
        <w:tab/>
      </w:r>
      <w:r w:rsidR="00B823D7" w:rsidRPr="00B823D7">
        <w:rPr>
          <w:bCs/>
          <w:sz w:val="22"/>
          <w:szCs w:val="22"/>
        </w:rPr>
        <w:t xml:space="preserve">The advance </w:t>
      </w:r>
      <w:r w:rsidR="00B823D7">
        <w:rPr>
          <w:bCs/>
          <w:sz w:val="22"/>
          <w:szCs w:val="22"/>
        </w:rPr>
        <w:t xml:space="preserve">payment </w:t>
      </w:r>
      <w:r w:rsidR="00B823D7" w:rsidRPr="00B823D7">
        <w:rPr>
          <w:bCs/>
          <w:sz w:val="22"/>
          <w:szCs w:val="22"/>
        </w:rPr>
        <w:t>must be justified with the last temporary situation</w:t>
      </w:r>
      <w:r w:rsidR="00B823D7">
        <w:rPr>
          <w:bCs/>
          <w:sz w:val="22"/>
          <w:szCs w:val="22"/>
        </w:rPr>
        <w:t xml:space="preserve"> (“</w:t>
      </w:r>
      <w:r w:rsidR="00B823D7" w:rsidRPr="00D71BDF">
        <w:rPr>
          <w:bCs/>
          <w:i/>
          <w:iCs/>
          <w:sz w:val="22"/>
          <w:szCs w:val="22"/>
        </w:rPr>
        <w:t>Dati avans mora biti opravdan sa poslednjom privremenom situacijom”)</w:t>
      </w:r>
    </w:p>
    <w:p w14:paraId="063BD3FF" w14:textId="77777777" w:rsidR="001050EE" w:rsidRPr="006015D0" w:rsidRDefault="001050EE" w:rsidP="00116CA6">
      <w:pPr>
        <w:spacing w:before="240"/>
        <w:ind w:left="1276" w:hanging="1276"/>
        <w:jc w:val="both"/>
        <w:rPr>
          <w:b/>
          <w:szCs w:val="24"/>
        </w:rPr>
      </w:pPr>
      <w:bookmarkStart w:id="26" w:name="_Toc76894440"/>
      <w:r w:rsidRPr="006015D0">
        <w:rPr>
          <w:b/>
          <w:szCs w:val="24"/>
        </w:rPr>
        <w:t>Article 47</w:t>
      </w:r>
      <w:r w:rsidRPr="006015D0">
        <w:rPr>
          <w:b/>
          <w:szCs w:val="24"/>
        </w:rPr>
        <w:tab/>
        <w:t>Retention monies</w:t>
      </w:r>
      <w:bookmarkEnd w:id="26"/>
    </w:p>
    <w:p w14:paraId="10BA8A7B" w14:textId="086E29CB" w:rsidR="00D40EA0" w:rsidRDefault="00D1073F" w:rsidP="00D1073F">
      <w:pPr>
        <w:spacing w:before="120" w:after="120"/>
        <w:ind w:left="1276" w:hanging="709"/>
        <w:jc w:val="both"/>
        <w:rPr>
          <w:bCs/>
          <w:sz w:val="22"/>
          <w:szCs w:val="22"/>
        </w:rPr>
      </w:pPr>
      <w:r>
        <w:rPr>
          <w:bCs/>
          <w:sz w:val="22"/>
          <w:szCs w:val="22"/>
        </w:rPr>
        <w:t>N/A</w:t>
      </w:r>
    </w:p>
    <w:p w14:paraId="0585144F" w14:textId="77777777" w:rsidR="001050EE" w:rsidRPr="006015D0" w:rsidRDefault="001050EE" w:rsidP="00116CA6">
      <w:pPr>
        <w:spacing w:before="240"/>
        <w:ind w:left="1276" w:hanging="1276"/>
        <w:jc w:val="both"/>
        <w:rPr>
          <w:b/>
          <w:szCs w:val="24"/>
        </w:rPr>
      </w:pPr>
      <w:bookmarkStart w:id="27" w:name="_Toc76894441"/>
      <w:r w:rsidRPr="006015D0">
        <w:rPr>
          <w:b/>
          <w:szCs w:val="24"/>
        </w:rPr>
        <w:t>Article 48</w:t>
      </w:r>
      <w:r w:rsidRPr="006015D0">
        <w:rPr>
          <w:b/>
          <w:szCs w:val="24"/>
        </w:rPr>
        <w:tab/>
        <w:t>Price revision</w:t>
      </w:r>
      <w:bookmarkEnd w:id="27"/>
    </w:p>
    <w:p w14:paraId="3ADCE153" w14:textId="106D6416" w:rsidR="00E11172" w:rsidRPr="006015D0" w:rsidRDefault="00394BBB" w:rsidP="00394BBB">
      <w:pPr>
        <w:spacing w:before="120" w:after="120"/>
        <w:ind w:left="1276" w:hanging="709"/>
        <w:rPr>
          <w:sz w:val="22"/>
          <w:szCs w:val="22"/>
        </w:rPr>
      </w:pPr>
      <w:r w:rsidRPr="006015D0">
        <w:rPr>
          <w:sz w:val="22"/>
          <w:szCs w:val="22"/>
        </w:rPr>
        <w:t>48.1</w:t>
      </w:r>
      <w:r w:rsidR="00E11172" w:rsidRPr="006015D0">
        <w:rPr>
          <w:sz w:val="22"/>
          <w:szCs w:val="22"/>
        </w:rPr>
        <w:tab/>
      </w:r>
      <w:r w:rsidR="00216A53">
        <w:rPr>
          <w:sz w:val="22"/>
          <w:szCs w:val="22"/>
        </w:rPr>
        <w:t>Prices are fixed and shall not be revised.</w:t>
      </w:r>
    </w:p>
    <w:p w14:paraId="449F80DB" w14:textId="77777777" w:rsidR="001050EE" w:rsidRPr="006015D0" w:rsidRDefault="001050EE" w:rsidP="00116CA6">
      <w:pPr>
        <w:spacing w:before="240"/>
        <w:ind w:left="1276" w:hanging="1276"/>
        <w:jc w:val="both"/>
        <w:rPr>
          <w:b/>
          <w:szCs w:val="24"/>
        </w:rPr>
      </w:pPr>
      <w:bookmarkStart w:id="28" w:name="_Toc76894442"/>
      <w:r w:rsidRPr="006015D0">
        <w:rPr>
          <w:b/>
          <w:szCs w:val="24"/>
        </w:rPr>
        <w:t>Article 49</w:t>
      </w:r>
      <w:r w:rsidRPr="006015D0">
        <w:rPr>
          <w:b/>
          <w:szCs w:val="24"/>
        </w:rPr>
        <w:tab/>
        <w:t>Measurement</w:t>
      </w:r>
      <w:bookmarkEnd w:id="28"/>
    </w:p>
    <w:p w14:paraId="6699C529" w14:textId="4EF1B2DB" w:rsidR="001050EE" w:rsidRDefault="001050EE" w:rsidP="002233EC">
      <w:pPr>
        <w:spacing w:before="120" w:after="120"/>
        <w:ind w:left="1276" w:hanging="709"/>
        <w:jc w:val="both"/>
        <w:rPr>
          <w:sz w:val="22"/>
          <w:szCs w:val="22"/>
        </w:rPr>
      </w:pPr>
      <w:r w:rsidRPr="006015D0">
        <w:rPr>
          <w:bCs/>
          <w:sz w:val="22"/>
          <w:szCs w:val="22"/>
        </w:rPr>
        <w:t>49.1</w:t>
      </w:r>
      <w:r w:rsidRPr="006015D0">
        <w:rPr>
          <w:bCs/>
          <w:sz w:val="22"/>
          <w:szCs w:val="22"/>
        </w:rPr>
        <w:tab/>
      </w:r>
      <w:r w:rsidRPr="002233EC">
        <w:rPr>
          <w:sz w:val="22"/>
          <w:szCs w:val="22"/>
        </w:rPr>
        <w:t>This is a lump</w:t>
      </w:r>
      <w:r w:rsidRPr="002233EC">
        <w:rPr>
          <w:sz w:val="22"/>
          <w:szCs w:val="22"/>
        </w:rPr>
        <w:noBreakHyphen/>
        <w:t>sum contract.</w:t>
      </w:r>
    </w:p>
    <w:p w14:paraId="09DBF04C" w14:textId="77777777" w:rsidR="002233EC" w:rsidRDefault="002233EC" w:rsidP="002233EC">
      <w:pPr>
        <w:spacing w:before="120" w:after="120"/>
        <w:ind w:left="1276"/>
        <w:jc w:val="both"/>
        <w:rPr>
          <w:snapToGrid/>
          <w:sz w:val="22"/>
          <w:szCs w:val="22"/>
        </w:rPr>
      </w:pPr>
      <w:r>
        <w:rPr>
          <w:sz w:val="22"/>
          <w:szCs w:val="22"/>
        </w:rPr>
        <w:t>Under the conditions imposed by the special conditions and general conditions, the amounts due shall be calculated through the following tranches,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2233EC" w14:paraId="1EB6D52C" w14:textId="77777777" w:rsidTr="002233EC">
        <w:tc>
          <w:tcPr>
            <w:tcW w:w="533" w:type="dxa"/>
            <w:tcBorders>
              <w:top w:val="single" w:sz="4" w:space="0" w:color="auto"/>
              <w:left w:val="single" w:sz="4" w:space="0" w:color="auto"/>
              <w:bottom w:val="single" w:sz="4" w:space="0" w:color="auto"/>
              <w:right w:val="single" w:sz="4" w:space="0" w:color="auto"/>
            </w:tcBorders>
          </w:tcPr>
          <w:p w14:paraId="559E59AB" w14:textId="77777777" w:rsidR="002233EC" w:rsidRDefault="002233EC">
            <w:pPr>
              <w:spacing w:before="120" w:after="120"/>
              <w:jc w:val="center"/>
              <w:rPr>
                <w:b/>
                <w:sz w:val="22"/>
                <w:szCs w:val="22"/>
                <w:lang w:eastAsia="en-GB"/>
              </w:rPr>
            </w:pPr>
          </w:p>
        </w:tc>
        <w:tc>
          <w:tcPr>
            <w:tcW w:w="1276" w:type="dxa"/>
            <w:tcBorders>
              <w:top w:val="single" w:sz="4" w:space="0" w:color="auto"/>
              <w:left w:val="single" w:sz="4" w:space="0" w:color="auto"/>
              <w:bottom w:val="single" w:sz="4" w:space="0" w:color="auto"/>
              <w:right w:val="single" w:sz="4" w:space="0" w:color="auto"/>
            </w:tcBorders>
            <w:hideMark/>
          </w:tcPr>
          <w:p w14:paraId="36E2C898" w14:textId="77777777" w:rsidR="002233EC" w:rsidRDefault="002233EC">
            <w:pPr>
              <w:spacing w:before="120" w:after="120"/>
              <w:jc w:val="center"/>
              <w:rPr>
                <w:b/>
                <w:sz w:val="22"/>
                <w:szCs w:val="22"/>
                <w:lang w:eastAsia="en-GB"/>
              </w:rPr>
            </w:pPr>
            <w:r>
              <w:rPr>
                <w:b/>
                <w:sz w:val="22"/>
                <w:szCs w:val="22"/>
                <w:lang w:eastAsia="en-GB"/>
              </w:rPr>
              <w:t>Percentage</w:t>
            </w:r>
          </w:p>
        </w:tc>
        <w:tc>
          <w:tcPr>
            <w:tcW w:w="2552" w:type="dxa"/>
            <w:tcBorders>
              <w:top w:val="single" w:sz="4" w:space="0" w:color="auto"/>
              <w:left w:val="single" w:sz="4" w:space="0" w:color="auto"/>
              <w:bottom w:val="single" w:sz="4" w:space="0" w:color="auto"/>
              <w:right w:val="single" w:sz="4" w:space="0" w:color="auto"/>
            </w:tcBorders>
            <w:hideMark/>
          </w:tcPr>
          <w:p w14:paraId="35363008" w14:textId="77777777" w:rsidR="002233EC" w:rsidRDefault="002233EC">
            <w:pPr>
              <w:spacing w:before="120" w:after="120"/>
              <w:jc w:val="center"/>
              <w:rPr>
                <w:b/>
                <w:sz w:val="22"/>
                <w:szCs w:val="22"/>
                <w:lang w:eastAsia="en-GB"/>
              </w:rPr>
            </w:pPr>
            <w:r>
              <w:rPr>
                <w:b/>
                <w:sz w:val="22"/>
                <w:szCs w:val="22"/>
                <w:lang w:eastAsia="en-GB"/>
              </w:rPr>
              <w:t>Nature</w:t>
            </w:r>
          </w:p>
        </w:tc>
        <w:tc>
          <w:tcPr>
            <w:tcW w:w="3890" w:type="dxa"/>
            <w:tcBorders>
              <w:top w:val="single" w:sz="4" w:space="0" w:color="auto"/>
              <w:left w:val="single" w:sz="4" w:space="0" w:color="auto"/>
              <w:bottom w:val="single" w:sz="4" w:space="0" w:color="auto"/>
              <w:right w:val="single" w:sz="4" w:space="0" w:color="auto"/>
            </w:tcBorders>
            <w:hideMark/>
          </w:tcPr>
          <w:p w14:paraId="7ADD8150" w14:textId="77777777" w:rsidR="002233EC" w:rsidRDefault="002233EC">
            <w:pPr>
              <w:spacing w:before="120" w:after="120"/>
              <w:jc w:val="center"/>
              <w:rPr>
                <w:b/>
                <w:sz w:val="22"/>
                <w:szCs w:val="22"/>
                <w:lang w:eastAsia="en-GB"/>
              </w:rPr>
            </w:pPr>
            <w:r>
              <w:rPr>
                <w:b/>
                <w:sz w:val="22"/>
                <w:szCs w:val="22"/>
                <w:lang w:eastAsia="en-GB"/>
              </w:rPr>
              <w:t>Timing</w:t>
            </w:r>
          </w:p>
        </w:tc>
      </w:tr>
      <w:tr w:rsidR="002233EC" w14:paraId="7E9D07AF" w14:textId="77777777" w:rsidTr="002233EC">
        <w:tc>
          <w:tcPr>
            <w:tcW w:w="533" w:type="dxa"/>
            <w:tcBorders>
              <w:top w:val="single" w:sz="4" w:space="0" w:color="auto"/>
              <w:left w:val="single" w:sz="4" w:space="0" w:color="auto"/>
              <w:bottom w:val="single" w:sz="4" w:space="0" w:color="auto"/>
              <w:right w:val="single" w:sz="4" w:space="0" w:color="auto"/>
            </w:tcBorders>
            <w:hideMark/>
          </w:tcPr>
          <w:p w14:paraId="671CBD3E" w14:textId="77777777" w:rsidR="002233EC" w:rsidRDefault="002233EC">
            <w:pPr>
              <w:spacing w:before="120" w:after="120"/>
              <w:jc w:val="both"/>
              <w:rPr>
                <w:sz w:val="22"/>
                <w:szCs w:val="22"/>
                <w:lang w:eastAsia="en-GB"/>
              </w:rPr>
            </w:pPr>
            <w:r>
              <w:rPr>
                <w:sz w:val="22"/>
                <w:szCs w:val="22"/>
                <w:lang w:eastAsia="en-GB"/>
              </w:rPr>
              <w:t>1.</w:t>
            </w:r>
          </w:p>
        </w:tc>
        <w:tc>
          <w:tcPr>
            <w:tcW w:w="1276" w:type="dxa"/>
            <w:tcBorders>
              <w:top w:val="single" w:sz="4" w:space="0" w:color="auto"/>
              <w:left w:val="single" w:sz="4" w:space="0" w:color="auto"/>
              <w:bottom w:val="single" w:sz="4" w:space="0" w:color="auto"/>
              <w:right w:val="single" w:sz="4" w:space="0" w:color="auto"/>
            </w:tcBorders>
            <w:hideMark/>
          </w:tcPr>
          <w:p w14:paraId="5494DF92" w14:textId="3FABFFA4" w:rsidR="002233EC" w:rsidRDefault="00D71BDF">
            <w:pPr>
              <w:spacing w:before="120" w:after="120"/>
              <w:jc w:val="right"/>
              <w:rPr>
                <w:sz w:val="22"/>
                <w:szCs w:val="22"/>
                <w:lang w:eastAsia="en-GB"/>
              </w:rPr>
            </w:pPr>
            <w:r>
              <w:rPr>
                <w:sz w:val="22"/>
                <w:szCs w:val="22"/>
                <w:lang w:eastAsia="en-GB"/>
              </w:rPr>
              <w:t xml:space="preserve">Max </w:t>
            </w:r>
            <w:r w:rsidR="002233EC">
              <w:rPr>
                <w:sz w:val="22"/>
                <w:szCs w:val="22"/>
                <w:lang w:eastAsia="en-GB"/>
              </w:rPr>
              <w:t>20%</w:t>
            </w:r>
          </w:p>
        </w:tc>
        <w:tc>
          <w:tcPr>
            <w:tcW w:w="2552" w:type="dxa"/>
            <w:tcBorders>
              <w:top w:val="single" w:sz="4" w:space="0" w:color="auto"/>
              <w:left w:val="single" w:sz="4" w:space="0" w:color="auto"/>
              <w:bottom w:val="single" w:sz="4" w:space="0" w:color="auto"/>
              <w:right w:val="single" w:sz="4" w:space="0" w:color="auto"/>
            </w:tcBorders>
            <w:hideMark/>
          </w:tcPr>
          <w:p w14:paraId="6E51BB07" w14:textId="77777777" w:rsidR="002233EC" w:rsidRDefault="002233EC">
            <w:pPr>
              <w:spacing w:before="120" w:after="120"/>
              <w:jc w:val="both"/>
              <w:rPr>
                <w:sz w:val="22"/>
                <w:szCs w:val="22"/>
                <w:lang w:eastAsia="en-GB"/>
              </w:rPr>
            </w:pPr>
            <w:r>
              <w:rPr>
                <w:sz w:val="22"/>
                <w:szCs w:val="22"/>
                <w:lang w:eastAsia="en-GB"/>
              </w:rPr>
              <w:t>Lump-sum advance of Article 46.1(a)</w:t>
            </w:r>
          </w:p>
        </w:tc>
        <w:tc>
          <w:tcPr>
            <w:tcW w:w="3890" w:type="dxa"/>
            <w:tcBorders>
              <w:top w:val="single" w:sz="4" w:space="0" w:color="auto"/>
              <w:left w:val="single" w:sz="4" w:space="0" w:color="auto"/>
              <w:bottom w:val="single" w:sz="4" w:space="0" w:color="auto"/>
              <w:right w:val="single" w:sz="4" w:space="0" w:color="auto"/>
            </w:tcBorders>
            <w:hideMark/>
          </w:tcPr>
          <w:p w14:paraId="5080F753" w14:textId="50BA27C8" w:rsidR="002233EC" w:rsidRDefault="002233EC">
            <w:pPr>
              <w:spacing w:before="120" w:after="120"/>
              <w:jc w:val="both"/>
              <w:rPr>
                <w:sz w:val="22"/>
                <w:szCs w:val="22"/>
                <w:lang w:eastAsia="en-GB"/>
              </w:rPr>
            </w:pPr>
            <w:r>
              <w:rPr>
                <w:sz w:val="22"/>
                <w:szCs w:val="22"/>
                <w:lang w:eastAsia="en-GB"/>
              </w:rPr>
              <w:t>After conclusion of the contract</w:t>
            </w:r>
            <w:r w:rsidR="0068182C">
              <w:rPr>
                <w:sz w:val="22"/>
                <w:szCs w:val="22"/>
                <w:lang w:eastAsia="en-GB"/>
              </w:rPr>
              <w:t xml:space="preserve"> and provision of pre-financing guarantee</w:t>
            </w:r>
          </w:p>
        </w:tc>
      </w:tr>
      <w:tr w:rsidR="002233EC" w14:paraId="7C022543" w14:textId="77777777" w:rsidTr="002233EC">
        <w:tc>
          <w:tcPr>
            <w:tcW w:w="533" w:type="dxa"/>
            <w:tcBorders>
              <w:top w:val="single" w:sz="4" w:space="0" w:color="auto"/>
              <w:left w:val="single" w:sz="4" w:space="0" w:color="auto"/>
              <w:bottom w:val="single" w:sz="4" w:space="0" w:color="auto"/>
              <w:right w:val="single" w:sz="4" w:space="0" w:color="auto"/>
            </w:tcBorders>
            <w:hideMark/>
          </w:tcPr>
          <w:p w14:paraId="693CD14A" w14:textId="77777777" w:rsidR="002233EC" w:rsidRDefault="002233EC">
            <w:pPr>
              <w:spacing w:before="120" w:after="120"/>
              <w:jc w:val="both"/>
              <w:rPr>
                <w:sz w:val="22"/>
                <w:szCs w:val="22"/>
                <w:lang w:eastAsia="en-GB"/>
              </w:rPr>
            </w:pPr>
            <w:r>
              <w:rPr>
                <w:sz w:val="22"/>
                <w:szCs w:val="22"/>
                <w:lang w:eastAsia="en-GB"/>
              </w:rPr>
              <w:t>2.</w:t>
            </w:r>
          </w:p>
        </w:tc>
        <w:tc>
          <w:tcPr>
            <w:tcW w:w="1276" w:type="dxa"/>
            <w:tcBorders>
              <w:top w:val="single" w:sz="4" w:space="0" w:color="auto"/>
              <w:left w:val="single" w:sz="4" w:space="0" w:color="auto"/>
              <w:bottom w:val="single" w:sz="4" w:space="0" w:color="auto"/>
              <w:right w:val="single" w:sz="4" w:space="0" w:color="auto"/>
            </w:tcBorders>
            <w:hideMark/>
          </w:tcPr>
          <w:p w14:paraId="5D35E284" w14:textId="5428EC05" w:rsidR="002233EC" w:rsidRDefault="00966A0C">
            <w:pPr>
              <w:spacing w:before="120" w:after="120"/>
              <w:jc w:val="right"/>
              <w:rPr>
                <w:sz w:val="22"/>
                <w:szCs w:val="22"/>
                <w:lang w:eastAsia="en-GB"/>
              </w:rPr>
            </w:pPr>
            <w:r>
              <w:rPr>
                <w:sz w:val="22"/>
                <w:szCs w:val="22"/>
                <w:lang w:eastAsia="en-GB"/>
              </w:rPr>
              <w:t xml:space="preserve"> Max </w:t>
            </w:r>
            <w:r w:rsidR="0068182C">
              <w:rPr>
                <w:sz w:val="22"/>
                <w:szCs w:val="22"/>
                <w:lang w:eastAsia="en-GB"/>
              </w:rPr>
              <w:t>7</w:t>
            </w:r>
            <w:r w:rsidR="002233EC">
              <w:rPr>
                <w:sz w:val="22"/>
                <w:szCs w:val="22"/>
                <w:lang w:eastAsia="en-GB"/>
              </w:rPr>
              <w:t>0</w:t>
            </w:r>
            <w:r w:rsidR="00187CED">
              <w:rPr>
                <w:sz w:val="22"/>
                <w:szCs w:val="22"/>
                <w:lang w:eastAsia="en-GB"/>
              </w:rPr>
              <w:t xml:space="preserve"> </w:t>
            </w:r>
            <w:r w:rsidR="002233EC">
              <w:rPr>
                <w:sz w:val="22"/>
                <w:szCs w:val="22"/>
                <w:lang w:eastAsia="en-GB"/>
              </w:rPr>
              <w:t>%</w:t>
            </w:r>
          </w:p>
        </w:tc>
        <w:tc>
          <w:tcPr>
            <w:tcW w:w="2552" w:type="dxa"/>
            <w:tcBorders>
              <w:top w:val="single" w:sz="4" w:space="0" w:color="auto"/>
              <w:left w:val="single" w:sz="4" w:space="0" w:color="auto"/>
              <w:bottom w:val="single" w:sz="4" w:space="0" w:color="auto"/>
              <w:right w:val="single" w:sz="4" w:space="0" w:color="auto"/>
            </w:tcBorders>
            <w:hideMark/>
          </w:tcPr>
          <w:p w14:paraId="773FCB99" w14:textId="77777777" w:rsidR="002233EC" w:rsidRDefault="002233EC">
            <w:pPr>
              <w:spacing w:before="120" w:after="120"/>
              <w:jc w:val="both"/>
              <w:rPr>
                <w:sz w:val="22"/>
                <w:szCs w:val="22"/>
                <w:lang w:eastAsia="en-GB"/>
              </w:rPr>
            </w:pPr>
            <w:r>
              <w:rPr>
                <w:sz w:val="22"/>
                <w:szCs w:val="22"/>
                <w:lang w:eastAsia="en-GB"/>
              </w:rPr>
              <w:t>Interim payment of Article 50</w:t>
            </w:r>
          </w:p>
        </w:tc>
        <w:tc>
          <w:tcPr>
            <w:tcW w:w="3890" w:type="dxa"/>
            <w:tcBorders>
              <w:top w:val="single" w:sz="4" w:space="0" w:color="auto"/>
              <w:left w:val="single" w:sz="4" w:space="0" w:color="auto"/>
              <w:bottom w:val="single" w:sz="4" w:space="0" w:color="auto"/>
              <w:right w:val="single" w:sz="4" w:space="0" w:color="auto"/>
            </w:tcBorders>
            <w:hideMark/>
          </w:tcPr>
          <w:p w14:paraId="6572B121" w14:textId="4FFBB729" w:rsidR="002233EC" w:rsidRDefault="00D1073F">
            <w:pPr>
              <w:spacing w:before="120" w:after="120"/>
              <w:jc w:val="both"/>
              <w:rPr>
                <w:sz w:val="22"/>
                <w:szCs w:val="22"/>
                <w:lang w:eastAsia="en-GB"/>
              </w:rPr>
            </w:pPr>
            <w:r>
              <w:rPr>
                <w:sz w:val="22"/>
                <w:szCs w:val="22"/>
              </w:rPr>
              <w:t>After</w:t>
            </w:r>
            <w:r w:rsidRPr="00FF17A1">
              <w:rPr>
                <w:sz w:val="22"/>
                <w:szCs w:val="22"/>
              </w:rPr>
              <w:t xml:space="preserve"> submission of </w:t>
            </w:r>
            <w:r>
              <w:rPr>
                <w:sz w:val="22"/>
                <w:szCs w:val="22"/>
              </w:rPr>
              <w:t xml:space="preserve">all </w:t>
            </w:r>
            <w:r w:rsidRPr="00FF17A1">
              <w:rPr>
                <w:sz w:val="22"/>
                <w:szCs w:val="22"/>
              </w:rPr>
              <w:t xml:space="preserve">necessary documents regarding the </w:t>
            </w:r>
            <w:r>
              <w:rPr>
                <w:sz w:val="22"/>
                <w:szCs w:val="22"/>
              </w:rPr>
              <w:t>First</w:t>
            </w:r>
            <w:r w:rsidRPr="00FF17A1">
              <w:rPr>
                <w:sz w:val="22"/>
                <w:szCs w:val="22"/>
              </w:rPr>
              <w:t xml:space="preserve"> temporary </w:t>
            </w:r>
            <w:r w:rsidRPr="00FF17A1">
              <w:rPr>
                <w:sz w:val="22"/>
                <w:szCs w:val="22"/>
              </w:rPr>
              <w:lastRenderedPageBreak/>
              <w:t>sit</w:t>
            </w:r>
            <w:r>
              <w:rPr>
                <w:sz w:val="22"/>
                <w:szCs w:val="22"/>
              </w:rPr>
              <w:t>u</w:t>
            </w:r>
            <w:r w:rsidRPr="00FF17A1">
              <w:rPr>
                <w:sz w:val="22"/>
                <w:szCs w:val="22"/>
              </w:rPr>
              <w:t>ation (“</w:t>
            </w:r>
            <w:r>
              <w:rPr>
                <w:sz w:val="22"/>
                <w:szCs w:val="22"/>
                <w:lang w:val="sr-Latn-RS"/>
              </w:rPr>
              <w:t>prva privremena situacija</w:t>
            </w:r>
            <w:r>
              <w:rPr>
                <w:sz w:val="22"/>
                <w:szCs w:val="22"/>
              </w:rPr>
              <w:t xml:space="preserve">”) </w:t>
            </w:r>
            <w:r w:rsidR="003C41E2">
              <w:rPr>
                <w:sz w:val="22"/>
                <w:szCs w:val="22"/>
              </w:rPr>
              <w:t>upon</w:t>
            </w:r>
            <w:r>
              <w:rPr>
                <w:sz w:val="22"/>
                <w:szCs w:val="22"/>
              </w:rPr>
              <w:t xml:space="preserve"> the 45days of the contract implementation, with the approval of Supervisor, as a proof of the performed works, with up to 90% of the contract value and in accordance with the executed works</w:t>
            </w:r>
            <w:r w:rsidR="00966A0C">
              <w:rPr>
                <w:sz w:val="22"/>
                <w:szCs w:val="22"/>
              </w:rPr>
              <w:t>.</w:t>
            </w:r>
          </w:p>
        </w:tc>
      </w:tr>
      <w:tr w:rsidR="002233EC" w14:paraId="6F7364F2" w14:textId="77777777" w:rsidTr="002233EC">
        <w:tc>
          <w:tcPr>
            <w:tcW w:w="533" w:type="dxa"/>
            <w:tcBorders>
              <w:top w:val="single" w:sz="4" w:space="0" w:color="auto"/>
              <w:left w:val="single" w:sz="4" w:space="0" w:color="auto"/>
              <w:bottom w:val="single" w:sz="4" w:space="0" w:color="auto"/>
              <w:right w:val="single" w:sz="4" w:space="0" w:color="auto"/>
            </w:tcBorders>
            <w:hideMark/>
          </w:tcPr>
          <w:p w14:paraId="5EAEE7CF" w14:textId="06413B11" w:rsidR="002233EC" w:rsidRDefault="002C2189">
            <w:pPr>
              <w:spacing w:before="120" w:after="120"/>
              <w:jc w:val="both"/>
              <w:rPr>
                <w:sz w:val="22"/>
                <w:szCs w:val="22"/>
                <w:lang w:eastAsia="en-GB"/>
              </w:rPr>
            </w:pPr>
            <w:r>
              <w:rPr>
                <w:sz w:val="22"/>
                <w:szCs w:val="22"/>
                <w:lang w:eastAsia="en-GB"/>
              </w:rPr>
              <w:lastRenderedPageBreak/>
              <w:t>Final</w:t>
            </w:r>
          </w:p>
        </w:tc>
        <w:tc>
          <w:tcPr>
            <w:tcW w:w="1276" w:type="dxa"/>
            <w:tcBorders>
              <w:top w:val="single" w:sz="4" w:space="0" w:color="auto"/>
              <w:left w:val="single" w:sz="4" w:space="0" w:color="auto"/>
              <w:bottom w:val="single" w:sz="4" w:space="0" w:color="auto"/>
              <w:right w:val="single" w:sz="4" w:space="0" w:color="auto"/>
            </w:tcBorders>
            <w:hideMark/>
          </w:tcPr>
          <w:p w14:paraId="76FFC6D0" w14:textId="7DDE89E0" w:rsidR="002233EC" w:rsidRDefault="00966A0C">
            <w:pPr>
              <w:spacing w:before="120" w:after="120"/>
              <w:jc w:val="right"/>
              <w:rPr>
                <w:sz w:val="22"/>
                <w:szCs w:val="22"/>
                <w:lang w:eastAsia="en-GB"/>
              </w:rPr>
            </w:pPr>
            <w:r>
              <w:rPr>
                <w:sz w:val="22"/>
                <w:szCs w:val="22"/>
                <w:lang w:eastAsia="en-GB"/>
              </w:rPr>
              <w:t xml:space="preserve">Min </w:t>
            </w:r>
            <w:r w:rsidR="002233EC">
              <w:rPr>
                <w:sz w:val="22"/>
                <w:szCs w:val="22"/>
                <w:lang w:eastAsia="en-GB"/>
              </w:rPr>
              <w:t>10%</w:t>
            </w:r>
          </w:p>
        </w:tc>
        <w:tc>
          <w:tcPr>
            <w:tcW w:w="2552" w:type="dxa"/>
            <w:tcBorders>
              <w:top w:val="single" w:sz="4" w:space="0" w:color="auto"/>
              <w:left w:val="single" w:sz="4" w:space="0" w:color="auto"/>
              <w:bottom w:val="single" w:sz="4" w:space="0" w:color="auto"/>
              <w:right w:val="single" w:sz="4" w:space="0" w:color="auto"/>
            </w:tcBorders>
            <w:hideMark/>
          </w:tcPr>
          <w:p w14:paraId="4D7B18DD" w14:textId="776757F2" w:rsidR="002233EC" w:rsidRPr="00742A7D" w:rsidRDefault="00742A7D">
            <w:pPr>
              <w:spacing w:before="120" w:after="120"/>
              <w:jc w:val="both"/>
              <w:rPr>
                <w:sz w:val="22"/>
                <w:szCs w:val="22"/>
                <w:lang w:eastAsia="en-GB"/>
              </w:rPr>
            </w:pPr>
            <w:r w:rsidRPr="00742A7D">
              <w:rPr>
                <w:sz w:val="22"/>
                <w:szCs w:val="22"/>
                <w:lang w:eastAsia="en-GB"/>
              </w:rPr>
              <w:t>Final</w:t>
            </w:r>
            <w:r w:rsidR="002C2189" w:rsidRPr="00742A7D">
              <w:rPr>
                <w:sz w:val="22"/>
                <w:szCs w:val="22"/>
                <w:lang w:eastAsia="en-GB"/>
              </w:rPr>
              <w:t xml:space="preserve"> payment</w:t>
            </w:r>
          </w:p>
        </w:tc>
        <w:tc>
          <w:tcPr>
            <w:tcW w:w="3890" w:type="dxa"/>
            <w:tcBorders>
              <w:top w:val="single" w:sz="4" w:space="0" w:color="auto"/>
              <w:left w:val="single" w:sz="4" w:space="0" w:color="auto"/>
              <w:bottom w:val="single" w:sz="4" w:space="0" w:color="auto"/>
              <w:right w:val="single" w:sz="4" w:space="0" w:color="auto"/>
            </w:tcBorders>
            <w:hideMark/>
          </w:tcPr>
          <w:p w14:paraId="0675C781" w14:textId="4F60F69F" w:rsidR="002233EC" w:rsidRDefault="00BA4B60">
            <w:pPr>
              <w:spacing w:before="120" w:after="120"/>
              <w:jc w:val="both"/>
              <w:rPr>
                <w:sz w:val="22"/>
                <w:szCs w:val="22"/>
                <w:lang w:eastAsia="en-GB"/>
              </w:rPr>
            </w:pPr>
            <w:r>
              <w:rPr>
                <w:sz w:val="22"/>
                <w:szCs w:val="22"/>
                <w:lang w:eastAsia="en-GB"/>
              </w:rPr>
              <w:t>After</w:t>
            </w:r>
            <w:r w:rsidR="002233EC">
              <w:rPr>
                <w:sz w:val="22"/>
                <w:szCs w:val="22"/>
                <w:lang w:eastAsia="en-GB"/>
              </w:rPr>
              <w:t xml:space="preserve"> </w:t>
            </w:r>
            <w:r w:rsidR="00D1073F">
              <w:rPr>
                <w:sz w:val="22"/>
                <w:szCs w:val="22"/>
              </w:rPr>
              <w:t>finalization of works, the positive technical acceptance of works, the supervisor approval and the issuance of the final acceptance, balance payment will be made in accordance with the executed works.</w:t>
            </w:r>
          </w:p>
        </w:tc>
      </w:tr>
    </w:tbl>
    <w:p w14:paraId="29676E20" w14:textId="77777777" w:rsidR="002233EC" w:rsidRPr="00015D45" w:rsidRDefault="002233EC" w:rsidP="002233EC">
      <w:pPr>
        <w:spacing w:before="120" w:after="120"/>
        <w:ind w:left="1276" w:hanging="709"/>
        <w:jc w:val="both"/>
        <w:rPr>
          <w:sz w:val="22"/>
          <w:szCs w:val="22"/>
          <w:highlight w:val="lightGray"/>
        </w:rPr>
      </w:pPr>
    </w:p>
    <w:p w14:paraId="0E027DC5" w14:textId="77777777" w:rsidR="001050EE" w:rsidRPr="006015D0" w:rsidRDefault="001050EE" w:rsidP="00116CA6">
      <w:pPr>
        <w:spacing w:before="240"/>
        <w:ind w:left="1276" w:hanging="1276"/>
        <w:jc w:val="both"/>
        <w:rPr>
          <w:b/>
          <w:szCs w:val="24"/>
        </w:rPr>
      </w:pPr>
      <w:bookmarkStart w:id="29" w:name="_Toc76894443"/>
      <w:r w:rsidRPr="006015D0">
        <w:rPr>
          <w:b/>
          <w:szCs w:val="24"/>
        </w:rPr>
        <w:t>Article 50</w:t>
      </w:r>
      <w:r w:rsidRPr="006015D0">
        <w:rPr>
          <w:b/>
          <w:szCs w:val="24"/>
        </w:rPr>
        <w:tab/>
        <w:t>Interim payments</w:t>
      </w:r>
      <w:bookmarkEnd w:id="29"/>
    </w:p>
    <w:p w14:paraId="109F9D8D" w14:textId="30309619" w:rsidR="001050EE" w:rsidRPr="006015D0" w:rsidRDefault="001050EE" w:rsidP="00101855">
      <w:pPr>
        <w:spacing w:before="120" w:after="120"/>
        <w:ind w:left="1276" w:hanging="709"/>
        <w:rPr>
          <w:sz w:val="22"/>
          <w:szCs w:val="22"/>
        </w:rPr>
      </w:pPr>
      <w:r w:rsidRPr="006015D0">
        <w:rPr>
          <w:bCs/>
          <w:sz w:val="22"/>
          <w:szCs w:val="22"/>
        </w:rPr>
        <w:t>50.1</w:t>
      </w:r>
      <w:r w:rsidRPr="006015D0">
        <w:rPr>
          <w:sz w:val="22"/>
          <w:szCs w:val="22"/>
        </w:rPr>
        <w:tab/>
      </w:r>
      <w:r w:rsidR="00187CED">
        <w:rPr>
          <w:bCs/>
          <w:sz w:val="22"/>
          <w:szCs w:val="22"/>
        </w:rPr>
        <w:t>The interim payments will be paid as determined in Article 49.1 of these special conditions.</w:t>
      </w:r>
      <w:r w:rsidR="002C2189">
        <w:rPr>
          <w:bCs/>
          <w:sz w:val="22"/>
          <w:szCs w:val="22"/>
        </w:rPr>
        <w:t xml:space="preserve"> </w:t>
      </w:r>
    </w:p>
    <w:p w14:paraId="566BD96D" w14:textId="77777777" w:rsidR="001050EE" w:rsidRPr="006015D0" w:rsidRDefault="001050EE" w:rsidP="00116CA6">
      <w:pPr>
        <w:spacing w:before="240"/>
        <w:ind w:left="1276" w:hanging="1276"/>
        <w:jc w:val="both"/>
        <w:rPr>
          <w:b/>
          <w:szCs w:val="24"/>
        </w:rPr>
      </w:pPr>
      <w:bookmarkStart w:id="30" w:name="_Toc76894444"/>
      <w:r w:rsidRPr="006015D0">
        <w:rPr>
          <w:b/>
          <w:szCs w:val="24"/>
        </w:rPr>
        <w:t>Article 51</w:t>
      </w:r>
      <w:r w:rsidRPr="006015D0">
        <w:rPr>
          <w:b/>
          <w:szCs w:val="24"/>
        </w:rPr>
        <w:tab/>
        <w:t>Final statement of account</w:t>
      </w:r>
      <w:bookmarkEnd w:id="30"/>
    </w:p>
    <w:p w14:paraId="178B9EDB" w14:textId="46D12EDD" w:rsidR="00187CED" w:rsidRDefault="009E24C9" w:rsidP="00187CED">
      <w:pPr>
        <w:pStyle w:val="Text1"/>
        <w:ind w:left="1276" w:hanging="709"/>
        <w:rPr>
          <w:snapToGrid/>
          <w:sz w:val="22"/>
          <w:szCs w:val="22"/>
          <w:lang w:eastAsia="en-GB"/>
        </w:rPr>
      </w:pPr>
      <w:r w:rsidRPr="006015D0">
        <w:rPr>
          <w:sz w:val="22"/>
          <w:szCs w:val="22"/>
          <w:lang w:eastAsia="en-GB"/>
        </w:rPr>
        <w:t>51.1</w:t>
      </w:r>
      <w:r w:rsidRPr="006015D0">
        <w:rPr>
          <w:sz w:val="22"/>
          <w:szCs w:val="22"/>
          <w:lang w:eastAsia="en-GB"/>
        </w:rPr>
        <w:tab/>
      </w:r>
      <w:bookmarkStart w:id="31" w:name="_Toc76894445"/>
      <w:r w:rsidR="00187CED">
        <w:rPr>
          <w:sz w:val="22"/>
          <w:szCs w:val="22"/>
          <w:lang w:eastAsia="en-GB"/>
        </w:rPr>
        <w:t>The Contractor shall, submit to the Supervisor a draft final statement of account when it applies for the acceptance certificate. In order to enable the Supervisor to prepare the final statement of account, the draft final statement of account is submitted with supporting documents showing in detail the value of the work done in accordance with the contract.</w:t>
      </w:r>
    </w:p>
    <w:p w14:paraId="6259FE70" w14:textId="77777777" w:rsidR="00187CED" w:rsidRDefault="00187CED" w:rsidP="00187CED">
      <w:pPr>
        <w:ind w:left="1276" w:hanging="709"/>
        <w:jc w:val="both"/>
        <w:rPr>
          <w:sz w:val="22"/>
          <w:szCs w:val="22"/>
          <w:lang w:eastAsia="en-GB"/>
        </w:rPr>
      </w:pPr>
      <w:r>
        <w:rPr>
          <w:sz w:val="22"/>
          <w:szCs w:val="22"/>
          <w:lang w:eastAsia="en-GB"/>
        </w:rPr>
        <w:t>51.2</w:t>
      </w:r>
      <w:r>
        <w:rPr>
          <w:sz w:val="22"/>
          <w:szCs w:val="22"/>
          <w:lang w:eastAsia="en-GB"/>
        </w:rPr>
        <w:tab/>
        <w:t>Within 30 days from issuing the certificate of final acceptance referred to in article 62, the Supervisor shall prepare and sign the final statement of account.</w:t>
      </w:r>
    </w:p>
    <w:p w14:paraId="696C32A7" w14:textId="77777777" w:rsidR="0011003C" w:rsidRDefault="0011003C" w:rsidP="0011003C">
      <w:pPr>
        <w:spacing w:before="240"/>
        <w:ind w:left="1276" w:hanging="1276"/>
        <w:jc w:val="both"/>
        <w:rPr>
          <w:b/>
          <w:snapToGrid/>
          <w:szCs w:val="24"/>
        </w:rPr>
      </w:pPr>
      <w:bookmarkStart w:id="32" w:name="_Toc76894446"/>
      <w:bookmarkEnd w:id="31"/>
      <w:r>
        <w:rPr>
          <w:b/>
          <w:szCs w:val="24"/>
        </w:rPr>
        <w:t>Article 57</w:t>
      </w:r>
      <w:r>
        <w:rPr>
          <w:b/>
          <w:szCs w:val="24"/>
        </w:rPr>
        <w:tab/>
        <w:t>General principles</w:t>
      </w:r>
    </w:p>
    <w:p w14:paraId="0AB8F6A1" w14:textId="74814BF4" w:rsidR="0011003C" w:rsidRPr="00015D45" w:rsidRDefault="0011003C" w:rsidP="0011003C">
      <w:pPr>
        <w:spacing w:before="240"/>
        <w:ind w:left="1276"/>
        <w:jc w:val="both"/>
        <w:rPr>
          <w:b/>
          <w:szCs w:val="24"/>
          <w:highlight w:val="lightGray"/>
        </w:rPr>
      </w:pPr>
      <w:bookmarkStart w:id="33" w:name="_Hlk504930386"/>
      <w:r>
        <w:rPr>
          <w:bCs/>
          <w:sz w:val="22"/>
          <w:szCs w:val="22"/>
        </w:rPr>
        <w:t>Provisional acceptance of works shall be considered as final acceptance of works. Acceptance of Works shall be in accordance to the Serbian Law on planning and construction in force.  The final acceptance of works shall be after all works has been completed by the opinion of the Contractor.  The Contractor shall, in written, inform the Supervisor and the Contracting Authority about that all the works by the contract have been finished.  The Contracting Authority shall organize the acceptance of works (“Tehnički prijem objekta”) within 30 days from the Contractor’s application that all the Works has been finished and issue a Certificate on acceptance of Works (“Zapisnik o tehničkom prijemu”), if all the works are truly completed and in accordance with requirements in the Building Permit and the Final Design and this contract.</w:t>
      </w:r>
      <w:bookmarkEnd w:id="33"/>
    </w:p>
    <w:p w14:paraId="6F8DFB7D" w14:textId="77777777" w:rsidR="0011003C" w:rsidRPr="00015D45" w:rsidRDefault="0011003C" w:rsidP="00116CA6">
      <w:pPr>
        <w:spacing w:before="240"/>
        <w:ind w:left="1276" w:hanging="1276"/>
        <w:jc w:val="both"/>
        <w:rPr>
          <w:b/>
          <w:szCs w:val="24"/>
          <w:highlight w:val="lightGray"/>
        </w:rPr>
      </w:pPr>
    </w:p>
    <w:p w14:paraId="6F488272" w14:textId="31DB519E" w:rsidR="0011003C" w:rsidRDefault="0011003C" w:rsidP="0011003C">
      <w:pPr>
        <w:spacing w:before="240"/>
        <w:ind w:left="1276" w:hanging="1276"/>
        <w:jc w:val="both"/>
        <w:rPr>
          <w:b/>
          <w:snapToGrid/>
          <w:szCs w:val="24"/>
        </w:rPr>
      </w:pPr>
      <w:bookmarkStart w:id="34" w:name="_Toc76894448"/>
      <w:bookmarkEnd w:id="32"/>
      <w:r>
        <w:rPr>
          <w:b/>
          <w:szCs w:val="24"/>
        </w:rPr>
        <w:t>Article 60</w:t>
      </w:r>
      <w:r>
        <w:rPr>
          <w:b/>
          <w:szCs w:val="24"/>
        </w:rPr>
        <w:tab/>
        <w:t>Provisional acceptance</w:t>
      </w:r>
    </w:p>
    <w:p w14:paraId="4BC13ED5" w14:textId="3D95D1DA" w:rsidR="0011003C" w:rsidRDefault="0011003C" w:rsidP="0011003C">
      <w:pPr>
        <w:spacing w:before="120"/>
        <w:ind w:left="1276" w:hanging="709"/>
        <w:jc w:val="both"/>
        <w:rPr>
          <w:b/>
          <w:bCs/>
          <w:sz w:val="22"/>
          <w:szCs w:val="22"/>
        </w:rPr>
      </w:pPr>
      <w:r w:rsidRPr="006015D0">
        <w:rPr>
          <w:sz w:val="22"/>
          <w:szCs w:val="22"/>
        </w:rPr>
        <w:t>60.1</w:t>
      </w:r>
      <w:r>
        <w:rPr>
          <w:sz w:val="22"/>
          <w:szCs w:val="22"/>
        </w:rPr>
        <w:tab/>
        <w:t>Provisional acceptance of works shall be the final acceptance of works and all the clauses shall be read so.</w:t>
      </w:r>
    </w:p>
    <w:p w14:paraId="213255B8" w14:textId="0E044773" w:rsidR="0011003C" w:rsidRDefault="0011003C" w:rsidP="0011003C">
      <w:pPr>
        <w:spacing w:before="120"/>
        <w:ind w:left="1276" w:hanging="709"/>
        <w:jc w:val="both"/>
        <w:rPr>
          <w:b/>
          <w:szCs w:val="24"/>
        </w:rPr>
      </w:pPr>
    </w:p>
    <w:p w14:paraId="5535CB69" w14:textId="77777777" w:rsidR="00D45B8C" w:rsidRDefault="00D45B8C" w:rsidP="0011003C">
      <w:pPr>
        <w:spacing w:before="120"/>
        <w:ind w:left="1276" w:hanging="709"/>
        <w:jc w:val="both"/>
        <w:rPr>
          <w:b/>
          <w:szCs w:val="24"/>
        </w:rPr>
      </w:pPr>
    </w:p>
    <w:p w14:paraId="5496C3C5" w14:textId="77777777" w:rsidR="0068182C" w:rsidRDefault="0068182C" w:rsidP="0011003C">
      <w:pPr>
        <w:spacing w:before="120"/>
        <w:ind w:left="1276" w:hanging="709"/>
        <w:jc w:val="both"/>
        <w:rPr>
          <w:b/>
          <w:szCs w:val="24"/>
        </w:rPr>
      </w:pPr>
    </w:p>
    <w:p w14:paraId="5C316913" w14:textId="37A07196" w:rsidR="001050EE" w:rsidRPr="006015D0" w:rsidRDefault="0011003C" w:rsidP="0011003C">
      <w:pPr>
        <w:spacing w:before="120"/>
        <w:ind w:left="1276" w:hanging="709"/>
        <w:jc w:val="both"/>
        <w:rPr>
          <w:b/>
          <w:szCs w:val="24"/>
        </w:rPr>
      </w:pPr>
      <w:r w:rsidRPr="006015D0">
        <w:rPr>
          <w:b/>
          <w:szCs w:val="24"/>
        </w:rPr>
        <w:lastRenderedPageBreak/>
        <w:t xml:space="preserve"> </w:t>
      </w:r>
      <w:r w:rsidR="001050EE" w:rsidRPr="006015D0">
        <w:rPr>
          <w:b/>
          <w:szCs w:val="24"/>
        </w:rPr>
        <w:t>Article 61</w:t>
      </w:r>
      <w:r w:rsidR="001050EE" w:rsidRPr="006015D0">
        <w:rPr>
          <w:b/>
          <w:szCs w:val="24"/>
        </w:rPr>
        <w:tab/>
      </w:r>
      <w:r w:rsidR="001050EE" w:rsidRPr="0068182C">
        <w:rPr>
          <w:b/>
          <w:szCs w:val="24"/>
        </w:rPr>
        <w:t>Defects liability</w:t>
      </w:r>
      <w:bookmarkEnd w:id="34"/>
    </w:p>
    <w:p w14:paraId="322D4FF6" w14:textId="77777777" w:rsidR="0011003C" w:rsidRDefault="0011003C" w:rsidP="0011003C">
      <w:pPr>
        <w:spacing w:before="120" w:after="120"/>
        <w:ind w:left="1276" w:hanging="709"/>
        <w:jc w:val="both"/>
        <w:rPr>
          <w:snapToGrid/>
          <w:sz w:val="22"/>
          <w:szCs w:val="22"/>
        </w:rPr>
      </w:pPr>
      <w:bookmarkStart w:id="35" w:name="_Toc76894451"/>
      <w:r>
        <w:rPr>
          <w:sz w:val="22"/>
          <w:szCs w:val="22"/>
        </w:rPr>
        <w:t>61.1</w:t>
      </w:r>
      <w:r>
        <w:rPr>
          <w:sz w:val="22"/>
          <w:szCs w:val="22"/>
        </w:rPr>
        <w:tab/>
        <w:t xml:space="preserve">The defects liability period is defined as the period commencing on the date of acceptance of Works, during which the Contractor is required to make good any effect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14:paraId="0F61596D" w14:textId="77777777" w:rsidR="0011003C" w:rsidRDefault="0011003C" w:rsidP="0011003C">
      <w:pPr>
        <w:shd w:val="clear" w:color="auto" w:fill="FFFFFF"/>
        <w:spacing w:before="120" w:after="120"/>
        <w:ind w:left="1276" w:hanging="709"/>
        <w:jc w:val="both"/>
        <w:rPr>
          <w:sz w:val="22"/>
          <w:szCs w:val="22"/>
        </w:rPr>
      </w:pPr>
      <w:r>
        <w:rPr>
          <w:bCs/>
          <w:sz w:val="22"/>
          <w:szCs w:val="22"/>
        </w:rPr>
        <w:t xml:space="preserve">61.6 </w:t>
      </w:r>
      <w:r>
        <w:rPr>
          <w:bCs/>
          <w:sz w:val="22"/>
          <w:szCs w:val="22"/>
        </w:rPr>
        <w:tab/>
        <w:t>T</w:t>
      </w:r>
      <w:r>
        <w:rPr>
          <w:sz w:val="22"/>
          <w:szCs w:val="22"/>
        </w:rPr>
        <w:t>he defects liability work necessitated by normal wear and tear is not obliged to be carried out by the Contractor.</w:t>
      </w:r>
    </w:p>
    <w:p w14:paraId="5B81C63F" w14:textId="6EDA9ED6" w:rsidR="00175891" w:rsidRPr="005533F8" w:rsidRDefault="0011003C" w:rsidP="00175891">
      <w:pPr>
        <w:spacing w:after="200"/>
        <w:ind w:left="1276" w:hanging="709"/>
        <w:jc w:val="both"/>
        <w:rPr>
          <w:sz w:val="22"/>
          <w:szCs w:val="22"/>
        </w:rPr>
      </w:pPr>
      <w:r>
        <w:rPr>
          <w:bCs/>
          <w:sz w:val="22"/>
          <w:szCs w:val="22"/>
        </w:rPr>
        <w:t>61.7</w:t>
      </w:r>
      <w:r>
        <w:rPr>
          <w:bCs/>
          <w:sz w:val="22"/>
          <w:szCs w:val="22"/>
        </w:rPr>
        <w:tab/>
      </w:r>
      <w:r w:rsidRPr="0068182C">
        <w:rPr>
          <w:bCs/>
          <w:sz w:val="22"/>
          <w:szCs w:val="22"/>
        </w:rPr>
        <w:t>D</w:t>
      </w:r>
      <w:r w:rsidRPr="0068182C">
        <w:rPr>
          <w:sz w:val="22"/>
          <w:szCs w:val="22"/>
        </w:rPr>
        <w:t xml:space="preserve">uration of the </w:t>
      </w:r>
      <w:r w:rsidR="00BA4B60" w:rsidRPr="0068182C">
        <w:rPr>
          <w:sz w:val="22"/>
          <w:szCs w:val="22"/>
        </w:rPr>
        <w:t>defect’s</w:t>
      </w:r>
      <w:r w:rsidRPr="0068182C">
        <w:rPr>
          <w:sz w:val="22"/>
          <w:szCs w:val="22"/>
        </w:rPr>
        <w:t xml:space="preserve"> liability period is 2 years, in accordance to Serbian Rules and Regulations (“Uzanse o građenju”)</w:t>
      </w:r>
      <w:r w:rsidR="00BA4B60" w:rsidRPr="0068182C">
        <w:rPr>
          <w:sz w:val="22"/>
          <w:szCs w:val="22"/>
        </w:rPr>
        <w:t xml:space="preserve">. The Contractor must provide a </w:t>
      </w:r>
      <w:r w:rsidR="00973794" w:rsidRPr="0068182C">
        <w:rPr>
          <w:sz w:val="22"/>
          <w:szCs w:val="22"/>
        </w:rPr>
        <w:t xml:space="preserve">Defects Liability </w:t>
      </w:r>
      <w:r w:rsidR="00BA4B60" w:rsidRPr="0068182C">
        <w:rPr>
          <w:sz w:val="22"/>
          <w:szCs w:val="22"/>
        </w:rPr>
        <w:t xml:space="preserve">bank guarantee </w:t>
      </w:r>
      <w:r w:rsidR="00973794" w:rsidRPr="0068182C">
        <w:rPr>
          <w:sz w:val="22"/>
          <w:szCs w:val="22"/>
        </w:rPr>
        <w:t xml:space="preserve">or a duly signed and registered  blank own promissory note, in favor of the Contracting authority, with authorization in the amount of </w:t>
      </w:r>
      <w:r w:rsidR="0068182C">
        <w:rPr>
          <w:sz w:val="22"/>
          <w:szCs w:val="22"/>
        </w:rPr>
        <w:t>5</w:t>
      </w:r>
      <w:r w:rsidR="00973794" w:rsidRPr="0068182C">
        <w:rPr>
          <w:sz w:val="22"/>
          <w:szCs w:val="22"/>
        </w:rPr>
        <w:t xml:space="preserve">% of the contracted value, with the clause unconditional and payable on the first call in the name of </w:t>
      </w:r>
      <w:r w:rsidR="00BA4B60" w:rsidRPr="0068182C">
        <w:rPr>
          <w:sz w:val="22"/>
          <w:szCs w:val="22"/>
        </w:rPr>
        <w:t xml:space="preserve">the elimination of defects in the warranty period to Contracting Authority, in the amount of </w:t>
      </w:r>
      <w:r w:rsidR="0068182C">
        <w:rPr>
          <w:sz w:val="22"/>
          <w:szCs w:val="22"/>
        </w:rPr>
        <w:t>5</w:t>
      </w:r>
      <w:r w:rsidR="00BA4B60" w:rsidRPr="0068182C">
        <w:rPr>
          <w:sz w:val="22"/>
          <w:szCs w:val="22"/>
        </w:rPr>
        <w:t>% of the performed works, and with a validity period of 15 days longer than the warranty period.</w:t>
      </w:r>
      <w:r w:rsidR="00175891">
        <w:rPr>
          <w:sz w:val="22"/>
          <w:szCs w:val="22"/>
        </w:rPr>
        <w:t xml:space="preserve"> </w:t>
      </w:r>
    </w:p>
    <w:p w14:paraId="5AAB5898" w14:textId="1DA869FB" w:rsidR="001050EE" w:rsidRPr="006015D0" w:rsidRDefault="0011003C" w:rsidP="0011003C">
      <w:pPr>
        <w:spacing w:before="240"/>
        <w:ind w:left="1276" w:hanging="1276"/>
        <w:jc w:val="both"/>
        <w:rPr>
          <w:b/>
          <w:szCs w:val="24"/>
        </w:rPr>
      </w:pPr>
      <w:r w:rsidRPr="006015D0">
        <w:rPr>
          <w:b/>
          <w:szCs w:val="24"/>
        </w:rPr>
        <w:t xml:space="preserve"> </w:t>
      </w:r>
      <w:r w:rsidR="001050EE" w:rsidRPr="006015D0">
        <w:rPr>
          <w:b/>
          <w:szCs w:val="24"/>
        </w:rPr>
        <w:t>Article 68</w:t>
      </w:r>
      <w:r w:rsidR="001050EE" w:rsidRPr="006015D0">
        <w:rPr>
          <w:b/>
          <w:szCs w:val="24"/>
        </w:rPr>
        <w:tab/>
        <w:t>Dispute settlement</w:t>
      </w:r>
      <w:bookmarkEnd w:id="35"/>
    </w:p>
    <w:p w14:paraId="399508EB" w14:textId="5F02EEAA" w:rsidR="00B8053F" w:rsidRPr="006015D0" w:rsidRDefault="001050EE" w:rsidP="005A0272">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5A0272">
        <w:rPr>
          <w:sz w:val="22"/>
          <w:szCs w:val="22"/>
          <w:lang w:bidi="kn-IN"/>
        </w:rPr>
        <w:t>Any dispute arising out of or relating to this Contract which cannot be settled otherwise shall be referred to the exclusive jurisdiction of Commercial Court Za</w:t>
      </w:r>
      <w:r w:rsidR="00973794">
        <w:rPr>
          <w:sz w:val="22"/>
          <w:szCs w:val="22"/>
          <w:lang w:bidi="kn-IN"/>
        </w:rPr>
        <w:t>jec</w:t>
      </w:r>
      <w:r w:rsidR="005A0272">
        <w:rPr>
          <w:sz w:val="22"/>
          <w:szCs w:val="22"/>
          <w:lang w:bidi="kn-IN"/>
        </w:rPr>
        <w:t>ar (“Privredni Sud u Zaječaru”) applying the national legislation of the Contracting Authority.</w:t>
      </w:r>
    </w:p>
    <w:p w14:paraId="2583FB89" w14:textId="77777777" w:rsidR="004321C9" w:rsidRPr="006015D0" w:rsidRDefault="004321C9" w:rsidP="00F2670B">
      <w:pPr>
        <w:autoSpaceDE w:val="0"/>
        <w:autoSpaceDN w:val="0"/>
        <w:adjustRightInd w:val="0"/>
        <w:ind w:left="2127" w:hanging="360"/>
        <w:jc w:val="both"/>
        <w:rPr>
          <w:sz w:val="22"/>
          <w:szCs w:val="22"/>
          <w:lang w:bidi="kn-IN"/>
        </w:rPr>
      </w:pPr>
    </w:p>
    <w:p w14:paraId="53557A47" w14:textId="77777777" w:rsidR="00F2670B" w:rsidRPr="006015D0" w:rsidRDefault="00F2670B" w:rsidP="00F2670B">
      <w:pPr>
        <w:autoSpaceDE w:val="0"/>
        <w:autoSpaceDN w:val="0"/>
        <w:adjustRightInd w:val="0"/>
        <w:ind w:left="2127" w:hanging="360"/>
        <w:jc w:val="both"/>
        <w:rPr>
          <w:sz w:val="22"/>
          <w:szCs w:val="22"/>
          <w:lang w:bidi="kn-IN"/>
        </w:rPr>
      </w:pPr>
    </w:p>
    <w:p w14:paraId="5E8767F8" w14:textId="77777777"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22FF4" w14:textId="77777777" w:rsidR="00015D45" w:rsidRPr="00E725FE" w:rsidRDefault="00015D45">
      <w:r w:rsidRPr="00E725FE">
        <w:separator/>
      </w:r>
    </w:p>
  </w:endnote>
  <w:endnote w:type="continuationSeparator" w:id="0">
    <w:p w14:paraId="45B52199" w14:textId="77777777" w:rsidR="00015D45" w:rsidRPr="00E725FE" w:rsidRDefault="00015D4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D0469"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AEEBA4"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0EA05" w14:textId="77777777" w:rsidR="00601A8C" w:rsidRDefault="00601A8C" w:rsidP="00B3283E">
    <w:pPr>
      <w:pStyle w:val="Footer"/>
      <w:tabs>
        <w:tab w:val="clear" w:pos="4320"/>
        <w:tab w:val="clear" w:pos="8640"/>
        <w:tab w:val="right" w:pos="9214"/>
      </w:tabs>
      <w:ind w:right="5"/>
      <w:rPr>
        <w:b/>
        <w:sz w:val="18"/>
        <w:szCs w:val="18"/>
      </w:rPr>
    </w:pPr>
  </w:p>
  <w:p w14:paraId="555E6B67" w14:textId="77777777" w:rsidR="00795633" w:rsidRPr="00B3283E" w:rsidRDefault="004F3786"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CB145C">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CB145C">
      <w:rPr>
        <w:rStyle w:val="PageNumber"/>
        <w:noProof/>
        <w:sz w:val="18"/>
        <w:szCs w:val="18"/>
      </w:rPr>
      <w:t>12</w:t>
    </w:r>
    <w:r w:rsidR="00795633" w:rsidRPr="00B3283E">
      <w:rPr>
        <w:rStyle w:val="PageNumber"/>
        <w:sz w:val="18"/>
        <w:szCs w:val="18"/>
      </w:rPr>
      <w:fldChar w:fldCharType="end"/>
    </w:r>
  </w:p>
  <w:p w14:paraId="224B20FE"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EDF2D" w14:textId="77777777" w:rsidR="00601A8C" w:rsidRDefault="00601A8C" w:rsidP="00F2670B">
    <w:pPr>
      <w:pStyle w:val="Footer"/>
      <w:tabs>
        <w:tab w:val="clear" w:pos="4320"/>
        <w:tab w:val="clear" w:pos="8640"/>
        <w:tab w:val="right" w:pos="8931"/>
      </w:tabs>
      <w:ind w:right="6"/>
      <w:rPr>
        <w:b/>
        <w:sz w:val="18"/>
        <w:szCs w:val="18"/>
      </w:rPr>
    </w:pPr>
  </w:p>
  <w:p w14:paraId="4204B57D"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49B344DE"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F4665" w14:textId="77777777" w:rsidR="00015D45" w:rsidRPr="00E725FE" w:rsidRDefault="00015D45">
      <w:r w:rsidRPr="00E725FE">
        <w:separator/>
      </w:r>
    </w:p>
  </w:footnote>
  <w:footnote w:type="continuationSeparator" w:id="0">
    <w:p w14:paraId="645C52C0" w14:textId="77777777" w:rsidR="00015D45" w:rsidRPr="00E725FE" w:rsidRDefault="00015D45">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BF0F2" w14:textId="77777777" w:rsidR="004F3786" w:rsidRDefault="004F37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4A64A" w14:textId="77777777" w:rsidR="004F3786" w:rsidRDefault="004F37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7AA78"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74639C3A"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1"/>
  </w:num>
  <w:num w:numId="3">
    <w:abstractNumId w:val="12"/>
  </w:num>
  <w:num w:numId="4">
    <w:abstractNumId w:val="1"/>
  </w:num>
  <w:num w:numId="5">
    <w:abstractNumId w:val="18"/>
    <w:lvlOverride w:ilvl="0">
      <w:startOverride w:val="1"/>
    </w:lvlOverride>
  </w:num>
  <w:num w:numId="6">
    <w:abstractNumId w:val="7"/>
  </w:num>
  <w:num w:numId="7">
    <w:abstractNumId w:val="2"/>
  </w:num>
  <w:num w:numId="8">
    <w:abstractNumId w:val="21"/>
  </w:num>
  <w:num w:numId="9">
    <w:abstractNumId w:val="19"/>
  </w:num>
  <w:num w:numId="10">
    <w:abstractNumId w:val="10"/>
  </w:num>
  <w:num w:numId="11">
    <w:abstractNumId w:val="4"/>
  </w:num>
  <w:num w:numId="12">
    <w:abstractNumId w:val="9"/>
  </w:num>
  <w:num w:numId="13">
    <w:abstractNumId w:val="17"/>
  </w:num>
  <w:num w:numId="14">
    <w:abstractNumId w:val="20"/>
  </w:num>
  <w:num w:numId="15">
    <w:abstractNumId w:val="6"/>
  </w:num>
  <w:num w:numId="16">
    <w:abstractNumId w:val="16"/>
  </w:num>
  <w:num w:numId="17">
    <w:abstractNumId w:val="15"/>
  </w:num>
  <w:num w:numId="18">
    <w:abstractNumId w:val="13"/>
  </w:num>
  <w:num w:numId="19">
    <w:abstractNumId w:val="14"/>
  </w:num>
  <w:num w:numId="20">
    <w:abstractNumId w:val="3"/>
  </w:num>
  <w:num w:numId="21">
    <w:abstractNumId w:val="8"/>
  </w:num>
  <w:num w:numId="22">
    <w:abstractNumId w:val="0"/>
  </w:num>
  <w:num w:numId="23">
    <w:abstractNumId w:val="5"/>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15D45"/>
    <w:rsid w:val="00020A5B"/>
    <w:rsid w:val="00021EB3"/>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003C"/>
    <w:rsid w:val="00111B7A"/>
    <w:rsid w:val="00114F35"/>
    <w:rsid w:val="00116CA6"/>
    <w:rsid w:val="0011710F"/>
    <w:rsid w:val="001204DA"/>
    <w:rsid w:val="0012355E"/>
    <w:rsid w:val="001371B3"/>
    <w:rsid w:val="001466DD"/>
    <w:rsid w:val="0015431E"/>
    <w:rsid w:val="001557A3"/>
    <w:rsid w:val="0016526B"/>
    <w:rsid w:val="00165A9F"/>
    <w:rsid w:val="00166BD4"/>
    <w:rsid w:val="0017313B"/>
    <w:rsid w:val="00173310"/>
    <w:rsid w:val="00175891"/>
    <w:rsid w:val="00175DF3"/>
    <w:rsid w:val="00185842"/>
    <w:rsid w:val="00187CED"/>
    <w:rsid w:val="00192C51"/>
    <w:rsid w:val="00196F72"/>
    <w:rsid w:val="001978EF"/>
    <w:rsid w:val="001A12F4"/>
    <w:rsid w:val="001A4E4A"/>
    <w:rsid w:val="001A72CD"/>
    <w:rsid w:val="001B2DD7"/>
    <w:rsid w:val="001B31E6"/>
    <w:rsid w:val="001C1D2A"/>
    <w:rsid w:val="001C2095"/>
    <w:rsid w:val="001C36AC"/>
    <w:rsid w:val="001C7817"/>
    <w:rsid w:val="001E0345"/>
    <w:rsid w:val="001E09AE"/>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53"/>
    <w:rsid w:val="00216A9C"/>
    <w:rsid w:val="002172D1"/>
    <w:rsid w:val="002223C1"/>
    <w:rsid w:val="002233EC"/>
    <w:rsid w:val="0023359D"/>
    <w:rsid w:val="00233F90"/>
    <w:rsid w:val="00236039"/>
    <w:rsid w:val="0024466C"/>
    <w:rsid w:val="002475C4"/>
    <w:rsid w:val="00247FEF"/>
    <w:rsid w:val="00252888"/>
    <w:rsid w:val="002528F9"/>
    <w:rsid w:val="00253B57"/>
    <w:rsid w:val="00253E09"/>
    <w:rsid w:val="00256EE1"/>
    <w:rsid w:val="00266C41"/>
    <w:rsid w:val="00270B92"/>
    <w:rsid w:val="00276EB7"/>
    <w:rsid w:val="0027754F"/>
    <w:rsid w:val="0028152C"/>
    <w:rsid w:val="0028609A"/>
    <w:rsid w:val="00286A23"/>
    <w:rsid w:val="00295092"/>
    <w:rsid w:val="00297666"/>
    <w:rsid w:val="002B13F4"/>
    <w:rsid w:val="002B7A05"/>
    <w:rsid w:val="002C2189"/>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41E2"/>
    <w:rsid w:val="003C60D0"/>
    <w:rsid w:val="003C7183"/>
    <w:rsid w:val="003D2B40"/>
    <w:rsid w:val="003D3100"/>
    <w:rsid w:val="003D338A"/>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80A"/>
    <w:rsid w:val="0049139F"/>
    <w:rsid w:val="00494A0D"/>
    <w:rsid w:val="004A773B"/>
    <w:rsid w:val="004B33AB"/>
    <w:rsid w:val="004B45F2"/>
    <w:rsid w:val="004B4D74"/>
    <w:rsid w:val="004C0B83"/>
    <w:rsid w:val="004C192E"/>
    <w:rsid w:val="004D34F2"/>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3EB5"/>
    <w:rsid w:val="0059510B"/>
    <w:rsid w:val="00596E41"/>
    <w:rsid w:val="005A0272"/>
    <w:rsid w:val="005A2150"/>
    <w:rsid w:val="005A3B22"/>
    <w:rsid w:val="005A4419"/>
    <w:rsid w:val="005B0B44"/>
    <w:rsid w:val="005B4F79"/>
    <w:rsid w:val="005B5F79"/>
    <w:rsid w:val="005C0F07"/>
    <w:rsid w:val="005C1AC4"/>
    <w:rsid w:val="005C742C"/>
    <w:rsid w:val="005D4099"/>
    <w:rsid w:val="005D499E"/>
    <w:rsid w:val="005D5879"/>
    <w:rsid w:val="005E2012"/>
    <w:rsid w:val="005E22D4"/>
    <w:rsid w:val="005E355B"/>
    <w:rsid w:val="006015D0"/>
    <w:rsid w:val="00601A8C"/>
    <w:rsid w:val="00607A0B"/>
    <w:rsid w:val="00612248"/>
    <w:rsid w:val="00615BB7"/>
    <w:rsid w:val="006218C2"/>
    <w:rsid w:val="00622351"/>
    <w:rsid w:val="00622857"/>
    <w:rsid w:val="00624333"/>
    <w:rsid w:val="006250B5"/>
    <w:rsid w:val="0063160E"/>
    <w:rsid w:val="006316A2"/>
    <w:rsid w:val="0063320F"/>
    <w:rsid w:val="00641155"/>
    <w:rsid w:val="006517D2"/>
    <w:rsid w:val="006610EB"/>
    <w:rsid w:val="00664730"/>
    <w:rsid w:val="00664973"/>
    <w:rsid w:val="0066536C"/>
    <w:rsid w:val="00665AD5"/>
    <w:rsid w:val="00670009"/>
    <w:rsid w:val="00673D8C"/>
    <w:rsid w:val="00674750"/>
    <w:rsid w:val="0067499A"/>
    <w:rsid w:val="00675D7D"/>
    <w:rsid w:val="0068098D"/>
    <w:rsid w:val="0068182C"/>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2A7D"/>
    <w:rsid w:val="00745CC9"/>
    <w:rsid w:val="0074647C"/>
    <w:rsid w:val="007466E1"/>
    <w:rsid w:val="00746BFC"/>
    <w:rsid w:val="00750718"/>
    <w:rsid w:val="00751CDF"/>
    <w:rsid w:val="00754C31"/>
    <w:rsid w:val="00761068"/>
    <w:rsid w:val="00765082"/>
    <w:rsid w:val="007731CA"/>
    <w:rsid w:val="00780E05"/>
    <w:rsid w:val="00785513"/>
    <w:rsid w:val="00790496"/>
    <w:rsid w:val="00795633"/>
    <w:rsid w:val="007963FC"/>
    <w:rsid w:val="007A04CD"/>
    <w:rsid w:val="007A1373"/>
    <w:rsid w:val="007A1685"/>
    <w:rsid w:val="007A16ED"/>
    <w:rsid w:val="007A3985"/>
    <w:rsid w:val="007A418C"/>
    <w:rsid w:val="007A5020"/>
    <w:rsid w:val="007B00C5"/>
    <w:rsid w:val="007C10C1"/>
    <w:rsid w:val="007C1642"/>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0C86"/>
    <w:rsid w:val="008338B0"/>
    <w:rsid w:val="00837874"/>
    <w:rsid w:val="00843BC8"/>
    <w:rsid w:val="00851D16"/>
    <w:rsid w:val="0085750B"/>
    <w:rsid w:val="00857577"/>
    <w:rsid w:val="0085796F"/>
    <w:rsid w:val="00865463"/>
    <w:rsid w:val="00866754"/>
    <w:rsid w:val="0086700B"/>
    <w:rsid w:val="0087152F"/>
    <w:rsid w:val="008733EA"/>
    <w:rsid w:val="0088035B"/>
    <w:rsid w:val="00880541"/>
    <w:rsid w:val="008824C1"/>
    <w:rsid w:val="00884EBB"/>
    <w:rsid w:val="0089009D"/>
    <w:rsid w:val="0089455B"/>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2B0"/>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0BAC"/>
    <w:rsid w:val="00956905"/>
    <w:rsid w:val="009639E9"/>
    <w:rsid w:val="00966028"/>
    <w:rsid w:val="00966A0C"/>
    <w:rsid w:val="009706F3"/>
    <w:rsid w:val="00973794"/>
    <w:rsid w:val="00974535"/>
    <w:rsid w:val="00982CD8"/>
    <w:rsid w:val="00986734"/>
    <w:rsid w:val="00990012"/>
    <w:rsid w:val="009974FB"/>
    <w:rsid w:val="009A022B"/>
    <w:rsid w:val="009A4E95"/>
    <w:rsid w:val="009B2C5D"/>
    <w:rsid w:val="009B2EFD"/>
    <w:rsid w:val="009B571E"/>
    <w:rsid w:val="009C3AAE"/>
    <w:rsid w:val="009C4DE9"/>
    <w:rsid w:val="009D0B7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30D93"/>
    <w:rsid w:val="00A4124B"/>
    <w:rsid w:val="00A42A7F"/>
    <w:rsid w:val="00A5429D"/>
    <w:rsid w:val="00A65D5B"/>
    <w:rsid w:val="00A6752B"/>
    <w:rsid w:val="00A7259B"/>
    <w:rsid w:val="00A76A96"/>
    <w:rsid w:val="00A77ECC"/>
    <w:rsid w:val="00A81065"/>
    <w:rsid w:val="00A8166C"/>
    <w:rsid w:val="00A868BB"/>
    <w:rsid w:val="00A96863"/>
    <w:rsid w:val="00A96A4F"/>
    <w:rsid w:val="00AA1F74"/>
    <w:rsid w:val="00AA28A1"/>
    <w:rsid w:val="00AA3569"/>
    <w:rsid w:val="00AA515C"/>
    <w:rsid w:val="00AB2626"/>
    <w:rsid w:val="00AB6121"/>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0BC4"/>
    <w:rsid w:val="00B22804"/>
    <w:rsid w:val="00B228E6"/>
    <w:rsid w:val="00B22F97"/>
    <w:rsid w:val="00B25087"/>
    <w:rsid w:val="00B3283E"/>
    <w:rsid w:val="00B35602"/>
    <w:rsid w:val="00B460D5"/>
    <w:rsid w:val="00B47A2A"/>
    <w:rsid w:val="00B52E82"/>
    <w:rsid w:val="00B539F4"/>
    <w:rsid w:val="00B67B6F"/>
    <w:rsid w:val="00B70645"/>
    <w:rsid w:val="00B718F4"/>
    <w:rsid w:val="00B72739"/>
    <w:rsid w:val="00B7287D"/>
    <w:rsid w:val="00B7615B"/>
    <w:rsid w:val="00B8053F"/>
    <w:rsid w:val="00B823D7"/>
    <w:rsid w:val="00B849B8"/>
    <w:rsid w:val="00B85DA8"/>
    <w:rsid w:val="00B92E4B"/>
    <w:rsid w:val="00B93A84"/>
    <w:rsid w:val="00B97782"/>
    <w:rsid w:val="00BA4B60"/>
    <w:rsid w:val="00BA75CB"/>
    <w:rsid w:val="00BB1837"/>
    <w:rsid w:val="00BB1BBF"/>
    <w:rsid w:val="00BB31D8"/>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4B9F"/>
    <w:rsid w:val="00C76D89"/>
    <w:rsid w:val="00C83ABE"/>
    <w:rsid w:val="00C85327"/>
    <w:rsid w:val="00C874CE"/>
    <w:rsid w:val="00C91D72"/>
    <w:rsid w:val="00C9403E"/>
    <w:rsid w:val="00C943B6"/>
    <w:rsid w:val="00C96DE9"/>
    <w:rsid w:val="00C97314"/>
    <w:rsid w:val="00C97E2D"/>
    <w:rsid w:val="00CA2FCC"/>
    <w:rsid w:val="00CA55AA"/>
    <w:rsid w:val="00CB0002"/>
    <w:rsid w:val="00CB145C"/>
    <w:rsid w:val="00CB54F7"/>
    <w:rsid w:val="00CB5AEA"/>
    <w:rsid w:val="00CC24E6"/>
    <w:rsid w:val="00CC2D33"/>
    <w:rsid w:val="00CC74DB"/>
    <w:rsid w:val="00CD0A21"/>
    <w:rsid w:val="00CD2624"/>
    <w:rsid w:val="00CD6A68"/>
    <w:rsid w:val="00CE4A2D"/>
    <w:rsid w:val="00CF24DE"/>
    <w:rsid w:val="00CF3F1F"/>
    <w:rsid w:val="00CF7557"/>
    <w:rsid w:val="00D03AA6"/>
    <w:rsid w:val="00D04DC8"/>
    <w:rsid w:val="00D1073F"/>
    <w:rsid w:val="00D12BF3"/>
    <w:rsid w:val="00D21F01"/>
    <w:rsid w:val="00D274C9"/>
    <w:rsid w:val="00D3197A"/>
    <w:rsid w:val="00D31A1E"/>
    <w:rsid w:val="00D33329"/>
    <w:rsid w:val="00D33A80"/>
    <w:rsid w:val="00D3401B"/>
    <w:rsid w:val="00D345EC"/>
    <w:rsid w:val="00D40EA0"/>
    <w:rsid w:val="00D45870"/>
    <w:rsid w:val="00D45B8C"/>
    <w:rsid w:val="00D509CC"/>
    <w:rsid w:val="00D54185"/>
    <w:rsid w:val="00D56505"/>
    <w:rsid w:val="00D57736"/>
    <w:rsid w:val="00D60BA1"/>
    <w:rsid w:val="00D61604"/>
    <w:rsid w:val="00D63EA6"/>
    <w:rsid w:val="00D6746E"/>
    <w:rsid w:val="00D71BDF"/>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0C4C"/>
    <w:rsid w:val="00DD0D47"/>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8A0DD"/>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character" w:styleId="UnresolvedMention">
    <w:name w:val="Unresolved Mention"/>
    <w:uiPriority w:val="99"/>
    <w:semiHidden/>
    <w:unhideWhenUsed/>
    <w:rsid w:val="00765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4918">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3575177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744839546">
      <w:bodyDiv w:val="1"/>
      <w:marLeft w:val="0"/>
      <w:marRight w:val="0"/>
      <w:marTop w:val="0"/>
      <w:marBottom w:val="0"/>
      <w:divBdr>
        <w:top w:val="none" w:sz="0" w:space="0" w:color="auto"/>
        <w:left w:val="none" w:sz="0" w:space="0" w:color="auto"/>
        <w:bottom w:val="none" w:sz="0" w:space="0" w:color="auto"/>
        <w:right w:val="none" w:sz="0" w:space="0" w:color="auto"/>
      </w:divBdr>
    </w:div>
    <w:div w:id="781998236">
      <w:bodyDiv w:val="1"/>
      <w:marLeft w:val="0"/>
      <w:marRight w:val="0"/>
      <w:marTop w:val="0"/>
      <w:marBottom w:val="0"/>
      <w:divBdr>
        <w:top w:val="none" w:sz="0" w:space="0" w:color="auto"/>
        <w:left w:val="none" w:sz="0" w:space="0" w:color="auto"/>
        <w:bottom w:val="none" w:sz="0" w:space="0" w:color="auto"/>
        <w:right w:val="none" w:sz="0" w:space="0" w:color="auto"/>
      </w:divBdr>
    </w:div>
    <w:div w:id="961033531">
      <w:bodyDiv w:val="1"/>
      <w:marLeft w:val="0"/>
      <w:marRight w:val="0"/>
      <w:marTop w:val="0"/>
      <w:marBottom w:val="0"/>
      <w:divBdr>
        <w:top w:val="none" w:sz="0" w:space="0" w:color="auto"/>
        <w:left w:val="none" w:sz="0" w:space="0" w:color="auto"/>
        <w:bottom w:val="none" w:sz="0" w:space="0" w:color="auto"/>
        <w:right w:val="none" w:sz="0" w:space="0" w:color="auto"/>
      </w:divBdr>
    </w:div>
    <w:div w:id="1028290964">
      <w:bodyDiv w:val="1"/>
      <w:marLeft w:val="0"/>
      <w:marRight w:val="0"/>
      <w:marTop w:val="0"/>
      <w:marBottom w:val="0"/>
      <w:divBdr>
        <w:top w:val="none" w:sz="0" w:space="0" w:color="auto"/>
        <w:left w:val="none" w:sz="0" w:space="0" w:color="auto"/>
        <w:bottom w:val="none" w:sz="0" w:space="0" w:color="auto"/>
        <w:right w:val="none" w:sz="0" w:space="0" w:color="auto"/>
      </w:divBdr>
    </w:div>
    <w:div w:id="1100683256">
      <w:bodyDiv w:val="1"/>
      <w:marLeft w:val="0"/>
      <w:marRight w:val="0"/>
      <w:marTop w:val="0"/>
      <w:marBottom w:val="0"/>
      <w:divBdr>
        <w:top w:val="none" w:sz="0" w:space="0" w:color="auto"/>
        <w:left w:val="none" w:sz="0" w:space="0" w:color="auto"/>
        <w:bottom w:val="none" w:sz="0" w:space="0" w:color="auto"/>
        <w:right w:val="none" w:sz="0" w:space="0" w:color="auto"/>
      </w:divBdr>
    </w:div>
    <w:div w:id="1111778511">
      <w:bodyDiv w:val="1"/>
      <w:marLeft w:val="0"/>
      <w:marRight w:val="0"/>
      <w:marTop w:val="0"/>
      <w:marBottom w:val="0"/>
      <w:divBdr>
        <w:top w:val="none" w:sz="0" w:space="0" w:color="auto"/>
        <w:left w:val="none" w:sz="0" w:space="0" w:color="auto"/>
        <w:bottom w:val="none" w:sz="0" w:space="0" w:color="auto"/>
        <w:right w:val="none" w:sz="0" w:space="0" w:color="auto"/>
      </w:divBdr>
    </w:div>
    <w:div w:id="1638954504">
      <w:bodyDiv w:val="1"/>
      <w:marLeft w:val="0"/>
      <w:marRight w:val="0"/>
      <w:marTop w:val="0"/>
      <w:marBottom w:val="0"/>
      <w:divBdr>
        <w:top w:val="none" w:sz="0" w:space="0" w:color="auto"/>
        <w:left w:val="none" w:sz="0" w:space="0" w:color="auto"/>
        <w:bottom w:val="none" w:sz="0" w:space="0" w:color="auto"/>
        <w:right w:val="none" w:sz="0" w:space="0" w:color="auto"/>
      </w:divBdr>
    </w:div>
    <w:div w:id="1671907431">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796169216">
      <w:bodyDiv w:val="1"/>
      <w:marLeft w:val="0"/>
      <w:marRight w:val="0"/>
      <w:marTop w:val="0"/>
      <w:marBottom w:val="0"/>
      <w:divBdr>
        <w:top w:val="none" w:sz="0" w:space="0" w:color="auto"/>
        <w:left w:val="none" w:sz="0" w:space="0" w:color="auto"/>
        <w:bottom w:val="none" w:sz="0" w:space="0" w:color="auto"/>
        <w:right w:val="none" w:sz="0" w:space="0" w:color="auto"/>
      </w:divBdr>
    </w:div>
    <w:div w:id="1808938186">
      <w:bodyDiv w:val="1"/>
      <w:marLeft w:val="0"/>
      <w:marRight w:val="0"/>
      <w:marTop w:val="0"/>
      <w:marBottom w:val="0"/>
      <w:divBdr>
        <w:top w:val="none" w:sz="0" w:space="0" w:color="auto"/>
        <w:left w:val="none" w:sz="0" w:space="0" w:color="auto"/>
        <w:bottom w:val="none" w:sz="0" w:space="0" w:color="auto"/>
        <w:right w:val="none" w:sz="0" w:space="0" w:color="auto"/>
      </w:divBdr>
    </w:div>
    <w:div w:id="185978061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18341405">
      <w:bodyDiv w:val="1"/>
      <w:marLeft w:val="0"/>
      <w:marRight w:val="0"/>
      <w:marTop w:val="0"/>
      <w:marBottom w:val="0"/>
      <w:divBdr>
        <w:top w:val="none" w:sz="0" w:space="0" w:color="auto"/>
        <w:left w:val="none" w:sz="0" w:space="0" w:color="auto"/>
        <w:bottom w:val="none" w:sz="0" w:space="0" w:color="auto"/>
        <w:right w:val="none" w:sz="0" w:space="0" w:color="auto"/>
      </w:divBdr>
    </w:div>
    <w:div w:id="2031450343">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C5721-0308-4600-82B8-59392AC4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447</TotalTime>
  <Pages>1</Pages>
  <Words>2937</Words>
  <Characters>16747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Marija</cp:lastModifiedBy>
  <cp:revision>30</cp:revision>
  <cp:lastPrinted>2014-02-12T13:59:00Z</cp:lastPrinted>
  <dcterms:created xsi:type="dcterms:W3CDTF">2018-12-18T11:55:00Z</dcterms:created>
  <dcterms:modified xsi:type="dcterms:W3CDTF">2019-10-02T11:00:00Z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