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404A4" w14:textId="77777777" w:rsidR="00D81857" w:rsidRPr="00672FD4" w:rsidRDefault="00D81857" w:rsidP="008A65FE">
      <w:pPr>
        <w:pStyle w:val="Annexetitle"/>
      </w:pPr>
      <w:r w:rsidRPr="00672FD4">
        <w:t>ANNEX II: TERMS OF REFERENCE</w:t>
      </w:r>
      <w:r w:rsidR="0061269A" w:rsidRPr="00672FD4">
        <w:t xml:space="preserve"> </w:t>
      </w:r>
    </w:p>
    <w:p w14:paraId="7892EBFB" w14:textId="5E2E99B5" w:rsidR="008A65FE" w:rsidRPr="00672FD4" w:rsidRDefault="009D2CAF">
      <w:pPr>
        <w:pStyle w:val="TOC1"/>
        <w:rPr>
          <w:rFonts w:ascii="Calibri" w:hAnsi="Calibri"/>
          <w:b w:val="0"/>
          <w:caps w:val="0"/>
          <w:noProof/>
          <w:sz w:val="22"/>
          <w:szCs w:val="22"/>
          <w:lang w:eastAsia="en-GB"/>
        </w:rPr>
      </w:pPr>
      <w:r w:rsidRPr="00672FD4">
        <w:rPr>
          <w:smallCaps/>
          <w:szCs w:val="22"/>
        </w:rPr>
        <w:fldChar w:fldCharType="begin"/>
      </w:r>
      <w:r w:rsidRPr="00672FD4">
        <w:rPr>
          <w:smallCaps/>
          <w:szCs w:val="22"/>
        </w:rPr>
        <w:instrText xml:space="preserve"> TOC \o "1-2" </w:instrText>
      </w:r>
      <w:r w:rsidRPr="00672FD4">
        <w:rPr>
          <w:smallCaps/>
          <w:szCs w:val="22"/>
        </w:rPr>
        <w:fldChar w:fldCharType="separate"/>
      </w:r>
      <w:r w:rsidR="008A65FE" w:rsidRPr="00672FD4">
        <w:rPr>
          <w:noProof/>
        </w:rPr>
        <w:t>1.</w:t>
      </w:r>
      <w:r w:rsidR="008A65FE" w:rsidRPr="00672FD4">
        <w:rPr>
          <w:rFonts w:ascii="Calibri" w:hAnsi="Calibri"/>
          <w:b w:val="0"/>
          <w:caps w:val="0"/>
          <w:noProof/>
          <w:sz w:val="22"/>
          <w:szCs w:val="22"/>
          <w:lang w:eastAsia="en-GB"/>
        </w:rPr>
        <w:tab/>
      </w:r>
      <w:r w:rsidR="008A65FE" w:rsidRPr="00672FD4">
        <w:rPr>
          <w:noProof/>
        </w:rPr>
        <w:t>BACKGROUND INFORMATION</w:t>
      </w:r>
      <w:r w:rsidR="008A65FE" w:rsidRPr="00672FD4">
        <w:rPr>
          <w:noProof/>
        </w:rPr>
        <w:tab/>
      </w:r>
      <w:r w:rsidR="008A65FE" w:rsidRPr="00672FD4">
        <w:rPr>
          <w:noProof/>
        </w:rPr>
        <w:fldChar w:fldCharType="begin"/>
      </w:r>
      <w:r w:rsidR="008A65FE" w:rsidRPr="00672FD4">
        <w:rPr>
          <w:noProof/>
        </w:rPr>
        <w:instrText xml:space="preserve"> PAGEREF _Toc424210154 \h </w:instrText>
      </w:r>
      <w:r w:rsidR="008A65FE" w:rsidRPr="00672FD4">
        <w:rPr>
          <w:noProof/>
        </w:rPr>
      </w:r>
      <w:r w:rsidR="008A65FE" w:rsidRPr="00672FD4">
        <w:rPr>
          <w:noProof/>
        </w:rPr>
        <w:fldChar w:fldCharType="separate"/>
      </w:r>
      <w:r w:rsidR="002D557D">
        <w:rPr>
          <w:noProof/>
        </w:rPr>
        <w:t>2</w:t>
      </w:r>
      <w:r w:rsidR="008A65FE" w:rsidRPr="00672FD4">
        <w:rPr>
          <w:noProof/>
        </w:rPr>
        <w:fldChar w:fldCharType="end"/>
      </w:r>
    </w:p>
    <w:p w14:paraId="3773E54F" w14:textId="6D09B6C3" w:rsidR="008A65FE" w:rsidRPr="00672FD4" w:rsidRDefault="008A65FE">
      <w:pPr>
        <w:pStyle w:val="TOC2"/>
        <w:tabs>
          <w:tab w:val="left" w:pos="1077"/>
        </w:tabs>
        <w:rPr>
          <w:rFonts w:ascii="Calibri" w:hAnsi="Calibri"/>
          <w:noProof/>
          <w:szCs w:val="22"/>
          <w:lang w:eastAsia="en-GB"/>
        </w:rPr>
      </w:pPr>
      <w:r w:rsidRPr="00672FD4">
        <w:rPr>
          <w:noProof/>
        </w:rPr>
        <w:t>1.1.</w:t>
      </w:r>
      <w:r w:rsidRPr="00672FD4">
        <w:rPr>
          <w:rFonts w:ascii="Calibri" w:hAnsi="Calibri"/>
          <w:noProof/>
          <w:szCs w:val="22"/>
          <w:lang w:eastAsia="en-GB"/>
        </w:rPr>
        <w:tab/>
      </w:r>
      <w:r w:rsidRPr="00672FD4">
        <w:rPr>
          <w:noProof/>
        </w:rPr>
        <w:t>Partner country</w:t>
      </w:r>
      <w:r w:rsidRPr="00672FD4">
        <w:rPr>
          <w:noProof/>
        </w:rPr>
        <w:tab/>
      </w:r>
      <w:r w:rsidRPr="00672FD4">
        <w:rPr>
          <w:noProof/>
        </w:rPr>
        <w:fldChar w:fldCharType="begin"/>
      </w:r>
      <w:r w:rsidRPr="00672FD4">
        <w:rPr>
          <w:noProof/>
        </w:rPr>
        <w:instrText xml:space="preserve"> PAGEREF _Toc424210155 \h </w:instrText>
      </w:r>
      <w:r w:rsidRPr="00672FD4">
        <w:rPr>
          <w:noProof/>
        </w:rPr>
      </w:r>
      <w:r w:rsidRPr="00672FD4">
        <w:rPr>
          <w:noProof/>
        </w:rPr>
        <w:fldChar w:fldCharType="separate"/>
      </w:r>
      <w:r w:rsidR="002D557D">
        <w:rPr>
          <w:noProof/>
        </w:rPr>
        <w:t>2</w:t>
      </w:r>
      <w:r w:rsidRPr="00672FD4">
        <w:rPr>
          <w:noProof/>
        </w:rPr>
        <w:fldChar w:fldCharType="end"/>
      </w:r>
    </w:p>
    <w:p w14:paraId="7430DB8B" w14:textId="4C35BCA5" w:rsidR="008A65FE" w:rsidRPr="00672FD4" w:rsidRDefault="008A65FE">
      <w:pPr>
        <w:pStyle w:val="TOC2"/>
        <w:tabs>
          <w:tab w:val="left" w:pos="1077"/>
        </w:tabs>
        <w:rPr>
          <w:rFonts w:ascii="Calibri" w:hAnsi="Calibri"/>
          <w:noProof/>
          <w:szCs w:val="22"/>
          <w:lang w:eastAsia="en-GB"/>
        </w:rPr>
      </w:pPr>
      <w:r w:rsidRPr="00672FD4">
        <w:rPr>
          <w:noProof/>
        </w:rPr>
        <w:t>1.2.</w:t>
      </w:r>
      <w:r w:rsidRPr="00672FD4">
        <w:rPr>
          <w:rFonts w:ascii="Calibri" w:hAnsi="Calibri"/>
          <w:noProof/>
          <w:szCs w:val="22"/>
          <w:lang w:eastAsia="en-GB"/>
        </w:rPr>
        <w:tab/>
      </w:r>
      <w:r w:rsidRPr="00672FD4">
        <w:rPr>
          <w:noProof/>
        </w:rPr>
        <w:t>Contracting Authority</w:t>
      </w:r>
      <w:r w:rsidRPr="00672FD4">
        <w:rPr>
          <w:noProof/>
        </w:rPr>
        <w:tab/>
      </w:r>
      <w:r w:rsidRPr="00672FD4">
        <w:rPr>
          <w:noProof/>
        </w:rPr>
        <w:fldChar w:fldCharType="begin"/>
      </w:r>
      <w:r w:rsidRPr="00672FD4">
        <w:rPr>
          <w:noProof/>
        </w:rPr>
        <w:instrText xml:space="preserve"> PAGEREF _Toc424210156 \h </w:instrText>
      </w:r>
      <w:r w:rsidRPr="00672FD4">
        <w:rPr>
          <w:noProof/>
        </w:rPr>
      </w:r>
      <w:r w:rsidRPr="00672FD4">
        <w:rPr>
          <w:noProof/>
        </w:rPr>
        <w:fldChar w:fldCharType="separate"/>
      </w:r>
      <w:r w:rsidR="002D557D">
        <w:rPr>
          <w:noProof/>
        </w:rPr>
        <w:t>2</w:t>
      </w:r>
      <w:r w:rsidRPr="00672FD4">
        <w:rPr>
          <w:noProof/>
        </w:rPr>
        <w:fldChar w:fldCharType="end"/>
      </w:r>
    </w:p>
    <w:p w14:paraId="11634727" w14:textId="517A6F02" w:rsidR="008A65FE" w:rsidRPr="00672FD4" w:rsidRDefault="008A65FE">
      <w:pPr>
        <w:pStyle w:val="TOC2"/>
        <w:tabs>
          <w:tab w:val="left" w:pos="1077"/>
        </w:tabs>
        <w:rPr>
          <w:rFonts w:ascii="Calibri" w:hAnsi="Calibri"/>
          <w:noProof/>
          <w:szCs w:val="22"/>
          <w:lang w:eastAsia="en-GB"/>
        </w:rPr>
      </w:pPr>
      <w:r w:rsidRPr="00672FD4">
        <w:rPr>
          <w:noProof/>
        </w:rPr>
        <w:t>1.3.</w:t>
      </w:r>
      <w:r w:rsidRPr="00672FD4">
        <w:rPr>
          <w:rFonts w:ascii="Calibri" w:hAnsi="Calibri"/>
          <w:noProof/>
          <w:szCs w:val="22"/>
          <w:lang w:eastAsia="en-GB"/>
        </w:rPr>
        <w:tab/>
      </w:r>
      <w:r w:rsidRPr="00672FD4">
        <w:rPr>
          <w:noProof/>
        </w:rPr>
        <w:t>Country background</w:t>
      </w:r>
      <w:r w:rsidRPr="00672FD4">
        <w:rPr>
          <w:noProof/>
        </w:rPr>
        <w:tab/>
      </w:r>
      <w:r w:rsidRPr="00672FD4">
        <w:rPr>
          <w:noProof/>
        </w:rPr>
        <w:fldChar w:fldCharType="begin"/>
      </w:r>
      <w:r w:rsidRPr="00672FD4">
        <w:rPr>
          <w:noProof/>
        </w:rPr>
        <w:instrText xml:space="preserve"> PAGEREF _Toc424210157 \h </w:instrText>
      </w:r>
      <w:r w:rsidRPr="00672FD4">
        <w:rPr>
          <w:noProof/>
        </w:rPr>
      </w:r>
      <w:r w:rsidRPr="00672FD4">
        <w:rPr>
          <w:noProof/>
        </w:rPr>
        <w:fldChar w:fldCharType="separate"/>
      </w:r>
      <w:r w:rsidR="002D557D">
        <w:rPr>
          <w:noProof/>
        </w:rPr>
        <w:t>2</w:t>
      </w:r>
      <w:r w:rsidRPr="00672FD4">
        <w:rPr>
          <w:noProof/>
        </w:rPr>
        <w:fldChar w:fldCharType="end"/>
      </w:r>
    </w:p>
    <w:p w14:paraId="28AD6D20" w14:textId="12D7C7E0" w:rsidR="008A65FE" w:rsidRPr="00672FD4" w:rsidRDefault="008A65FE">
      <w:pPr>
        <w:pStyle w:val="TOC2"/>
        <w:tabs>
          <w:tab w:val="left" w:pos="1077"/>
        </w:tabs>
        <w:rPr>
          <w:rFonts w:ascii="Calibri" w:hAnsi="Calibri"/>
          <w:noProof/>
          <w:szCs w:val="22"/>
          <w:lang w:eastAsia="en-GB"/>
        </w:rPr>
      </w:pPr>
      <w:r w:rsidRPr="00672FD4">
        <w:rPr>
          <w:noProof/>
        </w:rPr>
        <w:t>1.4.</w:t>
      </w:r>
      <w:r w:rsidRPr="00672FD4">
        <w:rPr>
          <w:rFonts w:ascii="Calibri" w:hAnsi="Calibri"/>
          <w:noProof/>
          <w:szCs w:val="22"/>
          <w:lang w:eastAsia="en-GB"/>
        </w:rPr>
        <w:tab/>
      </w:r>
      <w:r w:rsidRPr="00672FD4">
        <w:rPr>
          <w:noProof/>
        </w:rPr>
        <w:t>Current situation in the sector</w:t>
      </w:r>
      <w:r w:rsidRPr="00672FD4">
        <w:rPr>
          <w:noProof/>
        </w:rPr>
        <w:tab/>
      </w:r>
      <w:r w:rsidRPr="00672FD4">
        <w:rPr>
          <w:noProof/>
        </w:rPr>
        <w:fldChar w:fldCharType="begin"/>
      </w:r>
      <w:r w:rsidRPr="00672FD4">
        <w:rPr>
          <w:noProof/>
        </w:rPr>
        <w:instrText xml:space="preserve"> PAGEREF _Toc424210158 \h </w:instrText>
      </w:r>
      <w:r w:rsidRPr="00672FD4">
        <w:rPr>
          <w:noProof/>
        </w:rPr>
      </w:r>
      <w:r w:rsidRPr="00672FD4">
        <w:rPr>
          <w:noProof/>
        </w:rPr>
        <w:fldChar w:fldCharType="separate"/>
      </w:r>
      <w:r w:rsidR="002D557D">
        <w:rPr>
          <w:noProof/>
        </w:rPr>
        <w:t>2</w:t>
      </w:r>
      <w:r w:rsidRPr="00672FD4">
        <w:rPr>
          <w:noProof/>
        </w:rPr>
        <w:fldChar w:fldCharType="end"/>
      </w:r>
    </w:p>
    <w:p w14:paraId="204022D1" w14:textId="6A6A9B60" w:rsidR="008A65FE" w:rsidRPr="00672FD4" w:rsidRDefault="008A65FE">
      <w:pPr>
        <w:pStyle w:val="TOC2"/>
        <w:tabs>
          <w:tab w:val="left" w:pos="1077"/>
        </w:tabs>
        <w:rPr>
          <w:rFonts w:ascii="Calibri" w:hAnsi="Calibri"/>
          <w:noProof/>
          <w:szCs w:val="22"/>
          <w:lang w:eastAsia="en-GB"/>
        </w:rPr>
      </w:pPr>
      <w:r w:rsidRPr="00672FD4">
        <w:rPr>
          <w:noProof/>
        </w:rPr>
        <w:t>1.5.</w:t>
      </w:r>
      <w:r w:rsidRPr="00672FD4">
        <w:rPr>
          <w:rFonts w:ascii="Calibri" w:hAnsi="Calibri"/>
          <w:noProof/>
          <w:szCs w:val="22"/>
          <w:lang w:eastAsia="en-GB"/>
        </w:rPr>
        <w:tab/>
      </w:r>
      <w:r w:rsidRPr="00672FD4">
        <w:rPr>
          <w:noProof/>
        </w:rPr>
        <w:t>Related programmes and other donor activities</w:t>
      </w:r>
      <w:r w:rsidRPr="00672FD4">
        <w:rPr>
          <w:noProof/>
        </w:rPr>
        <w:tab/>
      </w:r>
      <w:r w:rsidRPr="00672FD4">
        <w:rPr>
          <w:noProof/>
        </w:rPr>
        <w:fldChar w:fldCharType="begin"/>
      </w:r>
      <w:r w:rsidRPr="00672FD4">
        <w:rPr>
          <w:noProof/>
        </w:rPr>
        <w:instrText xml:space="preserve"> PAGEREF _Toc424210159 \h </w:instrText>
      </w:r>
      <w:r w:rsidRPr="00672FD4">
        <w:rPr>
          <w:noProof/>
        </w:rPr>
      </w:r>
      <w:r w:rsidRPr="00672FD4">
        <w:rPr>
          <w:noProof/>
        </w:rPr>
        <w:fldChar w:fldCharType="separate"/>
      </w:r>
      <w:r w:rsidR="002D557D">
        <w:rPr>
          <w:noProof/>
        </w:rPr>
        <w:t>2</w:t>
      </w:r>
      <w:r w:rsidRPr="00672FD4">
        <w:rPr>
          <w:noProof/>
        </w:rPr>
        <w:fldChar w:fldCharType="end"/>
      </w:r>
    </w:p>
    <w:p w14:paraId="57847C9F" w14:textId="694258AE" w:rsidR="008A65FE" w:rsidRPr="00672FD4" w:rsidRDefault="008A65FE">
      <w:pPr>
        <w:pStyle w:val="TOC1"/>
        <w:rPr>
          <w:rFonts w:ascii="Calibri" w:hAnsi="Calibri"/>
          <w:b w:val="0"/>
          <w:caps w:val="0"/>
          <w:noProof/>
          <w:sz w:val="22"/>
          <w:szCs w:val="22"/>
          <w:lang w:eastAsia="en-GB"/>
        </w:rPr>
      </w:pPr>
      <w:r w:rsidRPr="00672FD4">
        <w:rPr>
          <w:noProof/>
        </w:rPr>
        <w:t>2.</w:t>
      </w:r>
      <w:r w:rsidRPr="00672FD4">
        <w:rPr>
          <w:rFonts w:ascii="Calibri" w:hAnsi="Calibri"/>
          <w:b w:val="0"/>
          <w:caps w:val="0"/>
          <w:noProof/>
          <w:sz w:val="22"/>
          <w:szCs w:val="22"/>
          <w:lang w:eastAsia="en-GB"/>
        </w:rPr>
        <w:tab/>
      </w:r>
      <w:r w:rsidRPr="00672FD4">
        <w:rPr>
          <w:noProof/>
        </w:rPr>
        <w:t>OBJECTIVE, PURPOSE &amp; EXPECTED RESULTS</w:t>
      </w:r>
      <w:r w:rsidRPr="00672FD4">
        <w:rPr>
          <w:noProof/>
        </w:rPr>
        <w:tab/>
      </w:r>
      <w:r w:rsidRPr="00672FD4">
        <w:rPr>
          <w:noProof/>
        </w:rPr>
        <w:fldChar w:fldCharType="begin"/>
      </w:r>
      <w:r w:rsidRPr="00672FD4">
        <w:rPr>
          <w:noProof/>
        </w:rPr>
        <w:instrText xml:space="preserve"> PAGEREF _Toc424210160 \h </w:instrText>
      </w:r>
      <w:r w:rsidRPr="00672FD4">
        <w:rPr>
          <w:noProof/>
        </w:rPr>
      </w:r>
      <w:r w:rsidRPr="00672FD4">
        <w:rPr>
          <w:noProof/>
        </w:rPr>
        <w:fldChar w:fldCharType="separate"/>
      </w:r>
      <w:r w:rsidR="002D557D">
        <w:rPr>
          <w:noProof/>
        </w:rPr>
        <w:t>3</w:t>
      </w:r>
      <w:r w:rsidRPr="00672FD4">
        <w:rPr>
          <w:noProof/>
        </w:rPr>
        <w:fldChar w:fldCharType="end"/>
      </w:r>
    </w:p>
    <w:p w14:paraId="10ADD1A8" w14:textId="0B6F475C" w:rsidR="008A65FE" w:rsidRPr="00672FD4" w:rsidRDefault="008A65FE">
      <w:pPr>
        <w:pStyle w:val="TOC2"/>
        <w:tabs>
          <w:tab w:val="left" w:pos="1077"/>
        </w:tabs>
        <w:rPr>
          <w:rFonts w:ascii="Calibri" w:hAnsi="Calibri"/>
          <w:noProof/>
          <w:szCs w:val="22"/>
          <w:lang w:eastAsia="en-GB"/>
        </w:rPr>
      </w:pPr>
      <w:r w:rsidRPr="00672FD4">
        <w:rPr>
          <w:noProof/>
        </w:rPr>
        <w:t>2.1.</w:t>
      </w:r>
      <w:r w:rsidRPr="00672FD4">
        <w:rPr>
          <w:rFonts w:ascii="Calibri" w:hAnsi="Calibri"/>
          <w:noProof/>
          <w:szCs w:val="22"/>
          <w:lang w:eastAsia="en-GB"/>
        </w:rPr>
        <w:tab/>
      </w:r>
      <w:r w:rsidRPr="00672FD4">
        <w:rPr>
          <w:noProof/>
        </w:rPr>
        <w:t>Overall objective</w:t>
      </w:r>
      <w:r w:rsidRPr="00672FD4">
        <w:rPr>
          <w:noProof/>
        </w:rPr>
        <w:tab/>
      </w:r>
      <w:r w:rsidRPr="00672FD4">
        <w:rPr>
          <w:noProof/>
        </w:rPr>
        <w:fldChar w:fldCharType="begin"/>
      </w:r>
      <w:r w:rsidRPr="00672FD4">
        <w:rPr>
          <w:noProof/>
        </w:rPr>
        <w:instrText xml:space="preserve"> PAGEREF _Toc424210161 \h </w:instrText>
      </w:r>
      <w:r w:rsidRPr="00672FD4">
        <w:rPr>
          <w:noProof/>
        </w:rPr>
      </w:r>
      <w:r w:rsidRPr="00672FD4">
        <w:rPr>
          <w:noProof/>
        </w:rPr>
        <w:fldChar w:fldCharType="separate"/>
      </w:r>
      <w:r w:rsidR="002D557D">
        <w:rPr>
          <w:noProof/>
        </w:rPr>
        <w:t>3</w:t>
      </w:r>
      <w:r w:rsidRPr="00672FD4">
        <w:rPr>
          <w:noProof/>
        </w:rPr>
        <w:fldChar w:fldCharType="end"/>
      </w:r>
    </w:p>
    <w:p w14:paraId="7750D11A" w14:textId="7B8A6509" w:rsidR="008A65FE" w:rsidRPr="00672FD4" w:rsidRDefault="008A65FE">
      <w:pPr>
        <w:pStyle w:val="TOC2"/>
        <w:tabs>
          <w:tab w:val="left" w:pos="1077"/>
        </w:tabs>
        <w:rPr>
          <w:rFonts w:ascii="Calibri" w:hAnsi="Calibri"/>
          <w:noProof/>
          <w:szCs w:val="22"/>
          <w:lang w:eastAsia="en-GB"/>
        </w:rPr>
      </w:pPr>
      <w:r w:rsidRPr="00672FD4">
        <w:rPr>
          <w:noProof/>
        </w:rPr>
        <w:t>2.2.</w:t>
      </w:r>
      <w:r w:rsidRPr="00672FD4">
        <w:rPr>
          <w:rFonts w:ascii="Calibri" w:hAnsi="Calibri"/>
          <w:noProof/>
          <w:szCs w:val="22"/>
          <w:lang w:eastAsia="en-GB"/>
        </w:rPr>
        <w:tab/>
      </w:r>
      <w:r w:rsidRPr="00672FD4">
        <w:rPr>
          <w:noProof/>
        </w:rPr>
        <w:t>Purpose</w:t>
      </w:r>
      <w:r w:rsidRPr="00672FD4">
        <w:rPr>
          <w:noProof/>
        </w:rPr>
        <w:tab/>
      </w:r>
      <w:r w:rsidRPr="00672FD4">
        <w:rPr>
          <w:noProof/>
        </w:rPr>
        <w:fldChar w:fldCharType="begin"/>
      </w:r>
      <w:r w:rsidRPr="00672FD4">
        <w:rPr>
          <w:noProof/>
        </w:rPr>
        <w:instrText xml:space="preserve"> PAGEREF _Toc424210162 \h </w:instrText>
      </w:r>
      <w:r w:rsidRPr="00672FD4">
        <w:rPr>
          <w:noProof/>
        </w:rPr>
      </w:r>
      <w:r w:rsidRPr="00672FD4">
        <w:rPr>
          <w:noProof/>
        </w:rPr>
        <w:fldChar w:fldCharType="separate"/>
      </w:r>
      <w:r w:rsidR="002D557D">
        <w:rPr>
          <w:noProof/>
        </w:rPr>
        <w:t>3</w:t>
      </w:r>
      <w:r w:rsidRPr="00672FD4">
        <w:rPr>
          <w:noProof/>
        </w:rPr>
        <w:fldChar w:fldCharType="end"/>
      </w:r>
    </w:p>
    <w:p w14:paraId="7272BFB0" w14:textId="178098CF" w:rsidR="008A65FE" w:rsidRPr="00672FD4" w:rsidRDefault="008A65FE">
      <w:pPr>
        <w:pStyle w:val="TOC2"/>
        <w:tabs>
          <w:tab w:val="left" w:pos="1077"/>
        </w:tabs>
        <w:rPr>
          <w:rFonts w:ascii="Calibri" w:hAnsi="Calibri"/>
          <w:noProof/>
          <w:szCs w:val="22"/>
          <w:lang w:eastAsia="en-GB"/>
        </w:rPr>
      </w:pPr>
      <w:r w:rsidRPr="00672FD4">
        <w:rPr>
          <w:noProof/>
        </w:rPr>
        <w:t>2.3.</w:t>
      </w:r>
      <w:r w:rsidRPr="00672FD4">
        <w:rPr>
          <w:rFonts w:ascii="Calibri" w:hAnsi="Calibri"/>
          <w:noProof/>
          <w:szCs w:val="22"/>
          <w:lang w:eastAsia="en-GB"/>
        </w:rPr>
        <w:tab/>
      </w:r>
      <w:r w:rsidRPr="00672FD4">
        <w:rPr>
          <w:noProof/>
        </w:rPr>
        <w:t>Results to be achieved by the Contractor</w:t>
      </w:r>
      <w:r w:rsidRPr="00672FD4">
        <w:rPr>
          <w:noProof/>
        </w:rPr>
        <w:tab/>
      </w:r>
      <w:r w:rsidRPr="00672FD4">
        <w:rPr>
          <w:noProof/>
        </w:rPr>
        <w:fldChar w:fldCharType="begin"/>
      </w:r>
      <w:r w:rsidRPr="00672FD4">
        <w:rPr>
          <w:noProof/>
        </w:rPr>
        <w:instrText xml:space="preserve"> PAGEREF _Toc424210163 \h </w:instrText>
      </w:r>
      <w:r w:rsidRPr="00672FD4">
        <w:rPr>
          <w:noProof/>
        </w:rPr>
      </w:r>
      <w:r w:rsidRPr="00672FD4">
        <w:rPr>
          <w:noProof/>
        </w:rPr>
        <w:fldChar w:fldCharType="separate"/>
      </w:r>
      <w:r w:rsidR="002D557D">
        <w:rPr>
          <w:noProof/>
        </w:rPr>
        <w:t>3</w:t>
      </w:r>
      <w:r w:rsidRPr="00672FD4">
        <w:rPr>
          <w:noProof/>
        </w:rPr>
        <w:fldChar w:fldCharType="end"/>
      </w:r>
    </w:p>
    <w:p w14:paraId="3730BCD9" w14:textId="47D4DCFD" w:rsidR="008A65FE" w:rsidRPr="00672FD4" w:rsidRDefault="008A65FE">
      <w:pPr>
        <w:pStyle w:val="TOC1"/>
        <w:rPr>
          <w:rFonts w:ascii="Calibri" w:hAnsi="Calibri"/>
          <w:b w:val="0"/>
          <w:caps w:val="0"/>
          <w:noProof/>
          <w:sz w:val="22"/>
          <w:szCs w:val="22"/>
          <w:lang w:eastAsia="en-GB"/>
        </w:rPr>
      </w:pPr>
      <w:r w:rsidRPr="00672FD4">
        <w:rPr>
          <w:noProof/>
        </w:rPr>
        <w:t>3.</w:t>
      </w:r>
      <w:r w:rsidRPr="00672FD4">
        <w:rPr>
          <w:rFonts w:ascii="Calibri" w:hAnsi="Calibri"/>
          <w:b w:val="0"/>
          <w:caps w:val="0"/>
          <w:noProof/>
          <w:sz w:val="22"/>
          <w:szCs w:val="22"/>
          <w:lang w:eastAsia="en-GB"/>
        </w:rPr>
        <w:tab/>
      </w:r>
      <w:r w:rsidRPr="00672FD4">
        <w:rPr>
          <w:noProof/>
        </w:rPr>
        <w:t>ASSUMPTIONS &amp; RISKS</w:t>
      </w:r>
      <w:r w:rsidRPr="00672FD4">
        <w:rPr>
          <w:noProof/>
        </w:rPr>
        <w:tab/>
      </w:r>
      <w:r w:rsidRPr="00672FD4">
        <w:rPr>
          <w:noProof/>
        </w:rPr>
        <w:fldChar w:fldCharType="begin"/>
      </w:r>
      <w:r w:rsidRPr="00672FD4">
        <w:rPr>
          <w:noProof/>
        </w:rPr>
        <w:instrText xml:space="preserve"> PAGEREF _Toc424210164 \h </w:instrText>
      </w:r>
      <w:r w:rsidRPr="00672FD4">
        <w:rPr>
          <w:noProof/>
        </w:rPr>
      </w:r>
      <w:r w:rsidRPr="00672FD4">
        <w:rPr>
          <w:noProof/>
        </w:rPr>
        <w:fldChar w:fldCharType="separate"/>
      </w:r>
      <w:r w:rsidR="002D557D">
        <w:rPr>
          <w:noProof/>
        </w:rPr>
        <w:t>4</w:t>
      </w:r>
      <w:r w:rsidRPr="00672FD4">
        <w:rPr>
          <w:noProof/>
        </w:rPr>
        <w:fldChar w:fldCharType="end"/>
      </w:r>
    </w:p>
    <w:p w14:paraId="63C998B0" w14:textId="353614A4" w:rsidR="008A65FE" w:rsidRPr="00672FD4" w:rsidRDefault="008A65FE">
      <w:pPr>
        <w:pStyle w:val="TOC2"/>
        <w:tabs>
          <w:tab w:val="left" w:pos="1077"/>
        </w:tabs>
        <w:rPr>
          <w:rFonts w:ascii="Calibri" w:hAnsi="Calibri"/>
          <w:noProof/>
          <w:szCs w:val="22"/>
          <w:lang w:eastAsia="en-GB"/>
        </w:rPr>
      </w:pPr>
      <w:r w:rsidRPr="00672FD4">
        <w:rPr>
          <w:noProof/>
        </w:rPr>
        <w:t>3.1.</w:t>
      </w:r>
      <w:r w:rsidRPr="00672FD4">
        <w:rPr>
          <w:rFonts w:ascii="Calibri" w:hAnsi="Calibri"/>
          <w:noProof/>
          <w:szCs w:val="22"/>
          <w:lang w:eastAsia="en-GB"/>
        </w:rPr>
        <w:tab/>
      </w:r>
      <w:r w:rsidRPr="00672FD4">
        <w:rPr>
          <w:noProof/>
        </w:rPr>
        <w:t>Assumptions underlying the project</w:t>
      </w:r>
      <w:r w:rsidRPr="00672FD4">
        <w:rPr>
          <w:noProof/>
        </w:rPr>
        <w:tab/>
      </w:r>
      <w:r w:rsidRPr="00672FD4">
        <w:rPr>
          <w:noProof/>
        </w:rPr>
        <w:fldChar w:fldCharType="begin"/>
      </w:r>
      <w:r w:rsidRPr="00672FD4">
        <w:rPr>
          <w:noProof/>
        </w:rPr>
        <w:instrText xml:space="preserve"> PAGEREF _Toc424210165 \h </w:instrText>
      </w:r>
      <w:r w:rsidRPr="00672FD4">
        <w:rPr>
          <w:noProof/>
        </w:rPr>
      </w:r>
      <w:r w:rsidRPr="00672FD4">
        <w:rPr>
          <w:noProof/>
        </w:rPr>
        <w:fldChar w:fldCharType="separate"/>
      </w:r>
      <w:r w:rsidR="002D557D">
        <w:rPr>
          <w:noProof/>
        </w:rPr>
        <w:t>4</w:t>
      </w:r>
      <w:r w:rsidRPr="00672FD4">
        <w:rPr>
          <w:noProof/>
        </w:rPr>
        <w:fldChar w:fldCharType="end"/>
      </w:r>
    </w:p>
    <w:p w14:paraId="47F37932" w14:textId="2317EA55" w:rsidR="008A65FE" w:rsidRPr="00672FD4" w:rsidRDefault="008A65FE">
      <w:pPr>
        <w:pStyle w:val="TOC2"/>
        <w:tabs>
          <w:tab w:val="left" w:pos="1077"/>
        </w:tabs>
        <w:rPr>
          <w:rFonts w:ascii="Calibri" w:hAnsi="Calibri"/>
          <w:noProof/>
          <w:szCs w:val="22"/>
          <w:lang w:eastAsia="en-GB"/>
        </w:rPr>
      </w:pPr>
      <w:r w:rsidRPr="00672FD4">
        <w:rPr>
          <w:noProof/>
        </w:rPr>
        <w:t>3.2.</w:t>
      </w:r>
      <w:r w:rsidRPr="00672FD4">
        <w:rPr>
          <w:rFonts w:ascii="Calibri" w:hAnsi="Calibri"/>
          <w:noProof/>
          <w:szCs w:val="22"/>
          <w:lang w:eastAsia="en-GB"/>
        </w:rPr>
        <w:tab/>
      </w:r>
      <w:r w:rsidRPr="00672FD4">
        <w:rPr>
          <w:noProof/>
        </w:rPr>
        <w:t>Risks</w:t>
      </w:r>
      <w:r w:rsidRPr="00672FD4">
        <w:rPr>
          <w:noProof/>
        </w:rPr>
        <w:tab/>
      </w:r>
      <w:r w:rsidRPr="00672FD4">
        <w:rPr>
          <w:noProof/>
        </w:rPr>
        <w:fldChar w:fldCharType="begin"/>
      </w:r>
      <w:r w:rsidRPr="00672FD4">
        <w:rPr>
          <w:noProof/>
        </w:rPr>
        <w:instrText xml:space="preserve"> PAGEREF _Toc424210166 \h </w:instrText>
      </w:r>
      <w:r w:rsidRPr="00672FD4">
        <w:rPr>
          <w:noProof/>
        </w:rPr>
      </w:r>
      <w:r w:rsidRPr="00672FD4">
        <w:rPr>
          <w:noProof/>
        </w:rPr>
        <w:fldChar w:fldCharType="separate"/>
      </w:r>
      <w:r w:rsidR="002D557D">
        <w:rPr>
          <w:noProof/>
        </w:rPr>
        <w:t>4</w:t>
      </w:r>
      <w:r w:rsidRPr="00672FD4">
        <w:rPr>
          <w:noProof/>
        </w:rPr>
        <w:fldChar w:fldCharType="end"/>
      </w:r>
    </w:p>
    <w:p w14:paraId="627D4429" w14:textId="0A99E405" w:rsidR="008A65FE" w:rsidRPr="00672FD4" w:rsidRDefault="008A65FE">
      <w:pPr>
        <w:pStyle w:val="TOC1"/>
        <w:rPr>
          <w:rFonts w:ascii="Calibri" w:hAnsi="Calibri"/>
          <w:b w:val="0"/>
          <w:caps w:val="0"/>
          <w:noProof/>
          <w:sz w:val="22"/>
          <w:szCs w:val="22"/>
          <w:lang w:eastAsia="en-GB"/>
        </w:rPr>
      </w:pPr>
      <w:r w:rsidRPr="00672FD4">
        <w:rPr>
          <w:noProof/>
        </w:rPr>
        <w:t>4.</w:t>
      </w:r>
      <w:r w:rsidRPr="00672FD4">
        <w:rPr>
          <w:rFonts w:ascii="Calibri" w:hAnsi="Calibri"/>
          <w:b w:val="0"/>
          <w:caps w:val="0"/>
          <w:noProof/>
          <w:sz w:val="22"/>
          <w:szCs w:val="22"/>
          <w:lang w:eastAsia="en-GB"/>
        </w:rPr>
        <w:tab/>
      </w:r>
      <w:r w:rsidRPr="00672FD4">
        <w:rPr>
          <w:noProof/>
        </w:rPr>
        <w:t>SCOPE OF THE WORK</w:t>
      </w:r>
      <w:r w:rsidRPr="00672FD4">
        <w:rPr>
          <w:noProof/>
        </w:rPr>
        <w:tab/>
      </w:r>
      <w:r w:rsidRPr="00672FD4">
        <w:rPr>
          <w:noProof/>
        </w:rPr>
        <w:fldChar w:fldCharType="begin"/>
      </w:r>
      <w:r w:rsidRPr="00672FD4">
        <w:rPr>
          <w:noProof/>
        </w:rPr>
        <w:instrText xml:space="preserve"> PAGEREF _Toc424210167 \h </w:instrText>
      </w:r>
      <w:r w:rsidRPr="00672FD4">
        <w:rPr>
          <w:noProof/>
        </w:rPr>
      </w:r>
      <w:r w:rsidRPr="00672FD4">
        <w:rPr>
          <w:noProof/>
        </w:rPr>
        <w:fldChar w:fldCharType="separate"/>
      </w:r>
      <w:r w:rsidR="002D557D">
        <w:rPr>
          <w:noProof/>
        </w:rPr>
        <w:t>4</w:t>
      </w:r>
      <w:r w:rsidRPr="00672FD4">
        <w:rPr>
          <w:noProof/>
        </w:rPr>
        <w:fldChar w:fldCharType="end"/>
      </w:r>
    </w:p>
    <w:p w14:paraId="7AACC04B" w14:textId="7B76CB6E" w:rsidR="008A65FE" w:rsidRPr="00672FD4" w:rsidRDefault="008A65FE">
      <w:pPr>
        <w:pStyle w:val="TOC2"/>
        <w:tabs>
          <w:tab w:val="left" w:pos="1077"/>
        </w:tabs>
        <w:rPr>
          <w:rFonts w:ascii="Calibri" w:hAnsi="Calibri"/>
          <w:noProof/>
          <w:szCs w:val="22"/>
          <w:lang w:eastAsia="en-GB"/>
        </w:rPr>
      </w:pPr>
      <w:r w:rsidRPr="00672FD4">
        <w:rPr>
          <w:noProof/>
        </w:rPr>
        <w:t>4.1.</w:t>
      </w:r>
      <w:r w:rsidRPr="00672FD4">
        <w:rPr>
          <w:rFonts w:ascii="Calibri" w:hAnsi="Calibri"/>
          <w:noProof/>
          <w:szCs w:val="22"/>
          <w:lang w:eastAsia="en-GB"/>
        </w:rPr>
        <w:tab/>
      </w:r>
      <w:r w:rsidRPr="00672FD4">
        <w:rPr>
          <w:noProof/>
        </w:rPr>
        <w:t>General</w:t>
      </w:r>
      <w:r w:rsidRPr="00672FD4">
        <w:rPr>
          <w:noProof/>
        </w:rPr>
        <w:tab/>
      </w:r>
      <w:r w:rsidRPr="00672FD4">
        <w:rPr>
          <w:noProof/>
        </w:rPr>
        <w:fldChar w:fldCharType="begin"/>
      </w:r>
      <w:r w:rsidRPr="00672FD4">
        <w:rPr>
          <w:noProof/>
        </w:rPr>
        <w:instrText xml:space="preserve"> PAGEREF _Toc424210168 \h </w:instrText>
      </w:r>
      <w:r w:rsidRPr="00672FD4">
        <w:rPr>
          <w:noProof/>
        </w:rPr>
      </w:r>
      <w:r w:rsidRPr="00672FD4">
        <w:rPr>
          <w:noProof/>
        </w:rPr>
        <w:fldChar w:fldCharType="separate"/>
      </w:r>
      <w:r w:rsidR="002D557D">
        <w:rPr>
          <w:noProof/>
        </w:rPr>
        <w:t>4</w:t>
      </w:r>
      <w:r w:rsidRPr="00672FD4">
        <w:rPr>
          <w:noProof/>
        </w:rPr>
        <w:fldChar w:fldCharType="end"/>
      </w:r>
    </w:p>
    <w:p w14:paraId="5059F08F" w14:textId="6E164ED9" w:rsidR="008A65FE" w:rsidRPr="00672FD4" w:rsidRDefault="008A65FE">
      <w:pPr>
        <w:pStyle w:val="TOC2"/>
        <w:tabs>
          <w:tab w:val="left" w:pos="1077"/>
        </w:tabs>
        <w:rPr>
          <w:rFonts w:ascii="Calibri" w:hAnsi="Calibri"/>
          <w:noProof/>
          <w:szCs w:val="22"/>
          <w:lang w:eastAsia="en-GB"/>
        </w:rPr>
      </w:pPr>
      <w:r w:rsidRPr="00672FD4">
        <w:rPr>
          <w:noProof/>
        </w:rPr>
        <w:t>4.2.</w:t>
      </w:r>
      <w:r w:rsidRPr="00672FD4">
        <w:rPr>
          <w:rFonts w:ascii="Calibri" w:hAnsi="Calibri"/>
          <w:noProof/>
          <w:szCs w:val="22"/>
          <w:lang w:eastAsia="en-GB"/>
        </w:rPr>
        <w:tab/>
      </w:r>
      <w:r w:rsidRPr="00672FD4">
        <w:rPr>
          <w:noProof/>
        </w:rPr>
        <w:t>Specific work</w:t>
      </w:r>
      <w:r w:rsidRPr="00672FD4">
        <w:rPr>
          <w:noProof/>
        </w:rPr>
        <w:tab/>
      </w:r>
      <w:r w:rsidRPr="00672FD4">
        <w:rPr>
          <w:noProof/>
        </w:rPr>
        <w:fldChar w:fldCharType="begin"/>
      </w:r>
      <w:r w:rsidRPr="00672FD4">
        <w:rPr>
          <w:noProof/>
        </w:rPr>
        <w:instrText xml:space="preserve"> PAGEREF _Toc424210169 \h </w:instrText>
      </w:r>
      <w:r w:rsidRPr="00672FD4">
        <w:rPr>
          <w:noProof/>
        </w:rPr>
      </w:r>
      <w:r w:rsidRPr="00672FD4">
        <w:rPr>
          <w:noProof/>
        </w:rPr>
        <w:fldChar w:fldCharType="separate"/>
      </w:r>
      <w:r w:rsidR="002D557D">
        <w:rPr>
          <w:noProof/>
        </w:rPr>
        <w:t>5</w:t>
      </w:r>
      <w:r w:rsidRPr="00672FD4">
        <w:rPr>
          <w:noProof/>
        </w:rPr>
        <w:fldChar w:fldCharType="end"/>
      </w:r>
    </w:p>
    <w:p w14:paraId="256E8CC5" w14:textId="52BFB8D9" w:rsidR="008A65FE" w:rsidRPr="00672FD4" w:rsidRDefault="008A65FE">
      <w:pPr>
        <w:pStyle w:val="TOC2"/>
        <w:tabs>
          <w:tab w:val="left" w:pos="1077"/>
        </w:tabs>
        <w:rPr>
          <w:rFonts w:ascii="Calibri" w:hAnsi="Calibri"/>
          <w:noProof/>
          <w:szCs w:val="22"/>
          <w:lang w:eastAsia="en-GB"/>
        </w:rPr>
      </w:pPr>
      <w:r w:rsidRPr="00672FD4">
        <w:rPr>
          <w:noProof/>
        </w:rPr>
        <w:t>4.3.</w:t>
      </w:r>
      <w:r w:rsidRPr="00672FD4">
        <w:rPr>
          <w:rFonts w:ascii="Calibri" w:hAnsi="Calibri"/>
          <w:noProof/>
          <w:szCs w:val="22"/>
          <w:lang w:eastAsia="en-GB"/>
        </w:rPr>
        <w:tab/>
      </w:r>
      <w:r w:rsidRPr="00672FD4">
        <w:rPr>
          <w:noProof/>
        </w:rPr>
        <w:t>Project management</w:t>
      </w:r>
      <w:r w:rsidRPr="00672FD4">
        <w:rPr>
          <w:noProof/>
        </w:rPr>
        <w:tab/>
      </w:r>
      <w:r w:rsidRPr="00672FD4">
        <w:rPr>
          <w:noProof/>
        </w:rPr>
        <w:fldChar w:fldCharType="begin"/>
      </w:r>
      <w:r w:rsidRPr="00672FD4">
        <w:rPr>
          <w:noProof/>
        </w:rPr>
        <w:instrText xml:space="preserve"> PAGEREF _Toc424210170 \h </w:instrText>
      </w:r>
      <w:r w:rsidRPr="00672FD4">
        <w:rPr>
          <w:noProof/>
        </w:rPr>
      </w:r>
      <w:r w:rsidRPr="00672FD4">
        <w:rPr>
          <w:noProof/>
        </w:rPr>
        <w:fldChar w:fldCharType="separate"/>
      </w:r>
      <w:r w:rsidR="002D557D">
        <w:rPr>
          <w:noProof/>
        </w:rPr>
        <w:t>10</w:t>
      </w:r>
      <w:r w:rsidRPr="00672FD4">
        <w:rPr>
          <w:noProof/>
        </w:rPr>
        <w:fldChar w:fldCharType="end"/>
      </w:r>
    </w:p>
    <w:p w14:paraId="1D1B2DD9" w14:textId="05C3AA52" w:rsidR="008A65FE" w:rsidRPr="00672FD4" w:rsidRDefault="008A65FE">
      <w:pPr>
        <w:pStyle w:val="TOC1"/>
        <w:rPr>
          <w:rFonts w:ascii="Calibri" w:hAnsi="Calibri"/>
          <w:b w:val="0"/>
          <w:caps w:val="0"/>
          <w:noProof/>
          <w:sz w:val="22"/>
          <w:szCs w:val="22"/>
          <w:lang w:eastAsia="en-GB"/>
        </w:rPr>
      </w:pPr>
      <w:r w:rsidRPr="00672FD4">
        <w:rPr>
          <w:noProof/>
        </w:rPr>
        <w:t>5.</w:t>
      </w:r>
      <w:r w:rsidRPr="00672FD4">
        <w:rPr>
          <w:rFonts w:ascii="Calibri" w:hAnsi="Calibri"/>
          <w:b w:val="0"/>
          <w:caps w:val="0"/>
          <w:noProof/>
          <w:sz w:val="22"/>
          <w:szCs w:val="22"/>
          <w:lang w:eastAsia="en-GB"/>
        </w:rPr>
        <w:tab/>
      </w:r>
      <w:r w:rsidRPr="00672FD4">
        <w:rPr>
          <w:noProof/>
        </w:rPr>
        <w:t>LOGISTICS AND TIMING</w:t>
      </w:r>
      <w:r w:rsidRPr="00672FD4">
        <w:rPr>
          <w:noProof/>
        </w:rPr>
        <w:tab/>
      </w:r>
      <w:r w:rsidRPr="00672FD4">
        <w:rPr>
          <w:noProof/>
        </w:rPr>
        <w:fldChar w:fldCharType="begin"/>
      </w:r>
      <w:r w:rsidRPr="00672FD4">
        <w:rPr>
          <w:noProof/>
        </w:rPr>
        <w:instrText xml:space="preserve"> PAGEREF _Toc424210171 \h </w:instrText>
      </w:r>
      <w:r w:rsidRPr="00672FD4">
        <w:rPr>
          <w:noProof/>
        </w:rPr>
      </w:r>
      <w:r w:rsidRPr="00672FD4">
        <w:rPr>
          <w:noProof/>
        </w:rPr>
        <w:fldChar w:fldCharType="separate"/>
      </w:r>
      <w:r w:rsidR="002D557D">
        <w:rPr>
          <w:noProof/>
        </w:rPr>
        <w:t>10</w:t>
      </w:r>
      <w:r w:rsidRPr="00672FD4">
        <w:rPr>
          <w:noProof/>
        </w:rPr>
        <w:fldChar w:fldCharType="end"/>
      </w:r>
    </w:p>
    <w:p w14:paraId="36BA8DDD" w14:textId="7765E1B2" w:rsidR="008A65FE" w:rsidRPr="00672FD4" w:rsidRDefault="008A65FE">
      <w:pPr>
        <w:pStyle w:val="TOC2"/>
        <w:tabs>
          <w:tab w:val="left" w:pos="1077"/>
        </w:tabs>
        <w:rPr>
          <w:rFonts w:ascii="Calibri" w:hAnsi="Calibri"/>
          <w:noProof/>
          <w:szCs w:val="22"/>
          <w:lang w:eastAsia="en-GB"/>
        </w:rPr>
      </w:pPr>
      <w:r w:rsidRPr="00672FD4">
        <w:rPr>
          <w:noProof/>
        </w:rPr>
        <w:t>5.1.</w:t>
      </w:r>
      <w:r w:rsidRPr="00672FD4">
        <w:rPr>
          <w:rFonts w:ascii="Calibri" w:hAnsi="Calibri"/>
          <w:noProof/>
          <w:szCs w:val="22"/>
          <w:lang w:eastAsia="en-GB"/>
        </w:rPr>
        <w:tab/>
      </w:r>
      <w:r w:rsidRPr="00672FD4">
        <w:rPr>
          <w:noProof/>
        </w:rPr>
        <w:t>Location</w:t>
      </w:r>
      <w:r w:rsidRPr="00672FD4">
        <w:rPr>
          <w:noProof/>
        </w:rPr>
        <w:tab/>
      </w:r>
      <w:r w:rsidRPr="00672FD4">
        <w:rPr>
          <w:noProof/>
        </w:rPr>
        <w:fldChar w:fldCharType="begin"/>
      </w:r>
      <w:r w:rsidRPr="00672FD4">
        <w:rPr>
          <w:noProof/>
        </w:rPr>
        <w:instrText xml:space="preserve"> PAGEREF _Toc424210172 \h </w:instrText>
      </w:r>
      <w:r w:rsidRPr="00672FD4">
        <w:rPr>
          <w:noProof/>
        </w:rPr>
      </w:r>
      <w:r w:rsidRPr="00672FD4">
        <w:rPr>
          <w:noProof/>
        </w:rPr>
        <w:fldChar w:fldCharType="separate"/>
      </w:r>
      <w:r w:rsidR="002D557D">
        <w:rPr>
          <w:noProof/>
        </w:rPr>
        <w:t>11</w:t>
      </w:r>
      <w:r w:rsidRPr="00672FD4">
        <w:rPr>
          <w:noProof/>
        </w:rPr>
        <w:fldChar w:fldCharType="end"/>
      </w:r>
    </w:p>
    <w:p w14:paraId="2DE11B52" w14:textId="2E6E7BAC" w:rsidR="008A65FE" w:rsidRPr="00672FD4" w:rsidRDefault="008A65FE">
      <w:pPr>
        <w:pStyle w:val="TOC2"/>
        <w:tabs>
          <w:tab w:val="left" w:pos="1077"/>
        </w:tabs>
        <w:rPr>
          <w:rFonts w:ascii="Calibri" w:hAnsi="Calibri"/>
          <w:noProof/>
          <w:szCs w:val="22"/>
          <w:lang w:eastAsia="en-GB"/>
        </w:rPr>
      </w:pPr>
      <w:r w:rsidRPr="00672FD4">
        <w:rPr>
          <w:noProof/>
        </w:rPr>
        <w:t>5.2.</w:t>
      </w:r>
      <w:r w:rsidRPr="00672FD4">
        <w:rPr>
          <w:rFonts w:ascii="Calibri" w:hAnsi="Calibri"/>
          <w:noProof/>
          <w:szCs w:val="22"/>
          <w:lang w:eastAsia="en-GB"/>
        </w:rPr>
        <w:tab/>
      </w:r>
      <w:r w:rsidRPr="00672FD4">
        <w:rPr>
          <w:noProof/>
        </w:rPr>
        <w:t>Start date &amp; Period of implementation of tasks</w:t>
      </w:r>
      <w:r w:rsidRPr="00672FD4">
        <w:rPr>
          <w:noProof/>
        </w:rPr>
        <w:tab/>
      </w:r>
      <w:r w:rsidRPr="00672FD4">
        <w:rPr>
          <w:noProof/>
        </w:rPr>
        <w:fldChar w:fldCharType="begin"/>
      </w:r>
      <w:r w:rsidRPr="00672FD4">
        <w:rPr>
          <w:noProof/>
        </w:rPr>
        <w:instrText xml:space="preserve"> PAGEREF _Toc424210173 \h </w:instrText>
      </w:r>
      <w:r w:rsidRPr="00672FD4">
        <w:rPr>
          <w:noProof/>
        </w:rPr>
      </w:r>
      <w:r w:rsidRPr="00672FD4">
        <w:rPr>
          <w:noProof/>
        </w:rPr>
        <w:fldChar w:fldCharType="separate"/>
      </w:r>
      <w:r w:rsidR="002D557D">
        <w:rPr>
          <w:noProof/>
        </w:rPr>
        <w:t>11</w:t>
      </w:r>
      <w:r w:rsidRPr="00672FD4">
        <w:rPr>
          <w:noProof/>
        </w:rPr>
        <w:fldChar w:fldCharType="end"/>
      </w:r>
    </w:p>
    <w:p w14:paraId="2FE1EFEF" w14:textId="7F018E3A" w:rsidR="008A65FE" w:rsidRPr="00672FD4" w:rsidRDefault="008A65FE">
      <w:pPr>
        <w:pStyle w:val="TOC1"/>
        <w:rPr>
          <w:rFonts w:ascii="Calibri" w:hAnsi="Calibri"/>
          <w:b w:val="0"/>
          <w:caps w:val="0"/>
          <w:noProof/>
          <w:sz w:val="22"/>
          <w:szCs w:val="22"/>
          <w:lang w:eastAsia="en-GB"/>
        </w:rPr>
      </w:pPr>
      <w:r w:rsidRPr="00672FD4">
        <w:rPr>
          <w:noProof/>
        </w:rPr>
        <w:t>6.</w:t>
      </w:r>
      <w:r w:rsidRPr="00672FD4">
        <w:rPr>
          <w:rFonts w:ascii="Calibri" w:hAnsi="Calibri"/>
          <w:b w:val="0"/>
          <w:caps w:val="0"/>
          <w:noProof/>
          <w:sz w:val="22"/>
          <w:szCs w:val="22"/>
          <w:lang w:eastAsia="en-GB"/>
        </w:rPr>
        <w:tab/>
      </w:r>
      <w:r w:rsidRPr="00672FD4">
        <w:rPr>
          <w:noProof/>
        </w:rPr>
        <w:t>REQUIREMENTS</w:t>
      </w:r>
      <w:r w:rsidRPr="00672FD4">
        <w:rPr>
          <w:noProof/>
        </w:rPr>
        <w:tab/>
      </w:r>
      <w:r w:rsidRPr="00672FD4">
        <w:rPr>
          <w:noProof/>
        </w:rPr>
        <w:fldChar w:fldCharType="begin"/>
      </w:r>
      <w:r w:rsidRPr="00672FD4">
        <w:rPr>
          <w:noProof/>
        </w:rPr>
        <w:instrText xml:space="preserve"> PAGEREF _Toc424210174 \h </w:instrText>
      </w:r>
      <w:r w:rsidRPr="00672FD4">
        <w:rPr>
          <w:noProof/>
        </w:rPr>
      </w:r>
      <w:r w:rsidRPr="00672FD4">
        <w:rPr>
          <w:noProof/>
        </w:rPr>
        <w:fldChar w:fldCharType="separate"/>
      </w:r>
      <w:r w:rsidR="002D557D">
        <w:rPr>
          <w:noProof/>
        </w:rPr>
        <w:t>11</w:t>
      </w:r>
      <w:r w:rsidRPr="00672FD4">
        <w:rPr>
          <w:noProof/>
        </w:rPr>
        <w:fldChar w:fldCharType="end"/>
      </w:r>
    </w:p>
    <w:p w14:paraId="09BE60D2" w14:textId="777B9A8F" w:rsidR="008A65FE" w:rsidRPr="00672FD4" w:rsidRDefault="008A65FE">
      <w:pPr>
        <w:pStyle w:val="TOC2"/>
        <w:tabs>
          <w:tab w:val="left" w:pos="1077"/>
        </w:tabs>
        <w:rPr>
          <w:rFonts w:ascii="Calibri" w:hAnsi="Calibri"/>
          <w:noProof/>
          <w:szCs w:val="22"/>
          <w:lang w:eastAsia="en-GB"/>
        </w:rPr>
      </w:pPr>
      <w:r w:rsidRPr="00672FD4">
        <w:rPr>
          <w:noProof/>
        </w:rPr>
        <w:t>6.1.</w:t>
      </w:r>
      <w:r w:rsidRPr="00672FD4">
        <w:rPr>
          <w:rFonts w:ascii="Calibri" w:hAnsi="Calibri"/>
          <w:noProof/>
          <w:szCs w:val="22"/>
          <w:lang w:eastAsia="en-GB"/>
        </w:rPr>
        <w:tab/>
      </w:r>
      <w:r w:rsidRPr="00672FD4">
        <w:rPr>
          <w:noProof/>
        </w:rPr>
        <w:t>Staff</w:t>
      </w:r>
      <w:r w:rsidRPr="00672FD4">
        <w:rPr>
          <w:noProof/>
        </w:rPr>
        <w:tab/>
      </w:r>
      <w:r w:rsidRPr="00672FD4">
        <w:rPr>
          <w:noProof/>
        </w:rPr>
        <w:fldChar w:fldCharType="begin"/>
      </w:r>
      <w:r w:rsidRPr="00672FD4">
        <w:rPr>
          <w:noProof/>
        </w:rPr>
        <w:instrText xml:space="preserve"> PAGEREF _Toc424210175 \h </w:instrText>
      </w:r>
      <w:r w:rsidRPr="00672FD4">
        <w:rPr>
          <w:noProof/>
        </w:rPr>
      </w:r>
      <w:r w:rsidRPr="00672FD4">
        <w:rPr>
          <w:noProof/>
        </w:rPr>
        <w:fldChar w:fldCharType="separate"/>
      </w:r>
      <w:r w:rsidR="002D557D">
        <w:rPr>
          <w:noProof/>
        </w:rPr>
        <w:t>11</w:t>
      </w:r>
      <w:r w:rsidRPr="00672FD4">
        <w:rPr>
          <w:noProof/>
        </w:rPr>
        <w:fldChar w:fldCharType="end"/>
      </w:r>
    </w:p>
    <w:p w14:paraId="67950638" w14:textId="09618D06" w:rsidR="008A65FE" w:rsidRPr="00672FD4" w:rsidRDefault="008A65FE">
      <w:pPr>
        <w:pStyle w:val="TOC2"/>
        <w:tabs>
          <w:tab w:val="left" w:pos="1077"/>
        </w:tabs>
        <w:rPr>
          <w:rFonts w:ascii="Calibri" w:hAnsi="Calibri"/>
          <w:noProof/>
          <w:szCs w:val="22"/>
          <w:lang w:eastAsia="en-GB"/>
        </w:rPr>
      </w:pPr>
      <w:r w:rsidRPr="00672FD4">
        <w:rPr>
          <w:noProof/>
        </w:rPr>
        <w:t>6.2.</w:t>
      </w:r>
      <w:r w:rsidRPr="00672FD4">
        <w:rPr>
          <w:rFonts w:ascii="Calibri" w:hAnsi="Calibri"/>
          <w:noProof/>
          <w:szCs w:val="22"/>
          <w:lang w:eastAsia="en-GB"/>
        </w:rPr>
        <w:tab/>
      </w:r>
      <w:r w:rsidRPr="00672FD4">
        <w:rPr>
          <w:noProof/>
        </w:rPr>
        <w:t>Office accommodation</w:t>
      </w:r>
      <w:r w:rsidRPr="00672FD4">
        <w:rPr>
          <w:noProof/>
        </w:rPr>
        <w:tab/>
      </w:r>
      <w:r w:rsidRPr="00672FD4">
        <w:rPr>
          <w:noProof/>
        </w:rPr>
        <w:fldChar w:fldCharType="begin"/>
      </w:r>
      <w:r w:rsidRPr="00672FD4">
        <w:rPr>
          <w:noProof/>
        </w:rPr>
        <w:instrText xml:space="preserve"> PAGEREF _Toc424210176 \h </w:instrText>
      </w:r>
      <w:r w:rsidRPr="00672FD4">
        <w:rPr>
          <w:noProof/>
        </w:rPr>
      </w:r>
      <w:r w:rsidRPr="00672FD4">
        <w:rPr>
          <w:noProof/>
        </w:rPr>
        <w:fldChar w:fldCharType="separate"/>
      </w:r>
      <w:r w:rsidR="002D557D">
        <w:rPr>
          <w:noProof/>
        </w:rPr>
        <w:t>11</w:t>
      </w:r>
      <w:r w:rsidRPr="00672FD4">
        <w:rPr>
          <w:noProof/>
        </w:rPr>
        <w:fldChar w:fldCharType="end"/>
      </w:r>
    </w:p>
    <w:p w14:paraId="5B1C7972" w14:textId="080A7964" w:rsidR="008A65FE" w:rsidRPr="00672FD4" w:rsidRDefault="008A65FE">
      <w:pPr>
        <w:pStyle w:val="TOC2"/>
        <w:tabs>
          <w:tab w:val="left" w:pos="1077"/>
        </w:tabs>
        <w:rPr>
          <w:rFonts w:ascii="Calibri" w:hAnsi="Calibri"/>
          <w:noProof/>
          <w:szCs w:val="22"/>
          <w:lang w:eastAsia="en-GB"/>
        </w:rPr>
      </w:pPr>
      <w:r w:rsidRPr="00672FD4">
        <w:rPr>
          <w:noProof/>
        </w:rPr>
        <w:t>6.3.</w:t>
      </w:r>
      <w:r w:rsidRPr="00672FD4">
        <w:rPr>
          <w:rFonts w:ascii="Calibri" w:hAnsi="Calibri"/>
          <w:noProof/>
          <w:szCs w:val="22"/>
          <w:lang w:eastAsia="en-GB"/>
        </w:rPr>
        <w:tab/>
      </w:r>
      <w:r w:rsidRPr="00672FD4">
        <w:rPr>
          <w:noProof/>
        </w:rPr>
        <w:t>Facilities to be provided by the Contractor</w:t>
      </w:r>
      <w:r w:rsidRPr="00672FD4">
        <w:rPr>
          <w:noProof/>
        </w:rPr>
        <w:tab/>
      </w:r>
      <w:r w:rsidRPr="00672FD4">
        <w:rPr>
          <w:noProof/>
        </w:rPr>
        <w:fldChar w:fldCharType="begin"/>
      </w:r>
      <w:r w:rsidRPr="00672FD4">
        <w:rPr>
          <w:noProof/>
        </w:rPr>
        <w:instrText xml:space="preserve"> PAGEREF _Toc424210177 \h </w:instrText>
      </w:r>
      <w:r w:rsidRPr="00672FD4">
        <w:rPr>
          <w:noProof/>
        </w:rPr>
      </w:r>
      <w:r w:rsidRPr="00672FD4">
        <w:rPr>
          <w:noProof/>
        </w:rPr>
        <w:fldChar w:fldCharType="separate"/>
      </w:r>
      <w:r w:rsidR="002D557D">
        <w:rPr>
          <w:noProof/>
        </w:rPr>
        <w:t>11</w:t>
      </w:r>
      <w:r w:rsidRPr="00672FD4">
        <w:rPr>
          <w:noProof/>
        </w:rPr>
        <w:fldChar w:fldCharType="end"/>
      </w:r>
    </w:p>
    <w:p w14:paraId="6E6BE1DA" w14:textId="61E20E98" w:rsidR="008A65FE" w:rsidRPr="00672FD4" w:rsidRDefault="008A65FE">
      <w:pPr>
        <w:pStyle w:val="TOC2"/>
        <w:tabs>
          <w:tab w:val="left" w:pos="1077"/>
        </w:tabs>
        <w:rPr>
          <w:rFonts w:ascii="Calibri" w:hAnsi="Calibri"/>
          <w:noProof/>
          <w:szCs w:val="22"/>
          <w:lang w:eastAsia="en-GB"/>
        </w:rPr>
      </w:pPr>
      <w:r w:rsidRPr="00672FD4">
        <w:rPr>
          <w:noProof/>
        </w:rPr>
        <w:t>6.4.</w:t>
      </w:r>
      <w:r w:rsidRPr="00672FD4">
        <w:rPr>
          <w:rFonts w:ascii="Calibri" w:hAnsi="Calibri"/>
          <w:noProof/>
          <w:szCs w:val="22"/>
          <w:lang w:eastAsia="en-GB"/>
        </w:rPr>
        <w:tab/>
      </w:r>
      <w:r w:rsidRPr="00672FD4">
        <w:rPr>
          <w:noProof/>
        </w:rPr>
        <w:t>Equipment</w:t>
      </w:r>
      <w:r w:rsidRPr="00672FD4">
        <w:rPr>
          <w:noProof/>
        </w:rPr>
        <w:tab/>
      </w:r>
      <w:r w:rsidRPr="00672FD4">
        <w:rPr>
          <w:noProof/>
        </w:rPr>
        <w:fldChar w:fldCharType="begin"/>
      </w:r>
      <w:r w:rsidRPr="00672FD4">
        <w:rPr>
          <w:noProof/>
        </w:rPr>
        <w:instrText xml:space="preserve"> PAGEREF _Toc424210178 \h </w:instrText>
      </w:r>
      <w:r w:rsidRPr="00672FD4">
        <w:rPr>
          <w:noProof/>
        </w:rPr>
      </w:r>
      <w:r w:rsidRPr="00672FD4">
        <w:rPr>
          <w:noProof/>
        </w:rPr>
        <w:fldChar w:fldCharType="separate"/>
      </w:r>
      <w:r w:rsidR="002D557D">
        <w:rPr>
          <w:noProof/>
        </w:rPr>
        <w:t>11</w:t>
      </w:r>
      <w:r w:rsidRPr="00672FD4">
        <w:rPr>
          <w:noProof/>
        </w:rPr>
        <w:fldChar w:fldCharType="end"/>
      </w:r>
    </w:p>
    <w:p w14:paraId="3BC4676D" w14:textId="73D5F3CE" w:rsidR="008A65FE" w:rsidRPr="00672FD4" w:rsidRDefault="008A65FE">
      <w:pPr>
        <w:pStyle w:val="TOC1"/>
        <w:rPr>
          <w:rFonts w:ascii="Calibri" w:hAnsi="Calibri"/>
          <w:b w:val="0"/>
          <w:caps w:val="0"/>
          <w:noProof/>
          <w:sz w:val="22"/>
          <w:szCs w:val="22"/>
          <w:lang w:eastAsia="en-GB"/>
        </w:rPr>
      </w:pPr>
      <w:r w:rsidRPr="00672FD4">
        <w:rPr>
          <w:noProof/>
        </w:rPr>
        <w:t>7.</w:t>
      </w:r>
      <w:r w:rsidRPr="00672FD4">
        <w:rPr>
          <w:rFonts w:ascii="Calibri" w:hAnsi="Calibri"/>
          <w:b w:val="0"/>
          <w:caps w:val="0"/>
          <w:noProof/>
          <w:sz w:val="22"/>
          <w:szCs w:val="22"/>
          <w:lang w:eastAsia="en-GB"/>
        </w:rPr>
        <w:tab/>
      </w:r>
      <w:r w:rsidRPr="00672FD4">
        <w:rPr>
          <w:noProof/>
        </w:rPr>
        <w:t>REPORTS</w:t>
      </w:r>
      <w:r w:rsidRPr="00672FD4">
        <w:rPr>
          <w:noProof/>
        </w:rPr>
        <w:tab/>
      </w:r>
      <w:r w:rsidRPr="00672FD4">
        <w:rPr>
          <w:noProof/>
        </w:rPr>
        <w:fldChar w:fldCharType="begin"/>
      </w:r>
      <w:r w:rsidRPr="00672FD4">
        <w:rPr>
          <w:noProof/>
        </w:rPr>
        <w:instrText xml:space="preserve"> PAGEREF _Toc424210179 \h </w:instrText>
      </w:r>
      <w:r w:rsidRPr="00672FD4">
        <w:rPr>
          <w:noProof/>
        </w:rPr>
      </w:r>
      <w:r w:rsidRPr="00672FD4">
        <w:rPr>
          <w:noProof/>
        </w:rPr>
        <w:fldChar w:fldCharType="separate"/>
      </w:r>
      <w:r w:rsidR="002D557D">
        <w:rPr>
          <w:noProof/>
        </w:rPr>
        <w:t>12</w:t>
      </w:r>
      <w:r w:rsidRPr="00672FD4">
        <w:rPr>
          <w:noProof/>
        </w:rPr>
        <w:fldChar w:fldCharType="end"/>
      </w:r>
    </w:p>
    <w:p w14:paraId="78C0848E" w14:textId="304A6D17" w:rsidR="008A65FE" w:rsidRPr="00672FD4" w:rsidRDefault="008A65FE">
      <w:pPr>
        <w:pStyle w:val="TOC2"/>
        <w:tabs>
          <w:tab w:val="left" w:pos="1077"/>
        </w:tabs>
        <w:rPr>
          <w:rFonts w:ascii="Calibri" w:hAnsi="Calibri"/>
          <w:noProof/>
          <w:szCs w:val="22"/>
          <w:lang w:eastAsia="en-GB"/>
        </w:rPr>
      </w:pPr>
      <w:r w:rsidRPr="00672FD4">
        <w:rPr>
          <w:noProof/>
        </w:rPr>
        <w:t>7.1.</w:t>
      </w:r>
      <w:r w:rsidRPr="00672FD4">
        <w:rPr>
          <w:rFonts w:ascii="Calibri" w:hAnsi="Calibri"/>
          <w:noProof/>
          <w:szCs w:val="22"/>
          <w:lang w:eastAsia="en-GB"/>
        </w:rPr>
        <w:tab/>
      </w:r>
      <w:r w:rsidRPr="00672FD4">
        <w:rPr>
          <w:noProof/>
        </w:rPr>
        <w:t>Reporting requirements</w:t>
      </w:r>
      <w:r w:rsidRPr="00672FD4">
        <w:rPr>
          <w:noProof/>
        </w:rPr>
        <w:tab/>
      </w:r>
      <w:r w:rsidRPr="00672FD4">
        <w:rPr>
          <w:noProof/>
        </w:rPr>
        <w:fldChar w:fldCharType="begin"/>
      </w:r>
      <w:r w:rsidRPr="00672FD4">
        <w:rPr>
          <w:noProof/>
        </w:rPr>
        <w:instrText xml:space="preserve"> PAGEREF _Toc424210180 \h </w:instrText>
      </w:r>
      <w:r w:rsidRPr="00672FD4">
        <w:rPr>
          <w:noProof/>
        </w:rPr>
      </w:r>
      <w:r w:rsidRPr="00672FD4">
        <w:rPr>
          <w:noProof/>
        </w:rPr>
        <w:fldChar w:fldCharType="separate"/>
      </w:r>
      <w:r w:rsidR="002D557D">
        <w:rPr>
          <w:noProof/>
        </w:rPr>
        <w:t>12</w:t>
      </w:r>
      <w:r w:rsidRPr="00672FD4">
        <w:rPr>
          <w:noProof/>
        </w:rPr>
        <w:fldChar w:fldCharType="end"/>
      </w:r>
    </w:p>
    <w:p w14:paraId="0CAA3220" w14:textId="08A6DE11" w:rsidR="008A65FE" w:rsidRPr="00672FD4" w:rsidRDefault="008A65FE">
      <w:pPr>
        <w:pStyle w:val="TOC2"/>
        <w:tabs>
          <w:tab w:val="left" w:pos="1077"/>
        </w:tabs>
        <w:rPr>
          <w:rFonts w:ascii="Calibri" w:hAnsi="Calibri"/>
          <w:noProof/>
          <w:szCs w:val="22"/>
          <w:lang w:eastAsia="en-GB"/>
        </w:rPr>
      </w:pPr>
      <w:r w:rsidRPr="00672FD4">
        <w:rPr>
          <w:noProof/>
        </w:rPr>
        <w:t>7.2.</w:t>
      </w:r>
      <w:r w:rsidRPr="00672FD4">
        <w:rPr>
          <w:rFonts w:ascii="Calibri" w:hAnsi="Calibri"/>
          <w:noProof/>
          <w:szCs w:val="22"/>
          <w:lang w:eastAsia="en-GB"/>
        </w:rPr>
        <w:tab/>
      </w:r>
      <w:r w:rsidRPr="00672FD4">
        <w:rPr>
          <w:noProof/>
        </w:rPr>
        <w:t>Submission and approval of reports</w:t>
      </w:r>
      <w:r w:rsidRPr="00672FD4">
        <w:rPr>
          <w:noProof/>
        </w:rPr>
        <w:tab/>
      </w:r>
      <w:r w:rsidRPr="00672FD4">
        <w:rPr>
          <w:noProof/>
        </w:rPr>
        <w:fldChar w:fldCharType="begin"/>
      </w:r>
      <w:r w:rsidRPr="00672FD4">
        <w:rPr>
          <w:noProof/>
        </w:rPr>
        <w:instrText xml:space="preserve"> PAGEREF _Toc424210181 \h </w:instrText>
      </w:r>
      <w:r w:rsidRPr="00672FD4">
        <w:rPr>
          <w:noProof/>
        </w:rPr>
      </w:r>
      <w:r w:rsidRPr="00672FD4">
        <w:rPr>
          <w:noProof/>
        </w:rPr>
        <w:fldChar w:fldCharType="separate"/>
      </w:r>
      <w:r w:rsidR="002D557D">
        <w:rPr>
          <w:noProof/>
        </w:rPr>
        <w:t>12</w:t>
      </w:r>
      <w:r w:rsidRPr="00672FD4">
        <w:rPr>
          <w:noProof/>
        </w:rPr>
        <w:fldChar w:fldCharType="end"/>
      </w:r>
    </w:p>
    <w:p w14:paraId="7851B6E2" w14:textId="537AF7C0" w:rsidR="008A65FE" w:rsidRPr="00672FD4" w:rsidRDefault="008A65FE">
      <w:pPr>
        <w:pStyle w:val="TOC1"/>
        <w:rPr>
          <w:rFonts w:ascii="Calibri" w:hAnsi="Calibri"/>
          <w:b w:val="0"/>
          <w:caps w:val="0"/>
          <w:noProof/>
          <w:sz w:val="22"/>
          <w:szCs w:val="22"/>
          <w:lang w:eastAsia="en-GB"/>
        </w:rPr>
      </w:pPr>
      <w:r w:rsidRPr="00672FD4">
        <w:rPr>
          <w:noProof/>
        </w:rPr>
        <w:t>8.</w:t>
      </w:r>
      <w:r w:rsidRPr="00672FD4">
        <w:rPr>
          <w:rFonts w:ascii="Calibri" w:hAnsi="Calibri"/>
          <w:b w:val="0"/>
          <w:caps w:val="0"/>
          <w:noProof/>
          <w:sz w:val="22"/>
          <w:szCs w:val="22"/>
          <w:lang w:eastAsia="en-GB"/>
        </w:rPr>
        <w:tab/>
      </w:r>
      <w:r w:rsidRPr="00672FD4">
        <w:rPr>
          <w:noProof/>
        </w:rPr>
        <w:t>MONITORING AND EVALUATION</w:t>
      </w:r>
      <w:r w:rsidRPr="00672FD4">
        <w:rPr>
          <w:noProof/>
        </w:rPr>
        <w:tab/>
      </w:r>
      <w:r w:rsidRPr="00672FD4">
        <w:rPr>
          <w:noProof/>
        </w:rPr>
        <w:fldChar w:fldCharType="begin"/>
      </w:r>
      <w:r w:rsidRPr="00672FD4">
        <w:rPr>
          <w:noProof/>
        </w:rPr>
        <w:instrText xml:space="preserve"> PAGEREF _Toc424210182 \h </w:instrText>
      </w:r>
      <w:r w:rsidRPr="00672FD4">
        <w:rPr>
          <w:noProof/>
        </w:rPr>
      </w:r>
      <w:r w:rsidRPr="00672FD4">
        <w:rPr>
          <w:noProof/>
        </w:rPr>
        <w:fldChar w:fldCharType="separate"/>
      </w:r>
      <w:r w:rsidR="002D557D">
        <w:rPr>
          <w:noProof/>
        </w:rPr>
        <w:t>12</w:t>
      </w:r>
      <w:r w:rsidRPr="00672FD4">
        <w:rPr>
          <w:noProof/>
        </w:rPr>
        <w:fldChar w:fldCharType="end"/>
      </w:r>
    </w:p>
    <w:p w14:paraId="71E20452" w14:textId="45F0CB70" w:rsidR="008A65FE" w:rsidRPr="00672FD4" w:rsidRDefault="008A65FE">
      <w:pPr>
        <w:pStyle w:val="TOC2"/>
        <w:tabs>
          <w:tab w:val="left" w:pos="1077"/>
        </w:tabs>
        <w:rPr>
          <w:rFonts w:ascii="Calibri" w:hAnsi="Calibri"/>
          <w:noProof/>
          <w:szCs w:val="22"/>
          <w:lang w:eastAsia="en-GB"/>
        </w:rPr>
      </w:pPr>
      <w:r w:rsidRPr="00672FD4">
        <w:rPr>
          <w:noProof/>
        </w:rPr>
        <w:t>8.1.</w:t>
      </w:r>
      <w:r w:rsidRPr="00672FD4">
        <w:rPr>
          <w:rFonts w:ascii="Calibri" w:hAnsi="Calibri"/>
          <w:noProof/>
          <w:szCs w:val="22"/>
          <w:lang w:eastAsia="en-GB"/>
        </w:rPr>
        <w:tab/>
      </w:r>
      <w:r w:rsidRPr="00672FD4">
        <w:rPr>
          <w:noProof/>
        </w:rPr>
        <w:t>Definition of indicators</w:t>
      </w:r>
      <w:r w:rsidRPr="00672FD4">
        <w:rPr>
          <w:noProof/>
        </w:rPr>
        <w:tab/>
      </w:r>
      <w:r w:rsidRPr="00672FD4">
        <w:rPr>
          <w:noProof/>
        </w:rPr>
        <w:fldChar w:fldCharType="begin"/>
      </w:r>
      <w:r w:rsidRPr="00672FD4">
        <w:rPr>
          <w:noProof/>
        </w:rPr>
        <w:instrText xml:space="preserve"> PAGEREF _Toc424210183 \h </w:instrText>
      </w:r>
      <w:r w:rsidRPr="00672FD4">
        <w:rPr>
          <w:noProof/>
        </w:rPr>
      </w:r>
      <w:r w:rsidRPr="00672FD4">
        <w:rPr>
          <w:noProof/>
        </w:rPr>
        <w:fldChar w:fldCharType="separate"/>
      </w:r>
      <w:r w:rsidR="002D557D">
        <w:rPr>
          <w:noProof/>
        </w:rPr>
        <w:t>12</w:t>
      </w:r>
      <w:r w:rsidRPr="00672FD4">
        <w:rPr>
          <w:noProof/>
        </w:rPr>
        <w:fldChar w:fldCharType="end"/>
      </w:r>
    </w:p>
    <w:p w14:paraId="06CCA053" w14:textId="00B9BFE4" w:rsidR="008A65FE" w:rsidRPr="00672FD4" w:rsidRDefault="008A65FE">
      <w:pPr>
        <w:pStyle w:val="TOC2"/>
        <w:tabs>
          <w:tab w:val="left" w:pos="1077"/>
        </w:tabs>
        <w:rPr>
          <w:rFonts w:ascii="Calibri" w:hAnsi="Calibri"/>
          <w:noProof/>
          <w:szCs w:val="22"/>
          <w:lang w:eastAsia="en-GB"/>
        </w:rPr>
      </w:pPr>
      <w:r w:rsidRPr="00672FD4">
        <w:rPr>
          <w:noProof/>
        </w:rPr>
        <w:t>8.2.</w:t>
      </w:r>
      <w:r w:rsidRPr="00672FD4">
        <w:rPr>
          <w:rFonts w:ascii="Calibri" w:hAnsi="Calibri"/>
          <w:noProof/>
          <w:szCs w:val="22"/>
          <w:lang w:eastAsia="en-GB"/>
        </w:rPr>
        <w:tab/>
      </w:r>
      <w:r w:rsidRPr="00672FD4">
        <w:rPr>
          <w:noProof/>
        </w:rPr>
        <w:t>Special requirements</w:t>
      </w:r>
      <w:r w:rsidRPr="00672FD4">
        <w:rPr>
          <w:noProof/>
        </w:rPr>
        <w:tab/>
      </w:r>
      <w:r w:rsidRPr="00672FD4">
        <w:rPr>
          <w:noProof/>
        </w:rPr>
        <w:fldChar w:fldCharType="begin"/>
      </w:r>
      <w:r w:rsidRPr="00672FD4">
        <w:rPr>
          <w:noProof/>
        </w:rPr>
        <w:instrText xml:space="preserve"> PAGEREF _Toc424210184 \h </w:instrText>
      </w:r>
      <w:r w:rsidRPr="00672FD4">
        <w:rPr>
          <w:noProof/>
        </w:rPr>
      </w:r>
      <w:r w:rsidRPr="00672FD4">
        <w:rPr>
          <w:noProof/>
        </w:rPr>
        <w:fldChar w:fldCharType="separate"/>
      </w:r>
      <w:r w:rsidR="002D557D">
        <w:rPr>
          <w:noProof/>
        </w:rPr>
        <w:t>12</w:t>
      </w:r>
      <w:r w:rsidRPr="00672FD4">
        <w:rPr>
          <w:noProof/>
        </w:rPr>
        <w:fldChar w:fldCharType="end"/>
      </w:r>
    </w:p>
    <w:p w14:paraId="732F3E3B" w14:textId="77777777" w:rsidR="009D2CAF" w:rsidRPr="00672FD4" w:rsidRDefault="009D2CAF" w:rsidP="008577AB">
      <w:pPr>
        <w:sectPr w:rsidR="009D2CAF" w:rsidRPr="00672FD4" w:rsidSect="009D2CAF">
          <w:headerReference w:type="even" r:id="rId7"/>
          <w:headerReference w:type="default" r:id="rId8"/>
          <w:footerReference w:type="even" r:id="rId9"/>
          <w:footerReference w:type="default" r:id="rId10"/>
          <w:headerReference w:type="first" r:id="rId11"/>
          <w:footerReference w:type="first" r:id="rId12"/>
          <w:pgSz w:w="11913" w:h="16834" w:code="9"/>
          <w:pgMar w:top="709" w:right="1134" w:bottom="1134" w:left="1134" w:header="720" w:footer="720" w:gutter="567"/>
          <w:pgNumType w:start="1"/>
          <w:cols w:space="720"/>
          <w:titlePg/>
        </w:sectPr>
      </w:pPr>
      <w:r w:rsidRPr="00672FD4">
        <w:rPr>
          <w:rFonts w:ascii="Times New Roman" w:hAnsi="Times New Roman"/>
          <w:smallCaps/>
          <w:sz w:val="24"/>
          <w:szCs w:val="22"/>
          <w:lang w:eastAsia="en-US"/>
        </w:rPr>
        <w:fldChar w:fldCharType="end"/>
      </w:r>
    </w:p>
    <w:p w14:paraId="76735278" w14:textId="77777777" w:rsidR="00D81857" w:rsidRPr="00672FD4" w:rsidRDefault="00D81857" w:rsidP="008A65FE">
      <w:pPr>
        <w:pStyle w:val="Heading1"/>
      </w:pPr>
      <w:bookmarkStart w:id="0" w:name="_Toc424210154"/>
      <w:r w:rsidRPr="00672FD4">
        <w:lastRenderedPageBreak/>
        <w:t>BACKGROUND INFORMATION</w:t>
      </w:r>
      <w:bookmarkEnd w:id="0"/>
    </w:p>
    <w:p w14:paraId="412FBB4E" w14:textId="77777777" w:rsidR="00D81857" w:rsidRPr="00672FD4" w:rsidRDefault="0013060C" w:rsidP="009D2CAF">
      <w:pPr>
        <w:pStyle w:val="Heading2"/>
      </w:pPr>
      <w:bookmarkStart w:id="1" w:name="_Toc424210155"/>
      <w:r w:rsidRPr="00672FD4">
        <w:t>Partner country</w:t>
      </w:r>
      <w:bookmarkEnd w:id="1"/>
    </w:p>
    <w:p w14:paraId="5F3186F6" w14:textId="77777777" w:rsidR="00716B46" w:rsidRPr="00672FD4" w:rsidRDefault="00716B46" w:rsidP="00511B03">
      <w:pPr>
        <w:pStyle w:val="Heading2"/>
        <w:numPr>
          <w:ilvl w:val="0"/>
          <w:numId w:val="0"/>
        </w:numPr>
      </w:pPr>
      <w:bookmarkStart w:id="2" w:name="_Toc424210156"/>
      <w:r w:rsidRPr="00672FD4">
        <w:rPr>
          <w:b w:val="0"/>
          <w:sz w:val="22"/>
          <w:szCs w:val="22"/>
        </w:rPr>
        <w:t xml:space="preserve">Republic of Bulgaria </w:t>
      </w:r>
    </w:p>
    <w:p w14:paraId="0A136D3A" w14:textId="77777777" w:rsidR="00D81857" w:rsidRPr="00672FD4" w:rsidRDefault="00D81857" w:rsidP="00716B46">
      <w:pPr>
        <w:pStyle w:val="Heading2"/>
      </w:pPr>
      <w:r w:rsidRPr="00672FD4">
        <w:t xml:space="preserve">Contracting </w:t>
      </w:r>
      <w:r w:rsidR="00E21553" w:rsidRPr="00672FD4">
        <w:t>a</w:t>
      </w:r>
      <w:r w:rsidRPr="00672FD4">
        <w:t>uthority</w:t>
      </w:r>
      <w:bookmarkEnd w:id="2"/>
    </w:p>
    <w:p w14:paraId="26520617" w14:textId="77777777" w:rsidR="00D81857" w:rsidRPr="00672FD4" w:rsidRDefault="00716B46" w:rsidP="008D141B">
      <w:pPr>
        <w:rPr>
          <w:rFonts w:ascii="Times New Roman" w:hAnsi="Times New Roman"/>
          <w:sz w:val="22"/>
          <w:szCs w:val="22"/>
        </w:rPr>
      </w:pPr>
      <w:r w:rsidRPr="00672FD4">
        <w:rPr>
          <w:rFonts w:ascii="Times New Roman" w:hAnsi="Times New Roman"/>
          <w:sz w:val="22"/>
          <w:szCs w:val="22"/>
        </w:rPr>
        <w:t>The Municipality of Bobov Dol</w:t>
      </w:r>
    </w:p>
    <w:p w14:paraId="33C066CA" w14:textId="77777777" w:rsidR="00D81857" w:rsidRPr="00672FD4" w:rsidRDefault="00A74230" w:rsidP="009D2CAF">
      <w:pPr>
        <w:pStyle w:val="Heading2"/>
      </w:pPr>
      <w:bookmarkStart w:id="3" w:name="_Toc424210157"/>
      <w:r w:rsidRPr="00672FD4">
        <w:t>C</w:t>
      </w:r>
      <w:r w:rsidR="00D81857" w:rsidRPr="00672FD4">
        <w:t>ountry background</w:t>
      </w:r>
      <w:bookmarkEnd w:id="3"/>
    </w:p>
    <w:p w14:paraId="77342354" w14:textId="77777777" w:rsidR="00716B46" w:rsidRPr="00672FD4" w:rsidRDefault="00716B46" w:rsidP="00716B46">
      <w:pPr>
        <w:rPr>
          <w:rFonts w:ascii="Times New Roman" w:hAnsi="Times New Roman"/>
          <w:sz w:val="22"/>
          <w:szCs w:val="22"/>
        </w:rPr>
      </w:pPr>
      <w:r w:rsidRPr="00672FD4">
        <w:rPr>
          <w:rFonts w:ascii="Times New Roman" w:hAnsi="Times New Roman"/>
          <w:sz w:val="22"/>
          <w:szCs w:val="22"/>
        </w:rPr>
        <w:t>According to the UN Food and Agriculture Organization (FAO), 130,000 km² of the world's forests are lost to deforestation every year. Changing the use of forest areas, unsustainable timber harvesting, poor management practices, the construction of human settlements and associated infrastructure are the most common causes of forest loss. According to the World Conservation Union (IUCN), there are over 1 billion hectares of destroyed or degraded forest areas worldwide that could be restored.</w:t>
      </w:r>
    </w:p>
    <w:p w14:paraId="263C4674" w14:textId="77777777" w:rsidR="00716B46" w:rsidRPr="00672FD4" w:rsidRDefault="00716B46" w:rsidP="00716B46">
      <w:pPr>
        <w:rPr>
          <w:rFonts w:ascii="Times New Roman" w:hAnsi="Times New Roman"/>
          <w:sz w:val="22"/>
          <w:szCs w:val="22"/>
        </w:rPr>
      </w:pPr>
      <w:r w:rsidRPr="00672FD4">
        <w:rPr>
          <w:rFonts w:ascii="Times New Roman" w:hAnsi="Times New Roman"/>
          <w:sz w:val="22"/>
          <w:szCs w:val="22"/>
        </w:rPr>
        <w:t>According to the World Bank, deforestation accounts for 20% of greenhouse gas emissions and contributes to global climate change. The FAO estimates that more than one trillion tonnes of carbon is stored in forests and forest soils - an amount twice the amount of carbon in the atmosphere. This is one of the main reasons forests play a key role in maintaining a stable global climate and combating climate change.</w:t>
      </w:r>
    </w:p>
    <w:p w14:paraId="71678A35" w14:textId="77777777" w:rsidR="00716B46" w:rsidRPr="00672FD4" w:rsidRDefault="00716B46" w:rsidP="00716B46">
      <w:pPr>
        <w:rPr>
          <w:rFonts w:ascii="Times New Roman" w:hAnsi="Times New Roman"/>
          <w:sz w:val="22"/>
          <w:szCs w:val="22"/>
        </w:rPr>
      </w:pPr>
      <w:r w:rsidRPr="00672FD4">
        <w:rPr>
          <w:rFonts w:ascii="Times New Roman" w:hAnsi="Times New Roman"/>
          <w:sz w:val="22"/>
          <w:szCs w:val="22"/>
        </w:rPr>
        <w:t xml:space="preserve">On a local level, Bulgaria falls in one of the regions with increased warming trends, as well as with increasing frequency of extreme weather and climate events. Global warming, temperature extremes and prolonged periods of drought create a risk of high fire activity in forests. The last </w:t>
      </w:r>
      <w:r w:rsidR="00D86A75" w:rsidRPr="00672FD4">
        <w:rPr>
          <w:rFonts w:ascii="Times New Roman" w:hAnsi="Times New Roman"/>
          <w:sz w:val="22"/>
          <w:szCs w:val="22"/>
        </w:rPr>
        <w:t>few</w:t>
      </w:r>
      <w:r w:rsidRPr="00672FD4">
        <w:rPr>
          <w:rFonts w:ascii="Times New Roman" w:hAnsi="Times New Roman"/>
          <w:sz w:val="22"/>
          <w:szCs w:val="22"/>
        </w:rPr>
        <w:t xml:space="preserve"> years, </w:t>
      </w:r>
      <w:r w:rsidR="00D86A75" w:rsidRPr="00672FD4">
        <w:rPr>
          <w:rFonts w:ascii="Times New Roman" w:hAnsi="Times New Roman"/>
          <w:sz w:val="22"/>
          <w:szCs w:val="22"/>
        </w:rPr>
        <w:t>characterized</w:t>
      </w:r>
      <w:r w:rsidRPr="00672FD4">
        <w:rPr>
          <w:rFonts w:ascii="Times New Roman" w:hAnsi="Times New Roman"/>
          <w:sz w:val="22"/>
          <w:szCs w:val="22"/>
        </w:rPr>
        <w:t xml:space="preserve"> by unusually dry and warm days in the autumn period, have been a contributory factor to the uncharacteristic peak of forest fires in November and December.</w:t>
      </w:r>
    </w:p>
    <w:p w14:paraId="2C2E0AB1" w14:textId="77777777" w:rsidR="00D81857" w:rsidRPr="00672FD4" w:rsidRDefault="00D86A75" w:rsidP="00716B46">
      <w:pPr>
        <w:rPr>
          <w:rFonts w:ascii="Times New Roman" w:hAnsi="Times New Roman"/>
          <w:sz w:val="22"/>
          <w:szCs w:val="22"/>
        </w:rPr>
      </w:pPr>
      <w:r w:rsidRPr="00672FD4">
        <w:rPr>
          <w:rFonts w:ascii="Times New Roman" w:hAnsi="Times New Roman"/>
          <w:sz w:val="22"/>
          <w:szCs w:val="22"/>
        </w:rPr>
        <w:t xml:space="preserve">The Municipality of Bobov Dol, in its role as a </w:t>
      </w:r>
      <w:r w:rsidR="00716B46" w:rsidRPr="00672FD4">
        <w:rPr>
          <w:rFonts w:ascii="Times New Roman" w:hAnsi="Times New Roman"/>
          <w:sz w:val="22"/>
          <w:szCs w:val="22"/>
        </w:rPr>
        <w:t xml:space="preserve">local government body, is responsible for management of issues on local level, </w:t>
      </w:r>
      <w:r w:rsidRPr="00672FD4">
        <w:rPr>
          <w:rFonts w:ascii="Times New Roman" w:hAnsi="Times New Roman"/>
          <w:sz w:val="22"/>
          <w:szCs w:val="22"/>
        </w:rPr>
        <w:t>including the</w:t>
      </w:r>
      <w:r w:rsidR="00716B46" w:rsidRPr="00672FD4">
        <w:rPr>
          <w:rFonts w:ascii="Times New Roman" w:hAnsi="Times New Roman"/>
          <w:sz w:val="22"/>
          <w:szCs w:val="22"/>
        </w:rPr>
        <w:t xml:space="preserve"> development of the territory of the municipality and the settlements in it; maintenance and preservation of cultural, historical and architectural </w:t>
      </w:r>
      <w:r w:rsidRPr="00672FD4">
        <w:rPr>
          <w:rFonts w:ascii="Times New Roman" w:hAnsi="Times New Roman"/>
          <w:sz w:val="22"/>
          <w:szCs w:val="22"/>
        </w:rPr>
        <w:t>monuments;</w:t>
      </w:r>
      <w:r w:rsidR="00716B46" w:rsidRPr="00672FD4">
        <w:rPr>
          <w:rFonts w:ascii="Times New Roman" w:hAnsi="Times New Roman"/>
          <w:sz w:val="22"/>
          <w:szCs w:val="22"/>
        </w:rPr>
        <w:t xml:space="preserve"> protection against disasters and the protection of the environment and the rational use of natural resources.</w:t>
      </w:r>
      <w:r w:rsidRPr="00672FD4">
        <w:rPr>
          <w:rFonts w:ascii="Times New Roman" w:hAnsi="Times New Roman"/>
          <w:sz w:val="22"/>
          <w:szCs w:val="22"/>
        </w:rPr>
        <w:t xml:space="preserve"> Thus, the Municipality is the main responsible administrative body for addressing the problems of deforestation and the need of sustainable interventions for the preservation of the local ecosystems. </w:t>
      </w:r>
      <w:r w:rsidR="00716B46" w:rsidRPr="00672FD4">
        <w:rPr>
          <w:rFonts w:ascii="Times New Roman" w:hAnsi="Times New Roman"/>
          <w:sz w:val="22"/>
          <w:szCs w:val="22"/>
        </w:rPr>
        <w:tab/>
      </w:r>
      <w:r w:rsidR="00716B46" w:rsidRPr="00672FD4">
        <w:rPr>
          <w:rFonts w:ascii="Times New Roman" w:hAnsi="Times New Roman"/>
          <w:sz w:val="22"/>
          <w:szCs w:val="22"/>
        </w:rPr>
        <w:tab/>
      </w:r>
      <w:r w:rsidR="00716B46" w:rsidRPr="00672FD4">
        <w:rPr>
          <w:rFonts w:ascii="Times New Roman" w:hAnsi="Times New Roman"/>
          <w:sz w:val="22"/>
          <w:szCs w:val="22"/>
        </w:rPr>
        <w:tab/>
      </w:r>
      <w:r w:rsidR="00716B46" w:rsidRPr="00672FD4">
        <w:rPr>
          <w:rFonts w:ascii="Times New Roman" w:hAnsi="Times New Roman"/>
          <w:sz w:val="22"/>
          <w:szCs w:val="22"/>
        </w:rPr>
        <w:tab/>
      </w:r>
      <w:r w:rsidR="00716B46" w:rsidRPr="00672FD4">
        <w:rPr>
          <w:rFonts w:ascii="Times New Roman" w:hAnsi="Times New Roman"/>
          <w:sz w:val="22"/>
          <w:szCs w:val="22"/>
        </w:rPr>
        <w:tab/>
      </w:r>
    </w:p>
    <w:p w14:paraId="7D5CF074" w14:textId="77777777" w:rsidR="00D81857" w:rsidRPr="00672FD4" w:rsidRDefault="00D81857" w:rsidP="009D2CAF">
      <w:pPr>
        <w:pStyle w:val="Heading2"/>
      </w:pPr>
      <w:bookmarkStart w:id="4" w:name="_Toc424210158"/>
      <w:r w:rsidRPr="00672FD4">
        <w:t>Current s</w:t>
      </w:r>
      <w:r w:rsidR="00A74230" w:rsidRPr="00672FD4">
        <w:t>ituation</w:t>
      </w:r>
      <w:r w:rsidRPr="00672FD4">
        <w:t xml:space="preserve"> in the sector</w:t>
      </w:r>
      <w:bookmarkEnd w:id="4"/>
    </w:p>
    <w:p w14:paraId="71818F45" w14:textId="605643F8" w:rsidR="00716B46" w:rsidRPr="00672FD4" w:rsidRDefault="00716B46" w:rsidP="00716B46">
      <w:pPr>
        <w:rPr>
          <w:rFonts w:ascii="Times New Roman" w:hAnsi="Times New Roman"/>
          <w:sz w:val="22"/>
          <w:szCs w:val="22"/>
        </w:rPr>
      </w:pPr>
      <w:bookmarkStart w:id="5" w:name="_Toc424210159"/>
      <w:r w:rsidRPr="00672FD4">
        <w:rPr>
          <w:rFonts w:ascii="Times New Roman" w:hAnsi="Times New Roman"/>
          <w:sz w:val="22"/>
          <w:szCs w:val="22"/>
        </w:rPr>
        <w:t>As a result of human activity, climate change and natural processes, the habitats all over the Balkans are gradually changing, endangering the ecosystem balance in the long run - the natural forests are retreating, giving way to low-stem vegetation which suffocates young plantation. The resulting contamination and flooding are a threat for the entire ecosystem changing the characteristics of the biosphere. Immediate action is required to clean the habitats of harmful vegetation and waste, and restrain visitors from interventions.</w:t>
      </w:r>
    </w:p>
    <w:p w14:paraId="687A614D" w14:textId="31A77157" w:rsidR="00860993" w:rsidRPr="00672FD4" w:rsidRDefault="00860993" w:rsidP="00716B46">
      <w:pPr>
        <w:rPr>
          <w:rFonts w:ascii="Times New Roman" w:hAnsi="Times New Roman"/>
          <w:sz w:val="22"/>
          <w:szCs w:val="22"/>
        </w:rPr>
      </w:pPr>
      <w:r w:rsidRPr="00672FD4">
        <w:rPr>
          <w:rFonts w:ascii="Times New Roman" w:hAnsi="Times New Roman"/>
          <w:sz w:val="22"/>
          <w:szCs w:val="22"/>
        </w:rPr>
        <w:t>As such an action, Municipality of Bobov Dol is currently implementing project No CB007.2.32.199 "Embrace Nature”, financed by the European Union through the Interreg – IPA CBC Bulgaria – Serbia Programme 2014-2020. The activities within the present ToR, presented below, are part of this project.</w:t>
      </w:r>
    </w:p>
    <w:p w14:paraId="12623119" w14:textId="77777777" w:rsidR="00D81857" w:rsidRPr="00672FD4" w:rsidRDefault="00D81857" w:rsidP="009D2CAF">
      <w:pPr>
        <w:pStyle w:val="Heading2"/>
      </w:pPr>
      <w:r w:rsidRPr="00672FD4">
        <w:lastRenderedPageBreak/>
        <w:t>Related programmes and other donor activities</w:t>
      </w:r>
      <w:bookmarkEnd w:id="5"/>
    </w:p>
    <w:p w14:paraId="5C023644" w14:textId="77777777" w:rsidR="00D86A75" w:rsidRPr="00672FD4" w:rsidRDefault="00D86A75" w:rsidP="00D86A75">
      <w:pPr>
        <w:rPr>
          <w:rFonts w:ascii="Times New Roman" w:hAnsi="Times New Roman"/>
          <w:sz w:val="22"/>
          <w:szCs w:val="22"/>
        </w:rPr>
      </w:pPr>
      <w:r w:rsidRPr="00672FD4">
        <w:rPr>
          <w:rFonts w:ascii="Times New Roman" w:hAnsi="Times New Roman"/>
          <w:sz w:val="22"/>
          <w:szCs w:val="22"/>
        </w:rPr>
        <w:t>The project contributes to a number of EU and other strategies and policy documents, as follows:</w:t>
      </w:r>
    </w:p>
    <w:p w14:paraId="5BE8B2A8" w14:textId="77777777" w:rsidR="00D86A75" w:rsidRPr="00672FD4" w:rsidRDefault="00D86A75" w:rsidP="00D86A75">
      <w:pPr>
        <w:numPr>
          <w:ilvl w:val="0"/>
          <w:numId w:val="25"/>
        </w:numPr>
        <w:contextualSpacing/>
        <w:rPr>
          <w:rFonts w:ascii="Times New Roman" w:hAnsi="Times New Roman"/>
          <w:sz w:val="22"/>
          <w:szCs w:val="22"/>
        </w:rPr>
      </w:pPr>
      <w:r w:rsidRPr="00672FD4">
        <w:rPr>
          <w:rFonts w:ascii="Times New Roman" w:hAnsi="Times New Roman"/>
          <w:sz w:val="22"/>
          <w:szCs w:val="22"/>
        </w:rPr>
        <w:t>The Europe 2020;</w:t>
      </w:r>
    </w:p>
    <w:p w14:paraId="091ABCB6" w14:textId="77777777" w:rsidR="00D86A75" w:rsidRPr="00672FD4" w:rsidRDefault="00D86A75" w:rsidP="00D86A75">
      <w:pPr>
        <w:numPr>
          <w:ilvl w:val="0"/>
          <w:numId w:val="25"/>
        </w:numPr>
        <w:contextualSpacing/>
        <w:rPr>
          <w:rFonts w:ascii="Times New Roman" w:hAnsi="Times New Roman"/>
          <w:sz w:val="22"/>
          <w:szCs w:val="22"/>
        </w:rPr>
      </w:pPr>
      <w:r w:rsidRPr="00672FD4">
        <w:rPr>
          <w:rFonts w:ascii="Times New Roman" w:hAnsi="Times New Roman"/>
          <w:sz w:val="22"/>
          <w:szCs w:val="22"/>
        </w:rPr>
        <w:t>The European Strategy for the Danube Region – Pillar “B”, PA5 “To manage environmental risks” and PA6:"To preserve biodiversity, landscapes and the quality of air and soils”;</w:t>
      </w:r>
    </w:p>
    <w:p w14:paraId="61C65840" w14:textId="77777777" w:rsidR="00D86A75" w:rsidRPr="00672FD4" w:rsidRDefault="00D86A75" w:rsidP="00D86A75">
      <w:pPr>
        <w:numPr>
          <w:ilvl w:val="0"/>
          <w:numId w:val="25"/>
        </w:numPr>
        <w:contextualSpacing/>
        <w:rPr>
          <w:rFonts w:ascii="Times New Roman" w:hAnsi="Times New Roman"/>
          <w:sz w:val="22"/>
          <w:szCs w:val="22"/>
        </w:rPr>
      </w:pPr>
      <w:r w:rsidRPr="00672FD4">
        <w:rPr>
          <w:rFonts w:ascii="Times New Roman" w:hAnsi="Times New Roman"/>
          <w:sz w:val="22"/>
          <w:szCs w:val="22"/>
        </w:rPr>
        <w:t xml:space="preserve">EU Country Strategy Paper (2014-2020) for Republic of Serbia </w:t>
      </w:r>
    </w:p>
    <w:p w14:paraId="113469B1" w14:textId="77777777" w:rsidR="00D86A75" w:rsidRPr="00672FD4" w:rsidRDefault="00D86A75" w:rsidP="00D86A75">
      <w:pPr>
        <w:numPr>
          <w:ilvl w:val="0"/>
          <w:numId w:val="25"/>
        </w:numPr>
        <w:contextualSpacing/>
        <w:rPr>
          <w:rFonts w:ascii="Times New Roman" w:hAnsi="Times New Roman"/>
          <w:sz w:val="22"/>
          <w:szCs w:val="22"/>
        </w:rPr>
      </w:pPr>
      <w:r w:rsidRPr="00672FD4">
        <w:rPr>
          <w:rFonts w:ascii="Times New Roman" w:hAnsi="Times New Roman"/>
          <w:sz w:val="22"/>
          <w:szCs w:val="22"/>
        </w:rPr>
        <w:t>Disaster Risk Reduction Strategy of Bulgaria: Priority IV, main activity 1 “Effective management of the natural resources and development of social-economical practices”;</w:t>
      </w:r>
    </w:p>
    <w:p w14:paraId="22C767FF" w14:textId="77777777" w:rsidR="00D86A75" w:rsidRPr="00672FD4" w:rsidRDefault="00D86A75" w:rsidP="00D86A75">
      <w:pPr>
        <w:numPr>
          <w:ilvl w:val="0"/>
          <w:numId w:val="25"/>
        </w:numPr>
        <w:contextualSpacing/>
        <w:rPr>
          <w:rFonts w:ascii="Times New Roman" w:hAnsi="Times New Roman"/>
          <w:sz w:val="22"/>
          <w:szCs w:val="22"/>
        </w:rPr>
      </w:pPr>
      <w:r w:rsidRPr="00672FD4">
        <w:rPr>
          <w:rFonts w:ascii="Times New Roman" w:hAnsi="Times New Roman"/>
          <w:sz w:val="22"/>
          <w:szCs w:val="22"/>
        </w:rPr>
        <w:t>National Program for Environmental Protection and Forestry Development Strategy for Serbia,</w:t>
      </w:r>
    </w:p>
    <w:p w14:paraId="56ED5A0F" w14:textId="77777777" w:rsidR="00D86A75" w:rsidRPr="00672FD4" w:rsidRDefault="00D86A75" w:rsidP="00D86A75">
      <w:pPr>
        <w:numPr>
          <w:ilvl w:val="0"/>
          <w:numId w:val="25"/>
        </w:numPr>
        <w:contextualSpacing/>
        <w:rPr>
          <w:rFonts w:ascii="Times New Roman" w:hAnsi="Times New Roman"/>
          <w:sz w:val="22"/>
          <w:szCs w:val="22"/>
        </w:rPr>
      </w:pPr>
      <w:r w:rsidRPr="00672FD4">
        <w:rPr>
          <w:rFonts w:ascii="Times New Roman" w:hAnsi="Times New Roman"/>
          <w:sz w:val="22"/>
          <w:szCs w:val="22"/>
        </w:rPr>
        <w:t>Regional Development Strategy 2014-2020 for Kyustendil Region: Priority V. “Protection of the environment. Environmentally sound management of natural resources;</w:t>
      </w:r>
    </w:p>
    <w:p w14:paraId="6AA4C2AB" w14:textId="77777777" w:rsidR="00D86A75" w:rsidRPr="00672FD4" w:rsidRDefault="00D86A75" w:rsidP="00D86A75">
      <w:pPr>
        <w:numPr>
          <w:ilvl w:val="0"/>
          <w:numId w:val="25"/>
        </w:numPr>
        <w:contextualSpacing/>
        <w:rPr>
          <w:rFonts w:ascii="Times New Roman" w:hAnsi="Times New Roman"/>
          <w:sz w:val="22"/>
          <w:szCs w:val="22"/>
        </w:rPr>
      </w:pPr>
      <w:r w:rsidRPr="00672FD4">
        <w:rPr>
          <w:rFonts w:ascii="Times New Roman" w:hAnsi="Times New Roman"/>
          <w:sz w:val="22"/>
          <w:szCs w:val="22"/>
        </w:rPr>
        <w:t xml:space="preserve">The European strategy for smart, inclusive and sustainable growth “Europe 2020” in the Serbian – Bulgarian cross – border region following the relevant national strategic documents. </w:t>
      </w:r>
    </w:p>
    <w:p w14:paraId="4DCD166D" w14:textId="77777777" w:rsidR="00D86A75" w:rsidRPr="00672FD4" w:rsidRDefault="00D86A75" w:rsidP="00D86A75">
      <w:pPr>
        <w:numPr>
          <w:ilvl w:val="0"/>
          <w:numId w:val="25"/>
        </w:numPr>
        <w:contextualSpacing/>
        <w:rPr>
          <w:rFonts w:ascii="Times New Roman" w:hAnsi="Times New Roman"/>
          <w:sz w:val="22"/>
          <w:szCs w:val="22"/>
        </w:rPr>
      </w:pPr>
      <w:r w:rsidRPr="00672FD4">
        <w:rPr>
          <w:rFonts w:ascii="Times New Roman" w:hAnsi="Times New Roman"/>
          <w:sz w:val="22"/>
          <w:szCs w:val="22"/>
        </w:rPr>
        <w:t>Project also supports the implementation of a number of strategic documents in the cross border region, like EU Cohesion Policy 2014 -2020.</w:t>
      </w:r>
    </w:p>
    <w:p w14:paraId="4FE23A8C" w14:textId="77777777" w:rsidR="00D86A75" w:rsidRPr="00672FD4" w:rsidRDefault="00D86A75" w:rsidP="00D86A75">
      <w:pPr>
        <w:numPr>
          <w:ilvl w:val="0"/>
          <w:numId w:val="25"/>
        </w:numPr>
        <w:contextualSpacing/>
        <w:rPr>
          <w:rFonts w:ascii="Times New Roman" w:hAnsi="Times New Roman"/>
          <w:sz w:val="22"/>
          <w:szCs w:val="22"/>
        </w:rPr>
      </w:pPr>
      <w:r w:rsidRPr="00672FD4">
        <w:rPr>
          <w:rFonts w:ascii="Times New Roman" w:hAnsi="Times New Roman"/>
          <w:sz w:val="22"/>
          <w:szCs w:val="22"/>
        </w:rPr>
        <w:t>EU Strategy for the Danube Region.</w:t>
      </w:r>
    </w:p>
    <w:p w14:paraId="34ECFCBA" w14:textId="77777777" w:rsidR="00D81857" w:rsidRPr="00672FD4" w:rsidRDefault="00D81857" w:rsidP="008D141B">
      <w:pPr>
        <w:rPr>
          <w:rFonts w:ascii="Times New Roman" w:hAnsi="Times New Roman"/>
          <w:sz w:val="22"/>
          <w:szCs w:val="22"/>
        </w:rPr>
      </w:pPr>
    </w:p>
    <w:p w14:paraId="02A84CAE" w14:textId="77777777" w:rsidR="00D81857" w:rsidRPr="00672FD4" w:rsidRDefault="00D81857" w:rsidP="008A65FE">
      <w:pPr>
        <w:pStyle w:val="Heading1"/>
      </w:pPr>
      <w:bookmarkStart w:id="6" w:name="_Toc424210160"/>
      <w:r w:rsidRPr="00672FD4">
        <w:t>OBJECTIVE, PURPOSE &amp; EXPECTED RESULTS</w:t>
      </w:r>
      <w:bookmarkEnd w:id="6"/>
    </w:p>
    <w:p w14:paraId="0D927246" w14:textId="77777777" w:rsidR="00D81857" w:rsidRPr="00672FD4" w:rsidRDefault="00D81857" w:rsidP="009D2CAF">
      <w:pPr>
        <w:pStyle w:val="Heading2"/>
      </w:pPr>
      <w:bookmarkStart w:id="7" w:name="_Toc424210161"/>
      <w:r w:rsidRPr="00672FD4">
        <w:t>Overall objective</w:t>
      </w:r>
      <w:bookmarkEnd w:id="7"/>
    </w:p>
    <w:p w14:paraId="4636B0B6" w14:textId="399190FC" w:rsidR="00D86A75" w:rsidRPr="00834E63" w:rsidRDefault="00D81857" w:rsidP="009F2A7A">
      <w:pPr>
        <w:rPr>
          <w:rFonts w:ascii="Times New Roman" w:hAnsi="Times New Roman"/>
          <w:sz w:val="22"/>
          <w:szCs w:val="22"/>
        </w:rPr>
      </w:pPr>
      <w:r w:rsidRPr="00672FD4">
        <w:rPr>
          <w:rFonts w:ascii="Times New Roman" w:hAnsi="Times New Roman"/>
          <w:sz w:val="22"/>
          <w:szCs w:val="22"/>
        </w:rPr>
        <w:t>The overall objective of the project of which this contra</w:t>
      </w:r>
      <w:r w:rsidR="00873CCD" w:rsidRPr="00672FD4">
        <w:rPr>
          <w:rFonts w:ascii="Times New Roman" w:hAnsi="Times New Roman"/>
          <w:sz w:val="22"/>
          <w:szCs w:val="22"/>
        </w:rPr>
        <w:t xml:space="preserve">ct will be a part is </w:t>
      </w:r>
      <w:r w:rsidR="00D86A75" w:rsidRPr="00672FD4">
        <w:rPr>
          <w:rFonts w:ascii="Times New Roman" w:hAnsi="Times New Roman"/>
          <w:sz w:val="22"/>
          <w:szCs w:val="22"/>
        </w:rPr>
        <w:t xml:space="preserve">aimed at the performance of interventions for preservation and restoration of ecosystems on the territory of Bobov Dol Municipality – the BG0000298 Konyavska Planina </w:t>
      </w:r>
      <w:r w:rsidR="00D86A75" w:rsidRPr="00834E63">
        <w:rPr>
          <w:rFonts w:ascii="Times New Roman" w:hAnsi="Times New Roman"/>
          <w:sz w:val="22"/>
          <w:szCs w:val="22"/>
        </w:rPr>
        <w:t xml:space="preserve">Natura 2000 protected areas and Fuchko Raske area. To restore the ecosystems, as part of the project, interventions are envisaged on an area of </w:t>
      </w:r>
      <w:r w:rsidR="00525369" w:rsidRPr="00834E63">
        <w:rPr>
          <w:rFonts w:ascii="Times New Roman" w:hAnsi="Times New Roman"/>
          <w:sz w:val="22"/>
          <w:szCs w:val="22"/>
        </w:rPr>
        <w:t xml:space="preserve">55 decares </w:t>
      </w:r>
      <w:r w:rsidR="00D86A75" w:rsidRPr="00834E63">
        <w:rPr>
          <w:rFonts w:ascii="Times New Roman" w:hAnsi="Times New Roman"/>
          <w:sz w:val="22"/>
          <w:szCs w:val="22"/>
        </w:rPr>
        <w:t xml:space="preserve">in the </w:t>
      </w:r>
      <w:r w:rsidR="00672FD4" w:rsidRPr="00834E63">
        <w:rPr>
          <w:rFonts w:ascii="Times New Roman" w:hAnsi="Times New Roman"/>
          <w:sz w:val="22"/>
          <w:szCs w:val="22"/>
        </w:rPr>
        <w:t xml:space="preserve">"Fuchko raske", "Martvako" and "Drenov dol" </w:t>
      </w:r>
      <w:r w:rsidR="00D86A75" w:rsidRPr="00834E63">
        <w:rPr>
          <w:rFonts w:ascii="Times New Roman" w:hAnsi="Times New Roman"/>
          <w:sz w:val="22"/>
          <w:szCs w:val="22"/>
        </w:rPr>
        <w:t xml:space="preserve">areas. The areas will be cleaned from logs and wood and prepared for afforestation. The areas will be afforested with typical for the habitat species. Forest roads of 4km will be cleaned and </w:t>
      </w:r>
      <w:r w:rsidR="00873CCD" w:rsidRPr="00834E63">
        <w:rPr>
          <w:rFonts w:ascii="Times New Roman" w:hAnsi="Times New Roman"/>
          <w:sz w:val="22"/>
          <w:szCs w:val="22"/>
        </w:rPr>
        <w:t>levelled</w:t>
      </w:r>
      <w:r w:rsidR="00D86A75" w:rsidRPr="00834E63">
        <w:rPr>
          <w:rFonts w:ascii="Times New Roman" w:hAnsi="Times New Roman"/>
          <w:sz w:val="22"/>
          <w:szCs w:val="22"/>
        </w:rPr>
        <w:t xml:space="preserve"> to provide access to the designated areas.</w:t>
      </w:r>
    </w:p>
    <w:p w14:paraId="3B261953" w14:textId="77777777" w:rsidR="00D81857" w:rsidRPr="00834E63" w:rsidRDefault="00D81857" w:rsidP="009D2CAF">
      <w:pPr>
        <w:pStyle w:val="Heading2"/>
      </w:pPr>
      <w:bookmarkStart w:id="8" w:name="_Toc424210162"/>
      <w:r w:rsidRPr="00834E63">
        <w:t>Purpose</w:t>
      </w:r>
      <w:bookmarkEnd w:id="8"/>
    </w:p>
    <w:p w14:paraId="3FA64B83" w14:textId="7AEBDD3C" w:rsidR="00D81857" w:rsidRPr="00834E63" w:rsidRDefault="00D81857" w:rsidP="00873CCD">
      <w:pPr>
        <w:keepNext/>
        <w:keepLines/>
        <w:rPr>
          <w:rFonts w:ascii="Times New Roman" w:hAnsi="Times New Roman"/>
          <w:sz w:val="22"/>
          <w:szCs w:val="22"/>
        </w:rPr>
      </w:pPr>
      <w:r w:rsidRPr="00834E63">
        <w:rPr>
          <w:rFonts w:ascii="Times New Roman" w:hAnsi="Times New Roman"/>
          <w:sz w:val="22"/>
          <w:szCs w:val="22"/>
        </w:rPr>
        <w:t>The purpose</w:t>
      </w:r>
      <w:r w:rsidR="00D86A75" w:rsidRPr="00834E63">
        <w:rPr>
          <w:rFonts w:ascii="Times New Roman" w:hAnsi="Times New Roman"/>
          <w:sz w:val="22"/>
          <w:szCs w:val="22"/>
        </w:rPr>
        <w:t xml:space="preserve"> </w:t>
      </w:r>
      <w:r w:rsidRPr="00834E63">
        <w:rPr>
          <w:rFonts w:ascii="Times New Roman" w:hAnsi="Times New Roman"/>
          <w:sz w:val="22"/>
          <w:szCs w:val="22"/>
        </w:rPr>
        <w:t xml:space="preserve">of this contract </w:t>
      </w:r>
      <w:r w:rsidR="00D86A75" w:rsidRPr="00834E63">
        <w:rPr>
          <w:rFonts w:ascii="Times New Roman" w:hAnsi="Times New Roman"/>
          <w:sz w:val="22"/>
          <w:szCs w:val="22"/>
        </w:rPr>
        <w:t xml:space="preserve">is to provide the Contracting Authority with the necessary expertise for </w:t>
      </w:r>
      <w:r w:rsidR="00873CCD" w:rsidRPr="00834E63">
        <w:rPr>
          <w:rFonts w:ascii="Times New Roman" w:hAnsi="Times New Roman"/>
          <w:sz w:val="22"/>
          <w:szCs w:val="22"/>
        </w:rPr>
        <w:t>the performance of the required interventions for restorations of ecosystems which will be performed in 3 areas within the Bobov Do</w:t>
      </w:r>
      <w:r w:rsidR="00366525" w:rsidRPr="00834E63">
        <w:rPr>
          <w:rFonts w:ascii="Times New Roman" w:hAnsi="Times New Roman"/>
          <w:sz w:val="22"/>
          <w:szCs w:val="22"/>
        </w:rPr>
        <w:t>l</w:t>
      </w:r>
      <w:r w:rsidR="00873CCD" w:rsidRPr="00834E63">
        <w:rPr>
          <w:rFonts w:ascii="Times New Roman" w:hAnsi="Times New Roman"/>
          <w:sz w:val="22"/>
          <w:szCs w:val="22"/>
        </w:rPr>
        <w:t xml:space="preserve"> Municipality - "Fuchko raske", "Martvako" and "Drenov dol".</w:t>
      </w:r>
    </w:p>
    <w:p w14:paraId="69ABA991" w14:textId="77777777" w:rsidR="00D81857" w:rsidRPr="00834E63" w:rsidRDefault="00D81857" w:rsidP="009D2CAF">
      <w:pPr>
        <w:pStyle w:val="Heading2"/>
      </w:pPr>
      <w:bookmarkStart w:id="9" w:name="_Toc424210163"/>
      <w:r w:rsidRPr="00834E63">
        <w:t xml:space="preserve">Results to be achieved by the </w:t>
      </w:r>
      <w:r w:rsidR="00E21553" w:rsidRPr="00834E63">
        <w:t>c</w:t>
      </w:r>
      <w:r w:rsidR="00320C07" w:rsidRPr="00834E63">
        <w:t>ontractor</w:t>
      </w:r>
      <w:bookmarkEnd w:id="9"/>
    </w:p>
    <w:p w14:paraId="79951CBA" w14:textId="77777777" w:rsidR="00D81857" w:rsidRPr="00672FD4" w:rsidRDefault="00265196" w:rsidP="00265196">
      <w:pPr>
        <w:spacing w:after="120"/>
        <w:contextualSpacing/>
        <w:rPr>
          <w:rFonts w:ascii="Times New Roman" w:hAnsi="Times New Roman"/>
          <w:sz w:val="22"/>
          <w:szCs w:val="22"/>
        </w:rPr>
      </w:pPr>
      <w:r w:rsidRPr="00672FD4">
        <w:rPr>
          <w:rFonts w:ascii="Times New Roman" w:hAnsi="Times New Roman"/>
          <w:sz w:val="22"/>
          <w:szCs w:val="22"/>
        </w:rPr>
        <w:t xml:space="preserve">The result of the services, provided by the </w:t>
      </w:r>
      <w:r w:rsidR="00873CCD" w:rsidRPr="00672FD4">
        <w:rPr>
          <w:rFonts w:ascii="Times New Roman" w:hAnsi="Times New Roman"/>
          <w:sz w:val="22"/>
          <w:szCs w:val="22"/>
        </w:rPr>
        <w:t xml:space="preserve">contractor </w:t>
      </w:r>
      <w:r w:rsidRPr="00672FD4">
        <w:rPr>
          <w:rFonts w:ascii="Times New Roman" w:hAnsi="Times New Roman"/>
          <w:sz w:val="22"/>
          <w:szCs w:val="22"/>
        </w:rPr>
        <w:t>are as follows:</w:t>
      </w:r>
    </w:p>
    <w:p w14:paraId="687C11D7" w14:textId="459349D9" w:rsidR="00265196" w:rsidRPr="00672FD4" w:rsidRDefault="00265196" w:rsidP="00265196">
      <w:pPr>
        <w:pStyle w:val="Heading1"/>
        <w:numPr>
          <w:ilvl w:val="0"/>
          <w:numId w:val="27"/>
        </w:numPr>
        <w:contextualSpacing/>
        <w:rPr>
          <w:b w:val="0"/>
          <w:smallCaps w:val="0"/>
          <w:kern w:val="0"/>
          <w:sz w:val="22"/>
          <w:szCs w:val="22"/>
        </w:rPr>
      </w:pPr>
      <w:bookmarkStart w:id="10" w:name="_Toc424210164"/>
      <w:r w:rsidRPr="00672FD4">
        <w:rPr>
          <w:b w:val="0"/>
          <w:smallCaps w:val="0"/>
          <w:kern w:val="0"/>
          <w:sz w:val="22"/>
          <w:szCs w:val="22"/>
        </w:rPr>
        <w:lastRenderedPageBreak/>
        <w:t>Improvement of the general condition of the forests in the 3 areas within the Bobov Do</w:t>
      </w:r>
      <w:r w:rsidR="00366525" w:rsidRPr="00672FD4">
        <w:rPr>
          <w:b w:val="0"/>
          <w:smallCaps w:val="0"/>
          <w:kern w:val="0"/>
          <w:sz w:val="22"/>
          <w:szCs w:val="22"/>
        </w:rPr>
        <w:t>l</w:t>
      </w:r>
      <w:r w:rsidRPr="00672FD4">
        <w:rPr>
          <w:b w:val="0"/>
          <w:smallCaps w:val="0"/>
          <w:kern w:val="0"/>
          <w:sz w:val="22"/>
          <w:szCs w:val="22"/>
        </w:rPr>
        <w:t xml:space="preserve"> Municipality </w:t>
      </w:r>
      <w:r w:rsidRPr="00834E63">
        <w:rPr>
          <w:b w:val="0"/>
          <w:smallCaps w:val="0"/>
          <w:kern w:val="0"/>
          <w:sz w:val="22"/>
          <w:szCs w:val="22"/>
        </w:rPr>
        <w:t>- "Fuchko raske", "Martvako</w:t>
      </w:r>
      <w:r w:rsidRPr="00672FD4">
        <w:rPr>
          <w:b w:val="0"/>
          <w:smallCaps w:val="0"/>
          <w:kern w:val="0"/>
          <w:sz w:val="22"/>
          <w:szCs w:val="22"/>
        </w:rPr>
        <w:t xml:space="preserve">" and "Drenov dol", provision of safe access to the means of transport and provision of fire protection to both the municipality’s property plantations and to the other wooded vegetation properties. </w:t>
      </w:r>
    </w:p>
    <w:p w14:paraId="7AC5521F" w14:textId="77777777" w:rsidR="00265196" w:rsidRPr="00672FD4" w:rsidRDefault="00265196" w:rsidP="00265196">
      <w:pPr>
        <w:pStyle w:val="Heading1"/>
        <w:numPr>
          <w:ilvl w:val="0"/>
          <w:numId w:val="27"/>
        </w:numPr>
        <w:ind w:left="714" w:hanging="357"/>
        <w:contextualSpacing/>
        <w:rPr>
          <w:b w:val="0"/>
          <w:smallCaps w:val="0"/>
          <w:kern w:val="0"/>
          <w:sz w:val="22"/>
          <w:szCs w:val="22"/>
        </w:rPr>
      </w:pPr>
      <w:r w:rsidRPr="00672FD4">
        <w:rPr>
          <w:b w:val="0"/>
          <w:smallCaps w:val="0"/>
          <w:kern w:val="0"/>
          <w:sz w:val="22"/>
          <w:szCs w:val="22"/>
        </w:rPr>
        <w:t>Improvement of the conditions of the habitats of the different animal species, plant species, ingenious to the protected areas, falling into the area.</w:t>
      </w:r>
    </w:p>
    <w:p w14:paraId="7EEC7A7A" w14:textId="77777777" w:rsidR="00D81857" w:rsidRPr="00672FD4" w:rsidRDefault="00D81857" w:rsidP="008A65FE">
      <w:pPr>
        <w:pStyle w:val="Heading1"/>
      </w:pPr>
      <w:r w:rsidRPr="00672FD4">
        <w:t>ASSUMPTIONS &amp; RISKS</w:t>
      </w:r>
      <w:bookmarkEnd w:id="10"/>
    </w:p>
    <w:p w14:paraId="5123870A" w14:textId="77777777" w:rsidR="00D81857" w:rsidRPr="00672FD4" w:rsidRDefault="00D81857" w:rsidP="009D2CAF">
      <w:pPr>
        <w:pStyle w:val="Heading2"/>
      </w:pPr>
      <w:bookmarkStart w:id="11" w:name="_Toc424210165"/>
      <w:r w:rsidRPr="00672FD4">
        <w:t>Assumptions underlying the project</w:t>
      </w:r>
      <w:bookmarkEnd w:id="11"/>
    </w:p>
    <w:p w14:paraId="5B007A0D" w14:textId="77777777" w:rsidR="00265196" w:rsidRPr="00672FD4" w:rsidRDefault="00265196" w:rsidP="00265196">
      <w:pPr>
        <w:contextualSpacing/>
        <w:rPr>
          <w:rFonts w:ascii="Times New Roman" w:hAnsi="Times New Roman"/>
          <w:sz w:val="22"/>
          <w:szCs w:val="22"/>
        </w:rPr>
      </w:pPr>
      <w:r w:rsidRPr="00672FD4">
        <w:rPr>
          <w:rFonts w:ascii="Times New Roman" w:hAnsi="Times New Roman"/>
          <w:sz w:val="22"/>
          <w:szCs w:val="22"/>
        </w:rPr>
        <w:t>The implementation of the current contract will support the Contracting Authority in the process of implementation of the project “Embrace Nature”, financed under INTERREG-IPA CBC Bulgaria-Serbia Programme, and will assure compliance with the EU regulations. The following assumptions can be made in order to reduce the risks related to delay or non-realization of the activities, subject to this Terms of Reference:</w:t>
      </w:r>
    </w:p>
    <w:p w14:paraId="3C572262" w14:textId="77777777" w:rsidR="00265196" w:rsidRPr="00672FD4" w:rsidRDefault="00265196" w:rsidP="00265196">
      <w:pPr>
        <w:numPr>
          <w:ilvl w:val="0"/>
          <w:numId w:val="28"/>
        </w:numPr>
        <w:contextualSpacing/>
        <w:rPr>
          <w:rFonts w:ascii="Times New Roman" w:hAnsi="Times New Roman"/>
          <w:sz w:val="22"/>
          <w:szCs w:val="22"/>
        </w:rPr>
      </w:pPr>
      <w:r w:rsidRPr="00672FD4">
        <w:rPr>
          <w:rFonts w:ascii="Times New Roman" w:hAnsi="Times New Roman"/>
          <w:sz w:val="22"/>
          <w:szCs w:val="22"/>
        </w:rPr>
        <w:t>Clear understanding of the contract purpose and tasks on behalf of the Contractor;</w:t>
      </w:r>
    </w:p>
    <w:p w14:paraId="75CEE563" w14:textId="77777777" w:rsidR="00265196" w:rsidRPr="00672FD4" w:rsidRDefault="00265196" w:rsidP="00265196">
      <w:pPr>
        <w:numPr>
          <w:ilvl w:val="0"/>
          <w:numId w:val="28"/>
        </w:numPr>
        <w:contextualSpacing/>
        <w:rPr>
          <w:rFonts w:ascii="Times New Roman" w:hAnsi="Times New Roman"/>
          <w:sz w:val="22"/>
          <w:szCs w:val="22"/>
        </w:rPr>
      </w:pPr>
      <w:r w:rsidRPr="00672FD4">
        <w:rPr>
          <w:rFonts w:ascii="Times New Roman" w:hAnsi="Times New Roman"/>
          <w:sz w:val="22"/>
          <w:szCs w:val="22"/>
        </w:rPr>
        <w:t>Full cooperation between the Contracting Authority and the Contractor in view to fulfil the tasks on time, with high quality and within the budget limitation;</w:t>
      </w:r>
    </w:p>
    <w:p w14:paraId="1D42F45D" w14:textId="77777777" w:rsidR="00C82D8C" w:rsidRPr="00672FD4" w:rsidRDefault="00C82D8C" w:rsidP="00C82D8C">
      <w:pPr>
        <w:numPr>
          <w:ilvl w:val="0"/>
          <w:numId w:val="28"/>
        </w:numPr>
        <w:contextualSpacing/>
        <w:rPr>
          <w:rFonts w:ascii="Times New Roman" w:hAnsi="Times New Roman"/>
          <w:sz w:val="22"/>
          <w:szCs w:val="22"/>
        </w:rPr>
      </w:pPr>
      <w:r w:rsidRPr="00672FD4">
        <w:rPr>
          <w:rFonts w:ascii="Times New Roman" w:hAnsi="Times New Roman"/>
          <w:sz w:val="22"/>
          <w:szCs w:val="22"/>
        </w:rPr>
        <w:t>The contractor has the required expertise in the activities of planning, organization and performance of afforestation activities;</w:t>
      </w:r>
    </w:p>
    <w:p w14:paraId="2CA54EC1" w14:textId="77777777" w:rsidR="00D81857" w:rsidRPr="00672FD4" w:rsidRDefault="00265196" w:rsidP="00265196">
      <w:pPr>
        <w:numPr>
          <w:ilvl w:val="0"/>
          <w:numId w:val="28"/>
        </w:numPr>
        <w:contextualSpacing/>
        <w:rPr>
          <w:rFonts w:ascii="Times New Roman" w:hAnsi="Times New Roman"/>
          <w:sz w:val="22"/>
          <w:szCs w:val="22"/>
        </w:rPr>
      </w:pPr>
      <w:r w:rsidRPr="00672FD4">
        <w:rPr>
          <w:rFonts w:ascii="Times New Roman" w:hAnsi="Times New Roman"/>
          <w:sz w:val="22"/>
          <w:szCs w:val="22"/>
        </w:rPr>
        <w:t>Timely reimbursement of funds under the INTERREG - IPA CBC Bulgaria - Serbia Programme.</w:t>
      </w:r>
    </w:p>
    <w:p w14:paraId="5CCB1A14" w14:textId="77777777" w:rsidR="00D81857" w:rsidRPr="00672FD4" w:rsidRDefault="00D81857" w:rsidP="009D2CAF">
      <w:pPr>
        <w:pStyle w:val="Heading2"/>
      </w:pPr>
      <w:bookmarkStart w:id="12" w:name="_Toc424210166"/>
      <w:r w:rsidRPr="00672FD4">
        <w:t>Risks</w:t>
      </w:r>
      <w:bookmarkEnd w:id="12"/>
    </w:p>
    <w:p w14:paraId="76B4548B" w14:textId="77777777" w:rsidR="00C82D8C" w:rsidRPr="00672FD4" w:rsidRDefault="00C82D8C" w:rsidP="00C82D8C">
      <w:pPr>
        <w:contextualSpacing/>
        <w:rPr>
          <w:rFonts w:ascii="Times New Roman" w:hAnsi="Times New Roman"/>
          <w:sz w:val="22"/>
          <w:szCs w:val="22"/>
        </w:rPr>
      </w:pPr>
      <w:r w:rsidRPr="00672FD4">
        <w:rPr>
          <w:rFonts w:ascii="Times New Roman" w:hAnsi="Times New Roman"/>
          <w:sz w:val="22"/>
          <w:szCs w:val="22"/>
        </w:rPr>
        <w:t>Potential risks to the successful implementation of the contract include:</w:t>
      </w:r>
    </w:p>
    <w:p w14:paraId="7F1C4C2F" w14:textId="77777777" w:rsidR="00C82D8C" w:rsidRPr="00672FD4" w:rsidRDefault="00C82D8C" w:rsidP="00C82D8C">
      <w:pPr>
        <w:numPr>
          <w:ilvl w:val="0"/>
          <w:numId w:val="29"/>
        </w:numPr>
        <w:contextualSpacing/>
        <w:rPr>
          <w:rFonts w:ascii="Times New Roman" w:hAnsi="Times New Roman"/>
          <w:sz w:val="22"/>
          <w:szCs w:val="22"/>
        </w:rPr>
      </w:pPr>
      <w:r w:rsidRPr="00672FD4">
        <w:rPr>
          <w:rFonts w:ascii="Times New Roman" w:hAnsi="Times New Roman"/>
          <w:sz w:val="22"/>
          <w:szCs w:val="22"/>
        </w:rPr>
        <w:t>Lack of communication and logistical coordination between the Contractor and the Contracting Authority. In order to avoid this risk, the Contractor should show initiative and maintain continuous contact with the relevant representatives of the Contracting Authority;</w:t>
      </w:r>
    </w:p>
    <w:p w14:paraId="7BA3924B" w14:textId="77777777" w:rsidR="00D81857" w:rsidRPr="00672FD4" w:rsidRDefault="00C82D8C" w:rsidP="00C82D8C">
      <w:pPr>
        <w:numPr>
          <w:ilvl w:val="0"/>
          <w:numId w:val="29"/>
        </w:numPr>
        <w:contextualSpacing/>
        <w:rPr>
          <w:rFonts w:ascii="Times New Roman" w:hAnsi="Times New Roman"/>
          <w:sz w:val="22"/>
          <w:szCs w:val="22"/>
        </w:rPr>
      </w:pPr>
      <w:r w:rsidRPr="00672FD4">
        <w:rPr>
          <w:rFonts w:ascii="Times New Roman" w:hAnsi="Times New Roman"/>
          <w:sz w:val="22"/>
          <w:szCs w:val="22"/>
        </w:rPr>
        <w:t>Insufficient quality of the services provided by the Contractor experts. In order to avoid this risk, the Contractor should use the most reliable and experienced staff/service providers on its disposal;</w:t>
      </w:r>
    </w:p>
    <w:p w14:paraId="4D3044C0" w14:textId="77777777" w:rsidR="00C82D8C" w:rsidRPr="00672FD4" w:rsidRDefault="00C82D8C" w:rsidP="00C82D8C">
      <w:pPr>
        <w:numPr>
          <w:ilvl w:val="0"/>
          <w:numId w:val="29"/>
        </w:numPr>
        <w:contextualSpacing/>
        <w:rPr>
          <w:rFonts w:ascii="Times New Roman" w:hAnsi="Times New Roman"/>
          <w:sz w:val="22"/>
          <w:szCs w:val="22"/>
        </w:rPr>
      </w:pPr>
      <w:r w:rsidRPr="00672FD4">
        <w:rPr>
          <w:rFonts w:ascii="Times New Roman" w:hAnsi="Times New Roman"/>
          <w:sz w:val="22"/>
          <w:szCs w:val="22"/>
        </w:rPr>
        <w:t>Unfavorable weather conditions that have the potential to cause a substantial delay in the afforestation activities – the contractor shall take the required preventive actions in order to coordinate and fulfill the seasonal activities within the necessary timeframe or reschedule them if possible.</w:t>
      </w:r>
    </w:p>
    <w:p w14:paraId="4FCA5D2E" w14:textId="77777777" w:rsidR="00D81857" w:rsidRPr="00672FD4" w:rsidRDefault="00D81857" w:rsidP="008A65FE">
      <w:pPr>
        <w:pStyle w:val="Heading1"/>
      </w:pPr>
      <w:bookmarkStart w:id="13" w:name="_Toc424210167"/>
      <w:r w:rsidRPr="00672FD4">
        <w:t>SCOPE OF THE WORK</w:t>
      </w:r>
      <w:bookmarkEnd w:id="13"/>
    </w:p>
    <w:p w14:paraId="216588FA" w14:textId="77777777" w:rsidR="00D81857" w:rsidRPr="00672FD4" w:rsidRDefault="00D81857" w:rsidP="009D2CAF">
      <w:pPr>
        <w:pStyle w:val="Heading2"/>
      </w:pPr>
      <w:bookmarkStart w:id="14" w:name="_Toc424210168"/>
      <w:r w:rsidRPr="00672FD4">
        <w:t>General</w:t>
      </w:r>
      <w:bookmarkEnd w:id="14"/>
    </w:p>
    <w:p w14:paraId="4F449B70" w14:textId="77777777" w:rsidR="00D81857" w:rsidRPr="00672FD4" w:rsidRDefault="00D81857" w:rsidP="008D141B">
      <w:pPr>
        <w:pStyle w:val="Heading3"/>
        <w:keepNext w:val="0"/>
      </w:pPr>
      <w:r w:rsidRPr="00672FD4">
        <w:t xml:space="preserve">Description of the </w:t>
      </w:r>
      <w:r w:rsidR="002E468E" w:rsidRPr="00672FD4">
        <w:t>assignment</w:t>
      </w:r>
    </w:p>
    <w:p w14:paraId="160BEF82" w14:textId="76A775D1" w:rsidR="00D81857" w:rsidRPr="00672FD4" w:rsidRDefault="00C82D8C" w:rsidP="008D141B">
      <w:pPr>
        <w:rPr>
          <w:rFonts w:ascii="Times New Roman" w:hAnsi="Times New Roman"/>
          <w:sz w:val="22"/>
          <w:szCs w:val="22"/>
        </w:rPr>
      </w:pPr>
      <w:r w:rsidRPr="00672FD4">
        <w:rPr>
          <w:rFonts w:ascii="Times New Roman" w:hAnsi="Times New Roman"/>
          <w:sz w:val="22"/>
          <w:szCs w:val="22"/>
        </w:rPr>
        <w:t xml:space="preserve">The current contract will support the Contracting Authority in the process of implementation of the project “Embrace Nature”, financed under INTERREG-IPA CBC Bulgaria-Serbia Programme, providing professional services related to the </w:t>
      </w:r>
      <w:r w:rsidR="007203FD" w:rsidRPr="00672FD4">
        <w:rPr>
          <w:rFonts w:ascii="Times New Roman" w:hAnsi="Times New Roman"/>
          <w:sz w:val="22"/>
          <w:szCs w:val="22"/>
        </w:rPr>
        <w:t>performance of</w:t>
      </w:r>
      <w:r w:rsidRPr="00672FD4">
        <w:rPr>
          <w:rFonts w:ascii="Times New Roman" w:hAnsi="Times New Roman"/>
          <w:sz w:val="22"/>
          <w:szCs w:val="22"/>
        </w:rPr>
        <w:t xml:space="preserve"> interventions for restorations of ecosystems in 3 areas within the Bobov Do</w:t>
      </w:r>
      <w:r w:rsidR="00366525" w:rsidRPr="00672FD4">
        <w:rPr>
          <w:rFonts w:ascii="Times New Roman" w:hAnsi="Times New Roman"/>
          <w:sz w:val="22"/>
          <w:szCs w:val="22"/>
        </w:rPr>
        <w:t>l</w:t>
      </w:r>
      <w:r w:rsidRPr="00672FD4">
        <w:rPr>
          <w:rFonts w:ascii="Times New Roman" w:hAnsi="Times New Roman"/>
          <w:sz w:val="22"/>
          <w:szCs w:val="22"/>
        </w:rPr>
        <w:t xml:space="preserve"> </w:t>
      </w:r>
      <w:r w:rsidRPr="00834E63">
        <w:rPr>
          <w:rFonts w:ascii="Times New Roman" w:hAnsi="Times New Roman"/>
          <w:sz w:val="22"/>
          <w:szCs w:val="22"/>
        </w:rPr>
        <w:t>Municipality - "Fuchko raske", "Martvako</w:t>
      </w:r>
      <w:r w:rsidRPr="00672FD4">
        <w:rPr>
          <w:rFonts w:ascii="Times New Roman" w:hAnsi="Times New Roman"/>
          <w:sz w:val="22"/>
          <w:szCs w:val="22"/>
        </w:rPr>
        <w:t>" and "Drenov dol"</w:t>
      </w:r>
      <w:r w:rsidR="007203FD" w:rsidRPr="00672FD4">
        <w:rPr>
          <w:rFonts w:ascii="Times New Roman" w:hAnsi="Times New Roman"/>
          <w:sz w:val="22"/>
          <w:szCs w:val="22"/>
        </w:rPr>
        <w:t>,</w:t>
      </w:r>
      <w:r w:rsidRPr="00672FD4">
        <w:rPr>
          <w:rFonts w:ascii="Times New Roman" w:hAnsi="Times New Roman"/>
          <w:sz w:val="22"/>
          <w:szCs w:val="22"/>
        </w:rPr>
        <w:t xml:space="preserve"> in accordance with the technical plans for interventions, included in the </w:t>
      </w:r>
      <w:r w:rsidR="007203FD" w:rsidRPr="00672FD4">
        <w:rPr>
          <w:rFonts w:ascii="Times New Roman" w:hAnsi="Times New Roman"/>
          <w:sz w:val="22"/>
          <w:szCs w:val="22"/>
        </w:rPr>
        <w:t xml:space="preserve">present </w:t>
      </w:r>
      <w:r w:rsidRPr="00672FD4">
        <w:rPr>
          <w:rFonts w:ascii="Times New Roman" w:hAnsi="Times New Roman"/>
          <w:sz w:val="22"/>
          <w:szCs w:val="22"/>
        </w:rPr>
        <w:t>tender documentation.</w:t>
      </w:r>
    </w:p>
    <w:p w14:paraId="62EFFD34" w14:textId="77777777" w:rsidR="00C82D8C" w:rsidRPr="00672FD4" w:rsidRDefault="00C82D8C" w:rsidP="008D141B">
      <w:pPr>
        <w:rPr>
          <w:rFonts w:ascii="Times New Roman" w:hAnsi="Times New Roman"/>
          <w:sz w:val="22"/>
          <w:szCs w:val="22"/>
        </w:rPr>
      </w:pPr>
      <w:r w:rsidRPr="00672FD4">
        <w:rPr>
          <w:rFonts w:ascii="Times New Roman" w:hAnsi="Times New Roman"/>
          <w:sz w:val="22"/>
          <w:szCs w:val="22"/>
        </w:rPr>
        <w:lastRenderedPageBreak/>
        <w:t>All actions in Natura 2000 protected areas ("Martvako" and "Drenov dol") will be carried out in accordance with the prescriptions for interventions in protected areas, thus the contractor should have the required knowledge</w:t>
      </w:r>
      <w:r w:rsidR="000357F9" w:rsidRPr="00672FD4">
        <w:rPr>
          <w:rFonts w:ascii="Times New Roman" w:hAnsi="Times New Roman"/>
          <w:sz w:val="22"/>
          <w:szCs w:val="22"/>
        </w:rPr>
        <w:t xml:space="preserve"> for operation in the protected sites.</w:t>
      </w:r>
      <w:r w:rsidRPr="00672FD4">
        <w:rPr>
          <w:rFonts w:ascii="Times New Roman" w:hAnsi="Times New Roman"/>
          <w:sz w:val="22"/>
          <w:szCs w:val="22"/>
        </w:rPr>
        <w:t xml:space="preserve"> </w:t>
      </w:r>
    </w:p>
    <w:p w14:paraId="2BD1AFD3" w14:textId="77777777" w:rsidR="00D81857" w:rsidRPr="00672FD4" w:rsidRDefault="00D81857" w:rsidP="008D141B">
      <w:pPr>
        <w:pStyle w:val="Heading3"/>
        <w:keepNext w:val="0"/>
      </w:pPr>
      <w:r w:rsidRPr="00672FD4">
        <w:t>Geographical area to be covered</w:t>
      </w:r>
    </w:p>
    <w:p w14:paraId="4062AFAD" w14:textId="2F1EA535" w:rsidR="007203FD" w:rsidRPr="00672FD4" w:rsidRDefault="007203FD" w:rsidP="000357F9">
      <w:pPr>
        <w:rPr>
          <w:rFonts w:ascii="Times New Roman" w:hAnsi="Times New Roman"/>
          <w:sz w:val="22"/>
          <w:szCs w:val="22"/>
        </w:rPr>
      </w:pPr>
      <w:r w:rsidRPr="00672FD4">
        <w:rPr>
          <w:rFonts w:ascii="Times New Roman" w:hAnsi="Times New Roman"/>
          <w:sz w:val="22"/>
          <w:szCs w:val="22"/>
        </w:rPr>
        <w:t>The services shall be performed in the following areas from Bobov Dol Municipality:</w:t>
      </w:r>
    </w:p>
    <w:p w14:paraId="0C727694" w14:textId="37BCEA86" w:rsidR="007203FD" w:rsidRPr="00672FD4" w:rsidRDefault="000357F9" w:rsidP="0082089A">
      <w:pPr>
        <w:pStyle w:val="ListParagraph"/>
        <w:numPr>
          <w:ilvl w:val="0"/>
          <w:numId w:val="43"/>
        </w:numPr>
        <w:rPr>
          <w:rFonts w:ascii="Times New Roman" w:hAnsi="Times New Roman"/>
        </w:rPr>
      </w:pPr>
      <w:r w:rsidRPr="00672FD4">
        <w:rPr>
          <w:rFonts w:ascii="Times New Roman" w:hAnsi="Times New Roman"/>
        </w:rPr>
        <w:t xml:space="preserve">property № 000068 </w:t>
      </w:r>
      <w:r w:rsidR="001A7359" w:rsidRPr="00672FD4">
        <w:rPr>
          <w:rFonts w:ascii="Times New Roman" w:hAnsi="Times New Roman"/>
        </w:rPr>
        <w:t>in the land of Kokrina village</w:t>
      </w:r>
      <w:r w:rsidR="00925FF8">
        <w:rPr>
          <w:rFonts w:ascii="Times New Roman" w:hAnsi="Times New Roman"/>
        </w:rPr>
        <w:t xml:space="preserve"> in </w:t>
      </w:r>
      <w:r w:rsidR="00925FF8" w:rsidRPr="00925FF8">
        <w:rPr>
          <w:rFonts w:ascii="Times New Roman" w:hAnsi="Times New Roman"/>
        </w:rPr>
        <w:t>"Fuchko raske"</w:t>
      </w:r>
      <w:r w:rsidR="00925FF8">
        <w:rPr>
          <w:rFonts w:ascii="Times New Roman" w:hAnsi="Times New Roman"/>
        </w:rPr>
        <w:t xml:space="preserve"> area</w:t>
      </w:r>
      <w:r w:rsidR="001A7359" w:rsidRPr="00672FD4">
        <w:rPr>
          <w:rFonts w:ascii="Times New Roman" w:hAnsi="Times New Roman"/>
        </w:rPr>
        <w:t>;</w:t>
      </w:r>
    </w:p>
    <w:p w14:paraId="288F4006" w14:textId="747F81D4" w:rsidR="007203FD" w:rsidRPr="00672FD4" w:rsidRDefault="000357F9" w:rsidP="0082089A">
      <w:pPr>
        <w:pStyle w:val="ListParagraph"/>
        <w:numPr>
          <w:ilvl w:val="0"/>
          <w:numId w:val="43"/>
        </w:numPr>
        <w:rPr>
          <w:rFonts w:ascii="Times New Roman" w:hAnsi="Times New Roman"/>
        </w:rPr>
      </w:pPr>
      <w:r w:rsidRPr="00672FD4">
        <w:rPr>
          <w:rFonts w:ascii="Times New Roman" w:hAnsi="Times New Roman"/>
        </w:rPr>
        <w:t>property № 000217 in the land of Golema Fucha village in “</w:t>
      </w:r>
      <w:r w:rsidR="00AE61DF" w:rsidRPr="00672FD4">
        <w:rPr>
          <w:rFonts w:ascii="Times New Roman" w:hAnsi="Times New Roman"/>
        </w:rPr>
        <w:t>Martvako</w:t>
      </w:r>
      <w:r w:rsidRPr="00672FD4">
        <w:rPr>
          <w:rFonts w:ascii="Times New Roman" w:hAnsi="Times New Roman"/>
        </w:rPr>
        <w:t>” area</w:t>
      </w:r>
      <w:r w:rsidR="001A7359" w:rsidRPr="00672FD4">
        <w:rPr>
          <w:rFonts w:ascii="Times New Roman" w:hAnsi="Times New Roman"/>
        </w:rPr>
        <w:t>;</w:t>
      </w:r>
    </w:p>
    <w:p w14:paraId="33A63476" w14:textId="77777777" w:rsidR="007203FD" w:rsidRPr="00672FD4" w:rsidRDefault="000357F9" w:rsidP="0082089A">
      <w:pPr>
        <w:pStyle w:val="ListParagraph"/>
        <w:numPr>
          <w:ilvl w:val="0"/>
          <w:numId w:val="43"/>
        </w:numPr>
        <w:rPr>
          <w:rFonts w:ascii="Times New Roman" w:hAnsi="Times New Roman"/>
        </w:rPr>
      </w:pPr>
      <w:r w:rsidRPr="00672FD4">
        <w:rPr>
          <w:rFonts w:ascii="Times New Roman" w:hAnsi="Times New Roman"/>
        </w:rPr>
        <w:t xml:space="preserve">property № 026001 in the land of Babino village in “Drenov dol” area. </w:t>
      </w:r>
    </w:p>
    <w:p w14:paraId="7B57BE07" w14:textId="77777777" w:rsidR="007203FD" w:rsidRPr="00672FD4" w:rsidRDefault="007203FD" w:rsidP="007203FD">
      <w:pPr>
        <w:rPr>
          <w:rFonts w:ascii="Times New Roman" w:hAnsi="Times New Roman"/>
          <w:sz w:val="22"/>
          <w:szCs w:val="22"/>
        </w:rPr>
      </w:pPr>
    </w:p>
    <w:p w14:paraId="2652F5C4" w14:textId="7633A218" w:rsidR="00D81857" w:rsidRPr="00672FD4" w:rsidRDefault="000357F9" w:rsidP="007203FD">
      <w:pPr>
        <w:rPr>
          <w:rFonts w:ascii="Times New Roman" w:hAnsi="Times New Roman"/>
          <w:sz w:val="22"/>
          <w:szCs w:val="22"/>
        </w:rPr>
      </w:pPr>
      <w:r w:rsidRPr="00672FD4">
        <w:rPr>
          <w:rFonts w:ascii="Times New Roman" w:hAnsi="Times New Roman"/>
          <w:sz w:val="22"/>
          <w:szCs w:val="22"/>
        </w:rPr>
        <w:t>The maps and borders of the areas are provided in the technical documents in the</w:t>
      </w:r>
      <w:r w:rsidR="007203FD" w:rsidRPr="00672FD4">
        <w:rPr>
          <w:rFonts w:ascii="Times New Roman" w:hAnsi="Times New Roman"/>
          <w:sz w:val="22"/>
          <w:szCs w:val="22"/>
        </w:rPr>
        <w:t xml:space="preserve"> tender</w:t>
      </w:r>
      <w:r w:rsidRPr="00672FD4">
        <w:rPr>
          <w:rFonts w:ascii="Times New Roman" w:hAnsi="Times New Roman"/>
          <w:sz w:val="22"/>
          <w:szCs w:val="22"/>
        </w:rPr>
        <w:t xml:space="preserve"> dossier.</w:t>
      </w:r>
    </w:p>
    <w:p w14:paraId="57AB17F3" w14:textId="77777777" w:rsidR="00D81857" w:rsidRPr="00672FD4" w:rsidRDefault="00D81857" w:rsidP="008D141B">
      <w:pPr>
        <w:pStyle w:val="Heading3"/>
        <w:keepNext w:val="0"/>
      </w:pPr>
      <w:r w:rsidRPr="00672FD4">
        <w:t>Target groups</w:t>
      </w:r>
    </w:p>
    <w:p w14:paraId="59C2A483" w14:textId="77777777" w:rsidR="00D81857" w:rsidRPr="00672FD4" w:rsidRDefault="000357F9" w:rsidP="000357F9">
      <w:pPr>
        <w:numPr>
          <w:ilvl w:val="0"/>
          <w:numId w:val="30"/>
        </w:numPr>
        <w:ind w:left="714" w:hanging="357"/>
        <w:contextualSpacing/>
        <w:rPr>
          <w:rFonts w:ascii="Times New Roman" w:hAnsi="Times New Roman"/>
          <w:sz w:val="22"/>
          <w:szCs w:val="22"/>
        </w:rPr>
      </w:pPr>
      <w:r w:rsidRPr="00672FD4">
        <w:rPr>
          <w:rFonts w:ascii="Times New Roman" w:hAnsi="Times New Roman"/>
          <w:sz w:val="22"/>
          <w:szCs w:val="22"/>
        </w:rPr>
        <w:t>Residents of Bobov Dol Municipality;</w:t>
      </w:r>
    </w:p>
    <w:p w14:paraId="1B2E0A43" w14:textId="77777777" w:rsidR="000357F9" w:rsidRPr="00672FD4" w:rsidRDefault="000357F9" w:rsidP="000357F9">
      <w:pPr>
        <w:numPr>
          <w:ilvl w:val="0"/>
          <w:numId w:val="30"/>
        </w:numPr>
        <w:ind w:left="714" w:hanging="357"/>
        <w:contextualSpacing/>
        <w:rPr>
          <w:rFonts w:ascii="Times New Roman" w:hAnsi="Times New Roman"/>
          <w:sz w:val="22"/>
          <w:szCs w:val="22"/>
        </w:rPr>
      </w:pPr>
      <w:r w:rsidRPr="00672FD4">
        <w:rPr>
          <w:rFonts w:ascii="Times New Roman" w:hAnsi="Times New Roman"/>
          <w:sz w:val="22"/>
          <w:szCs w:val="22"/>
        </w:rPr>
        <w:t>Visitors to the protected areas;</w:t>
      </w:r>
    </w:p>
    <w:p w14:paraId="504C698E" w14:textId="77777777" w:rsidR="000357F9" w:rsidRPr="00672FD4" w:rsidRDefault="000357F9" w:rsidP="000357F9">
      <w:pPr>
        <w:numPr>
          <w:ilvl w:val="0"/>
          <w:numId w:val="30"/>
        </w:numPr>
        <w:rPr>
          <w:rFonts w:ascii="Times New Roman" w:hAnsi="Times New Roman"/>
          <w:sz w:val="22"/>
          <w:szCs w:val="22"/>
        </w:rPr>
      </w:pPr>
      <w:r w:rsidRPr="00672FD4">
        <w:rPr>
          <w:rFonts w:ascii="Times New Roman" w:hAnsi="Times New Roman"/>
          <w:sz w:val="22"/>
          <w:szCs w:val="22"/>
        </w:rPr>
        <w:t>Organizations and NGO-a, whose main focus is the environment preservation and climate change prevention.</w:t>
      </w:r>
    </w:p>
    <w:p w14:paraId="1E7A55CA" w14:textId="50233962" w:rsidR="00D81857" w:rsidRDefault="00D81857" w:rsidP="009D2CAF">
      <w:pPr>
        <w:pStyle w:val="Heading2"/>
      </w:pPr>
      <w:bookmarkStart w:id="15" w:name="_Ref20657225"/>
      <w:bookmarkStart w:id="16" w:name="_Toc424210169"/>
      <w:r w:rsidRPr="00672FD4">
        <w:t xml:space="preserve">Specific </w:t>
      </w:r>
      <w:r w:rsidR="00CA7163" w:rsidRPr="00672FD4">
        <w:t>work</w:t>
      </w:r>
      <w:bookmarkEnd w:id="15"/>
      <w:bookmarkEnd w:id="16"/>
    </w:p>
    <w:p w14:paraId="6D92C4BD" w14:textId="61A4507F" w:rsidR="007203FD" w:rsidRPr="00672FD4" w:rsidRDefault="00525369" w:rsidP="00367B3B">
      <w:pPr>
        <w:rPr>
          <w:rFonts w:ascii="Times New Roman" w:hAnsi="Times New Roman"/>
          <w:sz w:val="22"/>
          <w:szCs w:val="22"/>
        </w:rPr>
      </w:pPr>
      <w:r w:rsidRPr="00672FD4">
        <w:rPr>
          <w:rFonts w:ascii="Times New Roman" w:hAnsi="Times New Roman"/>
          <w:sz w:val="22"/>
          <w:szCs w:val="22"/>
        </w:rPr>
        <w:t>The tasks, areas and existing conditions</w:t>
      </w:r>
      <w:r w:rsidR="007203FD" w:rsidRPr="00672FD4">
        <w:rPr>
          <w:rFonts w:ascii="Times New Roman" w:hAnsi="Times New Roman"/>
          <w:sz w:val="22"/>
          <w:szCs w:val="22"/>
        </w:rPr>
        <w:t>, applicable to the scope of work,</w:t>
      </w:r>
      <w:r w:rsidRPr="00672FD4">
        <w:rPr>
          <w:rFonts w:ascii="Times New Roman" w:hAnsi="Times New Roman"/>
          <w:sz w:val="22"/>
          <w:szCs w:val="22"/>
        </w:rPr>
        <w:t xml:space="preserve"> are presented in </w:t>
      </w:r>
      <w:r w:rsidR="007203FD" w:rsidRPr="00672FD4">
        <w:rPr>
          <w:rFonts w:ascii="Times New Roman" w:hAnsi="Times New Roman"/>
          <w:sz w:val="22"/>
          <w:szCs w:val="22"/>
        </w:rPr>
        <w:t xml:space="preserve">the </w:t>
      </w:r>
      <w:r w:rsidRPr="00672FD4">
        <w:rPr>
          <w:rFonts w:ascii="Times New Roman" w:hAnsi="Times New Roman"/>
          <w:sz w:val="22"/>
          <w:szCs w:val="22"/>
        </w:rPr>
        <w:t xml:space="preserve">Technological plans for afforestation of land in forest areas and agricultural land owned by the Municipality of Bobov Dol, </w:t>
      </w:r>
      <w:r w:rsidR="007203FD" w:rsidRPr="00672FD4">
        <w:rPr>
          <w:rFonts w:ascii="Times New Roman" w:hAnsi="Times New Roman"/>
          <w:sz w:val="22"/>
          <w:szCs w:val="22"/>
        </w:rPr>
        <w:t xml:space="preserve">approved by the Director of the Regional Directorate of Forestry-Kyustendil, </w:t>
      </w:r>
      <w:r w:rsidRPr="00672FD4">
        <w:rPr>
          <w:rFonts w:ascii="Times New Roman" w:hAnsi="Times New Roman"/>
          <w:sz w:val="22"/>
          <w:szCs w:val="22"/>
        </w:rPr>
        <w:t xml:space="preserve">namely: </w:t>
      </w:r>
    </w:p>
    <w:p w14:paraId="3795BC11" w14:textId="68AC9769" w:rsidR="007203FD" w:rsidRPr="00672FD4" w:rsidRDefault="00525369" w:rsidP="007678A2">
      <w:pPr>
        <w:pStyle w:val="ListParagraph"/>
        <w:numPr>
          <w:ilvl w:val="0"/>
          <w:numId w:val="37"/>
        </w:numPr>
        <w:rPr>
          <w:rFonts w:ascii="Times New Roman" w:hAnsi="Times New Roman"/>
        </w:rPr>
      </w:pPr>
      <w:r w:rsidRPr="00672FD4">
        <w:rPr>
          <w:rFonts w:ascii="Times New Roman" w:hAnsi="Times New Roman"/>
        </w:rPr>
        <w:t>Technological plan for afforestation №</w:t>
      </w:r>
      <w:r w:rsidR="007203FD" w:rsidRPr="00672FD4">
        <w:rPr>
          <w:rFonts w:ascii="Times New Roman" w:hAnsi="Times New Roman"/>
        </w:rPr>
        <w:t xml:space="preserve"> 1 / 19.07</w:t>
      </w:r>
      <w:r w:rsidRPr="00672FD4">
        <w:rPr>
          <w:rFonts w:ascii="Times New Roman" w:hAnsi="Times New Roman"/>
        </w:rPr>
        <w:t xml:space="preserve">.2021 </w:t>
      </w:r>
      <w:r w:rsidR="007203FD" w:rsidRPr="00672FD4">
        <w:rPr>
          <w:rFonts w:ascii="Times New Roman" w:hAnsi="Times New Roman"/>
        </w:rPr>
        <w:t>–</w:t>
      </w:r>
      <w:r w:rsidRPr="00672FD4">
        <w:rPr>
          <w:rFonts w:ascii="Times New Roman" w:hAnsi="Times New Roman"/>
        </w:rPr>
        <w:t xml:space="preserve"> </w:t>
      </w:r>
      <w:r w:rsidR="007203FD" w:rsidRPr="00672FD4">
        <w:rPr>
          <w:rFonts w:ascii="Times New Roman" w:hAnsi="Times New Roman"/>
        </w:rPr>
        <w:t xml:space="preserve">for </w:t>
      </w:r>
      <w:r w:rsidRPr="00672FD4">
        <w:rPr>
          <w:rFonts w:ascii="Times New Roman" w:hAnsi="Times New Roman"/>
        </w:rPr>
        <w:t>the vill</w:t>
      </w:r>
      <w:r w:rsidR="00AE61DF" w:rsidRPr="00672FD4">
        <w:rPr>
          <w:rFonts w:ascii="Times New Roman" w:hAnsi="Times New Roman"/>
        </w:rPr>
        <w:t>age of Babino EKATTE 02049.26.1, “Drenov dol” area;</w:t>
      </w:r>
      <w:r w:rsidRPr="00672FD4">
        <w:rPr>
          <w:rFonts w:ascii="Times New Roman" w:hAnsi="Times New Roman"/>
        </w:rPr>
        <w:t xml:space="preserve"> </w:t>
      </w:r>
    </w:p>
    <w:p w14:paraId="42F6F56C" w14:textId="6016E2D8" w:rsidR="007203FD" w:rsidRPr="00672FD4" w:rsidRDefault="00525369" w:rsidP="007678A2">
      <w:pPr>
        <w:pStyle w:val="ListParagraph"/>
        <w:numPr>
          <w:ilvl w:val="0"/>
          <w:numId w:val="37"/>
        </w:numPr>
        <w:rPr>
          <w:rFonts w:ascii="Times New Roman" w:hAnsi="Times New Roman"/>
        </w:rPr>
      </w:pPr>
      <w:r w:rsidRPr="00672FD4">
        <w:rPr>
          <w:rFonts w:ascii="Times New Roman" w:hAnsi="Times New Roman"/>
        </w:rPr>
        <w:t>Technological plan for afforestation №</w:t>
      </w:r>
      <w:r w:rsidR="007203FD" w:rsidRPr="00672FD4">
        <w:rPr>
          <w:rFonts w:ascii="Times New Roman" w:hAnsi="Times New Roman"/>
        </w:rPr>
        <w:t xml:space="preserve"> </w:t>
      </w:r>
      <w:r w:rsidRPr="00672FD4">
        <w:rPr>
          <w:rFonts w:ascii="Times New Roman" w:hAnsi="Times New Roman"/>
        </w:rPr>
        <w:t xml:space="preserve">2 / 19.07.2021 </w:t>
      </w:r>
      <w:r w:rsidR="007203FD" w:rsidRPr="00672FD4">
        <w:rPr>
          <w:rFonts w:ascii="Times New Roman" w:hAnsi="Times New Roman"/>
        </w:rPr>
        <w:t>–</w:t>
      </w:r>
      <w:r w:rsidRPr="00672FD4">
        <w:rPr>
          <w:rFonts w:ascii="Times New Roman" w:hAnsi="Times New Roman"/>
        </w:rPr>
        <w:t xml:space="preserve"> </w:t>
      </w:r>
      <w:r w:rsidR="007203FD" w:rsidRPr="00672FD4">
        <w:rPr>
          <w:rFonts w:ascii="Times New Roman" w:hAnsi="Times New Roman"/>
        </w:rPr>
        <w:t xml:space="preserve">for </w:t>
      </w:r>
      <w:r w:rsidRPr="00672FD4">
        <w:rPr>
          <w:rFonts w:ascii="Times New Roman" w:hAnsi="Times New Roman"/>
        </w:rPr>
        <w:t>village of Golema Fucha EKATTE 15446.0.217</w:t>
      </w:r>
      <w:r w:rsidR="00AE61DF" w:rsidRPr="00672FD4">
        <w:rPr>
          <w:rFonts w:ascii="Times New Roman" w:hAnsi="Times New Roman"/>
        </w:rPr>
        <w:t>, “Martvako” area</w:t>
      </w:r>
      <w:r w:rsidRPr="00672FD4">
        <w:rPr>
          <w:rFonts w:ascii="Times New Roman" w:hAnsi="Times New Roman"/>
        </w:rPr>
        <w:t xml:space="preserve">; </w:t>
      </w:r>
    </w:p>
    <w:p w14:paraId="35865EF6" w14:textId="70FD5FD8" w:rsidR="00525369" w:rsidRPr="00672FD4" w:rsidRDefault="00AE61DF" w:rsidP="007678A2">
      <w:pPr>
        <w:pStyle w:val="ListParagraph"/>
        <w:numPr>
          <w:ilvl w:val="0"/>
          <w:numId w:val="37"/>
        </w:numPr>
        <w:rPr>
          <w:rFonts w:ascii="Times New Roman" w:hAnsi="Times New Roman"/>
        </w:rPr>
      </w:pPr>
      <w:r w:rsidRPr="00672FD4">
        <w:rPr>
          <w:rFonts w:ascii="Times New Roman" w:hAnsi="Times New Roman"/>
        </w:rPr>
        <w:t>Excerpt from map material of Territorial division of</w:t>
      </w:r>
      <w:r w:rsidR="00525369" w:rsidRPr="00672FD4">
        <w:rPr>
          <w:rFonts w:ascii="Times New Roman" w:hAnsi="Times New Roman"/>
        </w:rPr>
        <w:t xml:space="preserve"> </w:t>
      </w:r>
      <w:r w:rsidRPr="00672FD4">
        <w:rPr>
          <w:rFonts w:ascii="Times New Roman" w:hAnsi="Times New Roman"/>
        </w:rPr>
        <w:t xml:space="preserve">State Forestry </w:t>
      </w:r>
      <w:r w:rsidR="00525369" w:rsidRPr="00672FD4">
        <w:rPr>
          <w:rFonts w:ascii="Times New Roman" w:hAnsi="Times New Roman"/>
        </w:rPr>
        <w:t>Dupnitsa, LUP 2017 with marked bound</w:t>
      </w:r>
      <w:r w:rsidR="007203FD" w:rsidRPr="00672FD4">
        <w:rPr>
          <w:rFonts w:ascii="Times New Roman" w:hAnsi="Times New Roman"/>
        </w:rPr>
        <w:t xml:space="preserve">aries of property 38635.0.68, village of </w:t>
      </w:r>
      <w:r w:rsidR="00525369" w:rsidRPr="00672FD4">
        <w:rPr>
          <w:rFonts w:ascii="Times New Roman" w:hAnsi="Times New Roman"/>
        </w:rPr>
        <w:t>Korkina and rou</w:t>
      </w:r>
      <w:r w:rsidR="007203FD" w:rsidRPr="00672FD4">
        <w:rPr>
          <w:rFonts w:ascii="Times New Roman" w:hAnsi="Times New Roman"/>
        </w:rPr>
        <w:t>te of forest road for alignment.</w:t>
      </w:r>
    </w:p>
    <w:p w14:paraId="0D5F06DD" w14:textId="77777777" w:rsidR="007203FD" w:rsidRPr="00672FD4" w:rsidRDefault="007203FD" w:rsidP="007203FD">
      <w:pPr>
        <w:pStyle w:val="ListParagraph"/>
        <w:rPr>
          <w:rFonts w:ascii="Times New Roman" w:hAnsi="Times New Roman"/>
        </w:rPr>
      </w:pPr>
    </w:p>
    <w:p w14:paraId="01067FA6" w14:textId="21B3C9C7" w:rsidR="007203FD" w:rsidRDefault="007203FD" w:rsidP="00367B3B">
      <w:pPr>
        <w:rPr>
          <w:rFonts w:ascii="Times New Roman" w:hAnsi="Times New Roman"/>
          <w:sz w:val="22"/>
          <w:szCs w:val="22"/>
        </w:rPr>
      </w:pPr>
      <w:r w:rsidRPr="00672FD4">
        <w:rPr>
          <w:rFonts w:ascii="Times New Roman" w:hAnsi="Times New Roman"/>
          <w:sz w:val="22"/>
          <w:szCs w:val="22"/>
        </w:rPr>
        <w:t>The above documents are presented as part of the tender dossier.</w:t>
      </w:r>
    </w:p>
    <w:p w14:paraId="2400084A" w14:textId="6287F588" w:rsidR="007678A2" w:rsidRDefault="007678A2" w:rsidP="007678A2">
      <w:pPr>
        <w:rPr>
          <w:rFonts w:ascii="Times New Roman" w:hAnsi="Times New Roman"/>
          <w:sz w:val="22"/>
          <w:szCs w:val="22"/>
        </w:rPr>
      </w:pPr>
    </w:p>
    <w:p w14:paraId="14E35B0B" w14:textId="047446D8" w:rsidR="007678A2" w:rsidRDefault="007678A2" w:rsidP="007678A2">
      <w:pPr>
        <w:rPr>
          <w:rFonts w:ascii="Times New Roman" w:hAnsi="Times New Roman"/>
          <w:sz w:val="22"/>
          <w:szCs w:val="22"/>
        </w:rPr>
      </w:pPr>
      <w:r>
        <w:rPr>
          <w:rFonts w:ascii="Times New Roman" w:hAnsi="Times New Roman"/>
          <w:sz w:val="22"/>
          <w:szCs w:val="22"/>
        </w:rPr>
        <w:t xml:space="preserve">Based on the above documents, </w:t>
      </w:r>
      <w:r w:rsidRPr="00672FD4">
        <w:rPr>
          <w:rFonts w:ascii="Times New Roman" w:hAnsi="Times New Roman"/>
          <w:sz w:val="22"/>
          <w:szCs w:val="22"/>
        </w:rPr>
        <w:t>the</w:t>
      </w:r>
      <w:r>
        <w:rPr>
          <w:rFonts w:ascii="Times New Roman" w:hAnsi="Times New Roman"/>
          <w:sz w:val="22"/>
          <w:szCs w:val="22"/>
        </w:rPr>
        <w:t xml:space="preserve"> </w:t>
      </w:r>
      <w:r w:rsidRPr="007678A2">
        <w:rPr>
          <w:rFonts w:ascii="Times New Roman" w:hAnsi="Times New Roman"/>
          <w:b/>
          <w:sz w:val="22"/>
          <w:szCs w:val="22"/>
        </w:rPr>
        <w:t>overall scope of the work with the necessary activities for implementation of the current contract</w:t>
      </w:r>
      <w:r w:rsidR="008731E8">
        <w:rPr>
          <w:rFonts w:ascii="Times New Roman" w:hAnsi="Times New Roman"/>
          <w:b/>
          <w:sz w:val="22"/>
          <w:szCs w:val="22"/>
        </w:rPr>
        <w:t>, incl. distributed among the included villages,</w:t>
      </w:r>
      <w:r w:rsidRPr="007678A2">
        <w:rPr>
          <w:rFonts w:ascii="Times New Roman" w:hAnsi="Times New Roman"/>
          <w:b/>
          <w:sz w:val="22"/>
          <w:szCs w:val="22"/>
        </w:rPr>
        <w:t xml:space="preserve"> </w:t>
      </w:r>
      <w:r w:rsidRPr="00672FD4">
        <w:rPr>
          <w:rFonts w:ascii="Times New Roman" w:hAnsi="Times New Roman"/>
          <w:sz w:val="22"/>
          <w:szCs w:val="22"/>
        </w:rPr>
        <w:t xml:space="preserve">are summarized in the </w:t>
      </w:r>
      <w:r>
        <w:rPr>
          <w:rFonts w:ascii="Times New Roman" w:hAnsi="Times New Roman"/>
          <w:sz w:val="22"/>
          <w:szCs w:val="22"/>
        </w:rPr>
        <w:t>following</w:t>
      </w:r>
      <w:r w:rsidRPr="00672FD4">
        <w:rPr>
          <w:rFonts w:ascii="Times New Roman" w:hAnsi="Times New Roman"/>
          <w:sz w:val="22"/>
          <w:szCs w:val="22"/>
        </w:rPr>
        <w:t xml:space="preserve"> Quantitative Bill</w:t>
      </w:r>
      <w:r>
        <w:rPr>
          <w:rFonts w:ascii="Times New Roman" w:hAnsi="Times New Roman"/>
          <w:sz w:val="22"/>
          <w:szCs w:val="22"/>
        </w:rPr>
        <w:t xml:space="preserve">, containing the main </w:t>
      </w:r>
      <w:r w:rsidRPr="0077285D">
        <w:rPr>
          <w:rFonts w:ascii="Times New Roman" w:hAnsi="Times New Roman"/>
          <w:sz w:val="22"/>
          <w:szCs w:val="22"/>
        </w:rPr>
        <w:t>outputs</w:t>
      </w:r>
      <w:r>
        <w:rPr>
          <w:rFonts w:ascii="Times New Roman" w:hAnsi="Times New Roman"/>
          <w:sz w:val="22"/>
          <w:szCs w:val="22"/>
        </w:rPr>
        <w:t xml:space="preserve"> to be expected from the contract</w:t>
      </w:r>
      <w:r w:rsidRPr="00672FD4">
        <w:rPr>
          <w:rFonts w:ascii="Times New Roman" w:hAnsi="Times New Roman"/>
          <w:sz w:val="22"/>
          <w:szCs w:val="22"/>
        </w:rPr>
        <w:t>:</w:t>
      </w:r>
    </w:p>
    <w:p w14:paraId="255497E9" w14:textId="4958FB06" w:rsidR="005F0603" w:rsidRPr="005F0603" w:rsidRDefault="005F0603" w:rsidP="007678A2">
      <w:pPr>
        <w:rPr>
          <w:rFonts w:ascii="Times New Roman" w:hAnsi="Times New Roman"/>
          <w:b/>
          <w:i/>
          <w:sz w:val="22"/>
          <w:szCs w:val="22"/>
        </w:rPr>
      </w:pPr>
      <w:r w:rsidRPr="005F0603">
        <w:rPr>
          <w:rFonts w:ascii="Times New Roman" w:hAnsi="Times New Roman"/>
          <w:b/>
          <w:i/>
          <w:sz w:val="22"/>
          <w:szCs w:val="22"/>
        </w:rPr>
        <w:t xml:space="preserve">Table 1. Overall scope of work under the contract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402"/>
        <w:gridCol w:w="1276"/>
        <w:gridCol w:w="993"/>
        <w:gridCol w:w="1134"/>
        <w:gridCol w:w="1134"/>
        <w:gridCol w:w="1136"/>
      </w:tblGrid>
      <w:tr w:rsidR="00BA1771" w:rsidRPr="008731E8" w14:paraId="0BEAE4C0" w14:textId="77777777" w:rsidTr="00BA1771">
        <w:trPr>
          <w:tblHeader/>
        </w:trPr>
        <w:tc>
          <w:tcPr>
            <w:tcW w:w="675" w:type="dxa"/>
            <w:tcBorders>
              <w:top w:val="nil"/>
              <w:left w:val="nil"/>
              <w:bottom w:val="nil"/>
              <w:right w:val="nil"/>
            </w:tcBorders>
            <w:shd w:val="clear" w:color="auto" w:fill="FFFFFF" w:themeFill="background1"/>
          </w:tcPr>
          <w:p w14:paraId="090D5C50" w14:textId="77777777" w:rsidR="00BA1771" w:rsidRPr="008731E8" w:rsidRDefault="00BA1771" w:rsidP="00E32086">
            <w:pPr>
              <w:jc w:val="center"/>
              <w:rPr>
                <w:rFonts w:ascii="Times New Roman" w:eastAsia="Calibri" w:hAnsi="Times New Roman"/>
                <w:b/>
                <w:bCs/>
                <w:sz w:val="22"/>
                <w:szCs w:val="22"/>
              </w:rPr>
            </w:pPr>
          </w:p>
        </w:tc>
        <w:tc>
          <w:tcPr>
            <w:tcW w:w="3402" w:type="dxa"/>
            <w:tcBorders>
              <w:top w:val="nil"/>
              <w:left w:val="nil"/>
              <w:bottom w:val="nil"/>
              <w:right w:val="nil"/>
            </w:tcBorders>
            <w:shd w:val="clear" w:color="auto" w:fill="FFFFFF" w:themeFill="background1"/>
          </w:tcPr>
          <w:p w14:paraId="609B25D4" w14:textId="77777777" w:rsidR="00BA1771" w:rsidRPr="008731E8" w:rsidRDefault="00BA1771" w:rsidP="00E32086">
            <w:pPr>
              <w:jc w:val="center"/>
              <w:rPr>
                <w:rFonts w:ascii="Times New Roman" w:eastAsia="Calibri" w:hAnsi="Times New Roman"/>
                <w:b/>
                <w:bCs/>
                <w:sz w:val="22"/>
                <w:szCs w:val="22"/>
              </w:rPr>
            </w:pPr>
          </w:p>
        </w:tc>
        <w:tc>
          <w:tcPr>
            <w:tcW w:w="1276" w:type="dxa"/>
            <w:tcBorders>
              <w:top w:val="nil"/>
              <w:left w:val="nil"/>
              <w:bottom w:val="nil"/>
              <w:right w:val="single" w:sz="4" w:space="0" w:color="auto"/>
            </w:tcBorders>
            <w:shd w:val="clear" w:color="auto" w:fill="FFFFFF" w:themeFill="background1"/>
          </w:tcPr>
          <w:p w14:paraId="3B071BC5" w14:textId="77777777" w:rsidR="00BA1771" w:rsidRPr="008731E8" w:rsidRDefault="00BA1771" w:rsidP="00E32086">
            <w:pPr>
              <w:jc w:val="center"/>
              <w:rPr>
                <w:rFonts w:ascii="Times New Roman" w:eastAsia="Calibri" w:hAnsi="Times New Roman"/>
                <w:b/>
                <w:bCs/>
                <w:sz w:val="22"/>
                <w:szCs w:val="22"/>
              </w:rPr>
            </w:pPr>
          </w:p>
        </w:tc>
        <w:tc>
          <w:tcPr>
            <w:tcW w:w="4397" w:type="dxa"/>
            <w:gridSpan w:val="4"/>
            <w:tcBorders>
              <w:left w:val="single" w:sz="4" w:space="0" w:color="auto"/>
            </w:tcBorders>
            <w:shd w:val="clear" w:color="auto" w:fill="DEEAF6" w:themeFill="accent1" w:themeFillTint="33"/>
          </w:tcPr>
          <w:p w14:paraId="373F213D" w14:textId="3B048C8A" w:rsidR="00BA1771" w:rsidRPr="008731E8" w:rsidRDefault="00BA1771" w:rsidP="00E32086">
            <w:pPr>
              <w:jc w:val="center"/>
              <w:rPr>
                <w:rFonts w:ascii="Times New Roman" w:hAnsi="Times New Roman"/>
                <w:b/>
                <w:sz w:val="22"/>
                <w:szCs w:val="22"/>
              </w:rPr>
            </w:pPr>
            <w:r w:rsidRPr="008731E8">
              <w:rPr>
                <w:rFonts w:ascii="Times New Roman" w:eastAsia="Calibri" w:hAnsi="Times New Roman"/>
                <w:b/>
                <w:bCs/>
                <w:sz w:val="22"/>
                <w:szCs w:val="22"/>
              </w:rPr>
              <w:t>Number of units</w:t>
            </w:r>
          </w:p>
        </w:tc>
      </w:tr>
      <w:tr w:rsidR="00383737" w:rsidRPr="008731E8" w14:paraId="7E6FF686" w14:textId="2A6B6A69" w:rsidTr="00BA1771">
        <w:trPr>
          <w:tblHeader/>
        </w:trPr>
        <w:tc>
          <w:tcPr>
            <w:tcW w:w="675" w:type="dxa"/>
            <w:tcBorders>
              <w:top w:val="single" w:sz="4" w:space="0" w:color="auto"/>
            </w:tcBorders>
            <w:shd w:val="clear" w:color="auto" w:fill="DEEAF6" w:themeFill="accent1" w:themeFillTint="33"/>
          </w:tcPr>
          <w:p w14:paraId="58C161CD" w14:textId="77777777" w:rsidR="00383737" w:rsidRPr="008731E8" w:rsidRDefault="00383737" w:rsidP="00E32086">
            <w:pPr>
              <w:jc w:val="center"/>
              <w:rPr>
                <w:rFonts w:ascii="Times New Roman" w:eastAsia="Calibri" w:hAnsi="Times New Roman"/>
                <w:b/>
                <w:bCs/>
                <w:color w:val="FF0000"/>
                <w:sz w:val="22"/>
                <w:szCs w:val="22"/>
              </w:rPr>
            </w:pPr>
            <w:r w:rsidRPr="008731E8">
              <w:rPr>
                <w:rFonts w:ascii="Times New Roman" w:eastAsia="Calibri" w:hAnsi="Times New Roman"/>
                <w:b/>
                <w:bCs/>
                <w:sz w:val="22"/>
                <w:szCs w:val="22"/>
              </w:rPr>
              <w:t>№</w:t>
            </w:r>
          </w:p>
        </w:tc>
        <w:tc>
          <w:tcPr>
            <w:tcW w:w="3402" w:type="dxa"/>
            <w:tcBorders>
              <w:top w:val="single" w:sz="4" w:space="0" w:color="auto"/>
            </w:tcBorders>
            <w:shd w:val="clear" w:color="auto" w:fill="DEEAF6" w:themeFill="accent1" w:themeFillTint="33"/>
          </w:tcPr>
          <w:p w14:paraId="0DD1CC8B" w14:textId="77777777" w:rsidR="00383737" w:rsidRPr="008731E8" w:rsidRDefault="00383737" w:rsidP="00E32086">
            <w:pPr>
              <w:jc w:val="center"/>
              <w:rPr>
                <w:rFonts w:ascii="Times New Roman" w:eastAsia="Calibri" w:hAnsi="Times New Roman"/>
                <w:b/>
                <w:bCs/>
                <w:color w:val="FF0000"/>
                <w:sz w:val="22"/>
                <w:szCs w:val="22"/>
              </w:rPr>
            </w:pPr>
            <w:r w:rsidRPr="008731E8">
              <w:rPr>
                <w:rFonts w:ascii="Times New Roman" w:eastAsia="Calibri" w:hAnsi="Times New Roman"/>
                <w:b/>
                <w:bCs/>
                <w:sz w:val="22"/>
                <w:szCs w:val="22"/>
              </w:rPr>
              <w:t xml:space="preserve">Activity – field work </w:t>
            </w:r>
          </w:p>
        </w:tc>
        <w:tc>
          <w:tcPr>
            <w:tcW w:w="1276" w:type="dxa"/>
            <w:tcBorders>
              <w:top w:val="single" w:sz="4" w:space="0" w:color="auto"/>
            </w:tcBorders>
            <w:shd w:val="clear" w:color="auto" w:fill="DEEAF6" w:themeFill="accent1" w:themeFillTint="33"/>
          </w:tcPr>
          <w:p w14:paraId="44A0A685" w14:textId="77777777" w:rsidR="00383737" w:rsidRPr="008731E8" w:rsidRDefault="00383737" w:rsidP="00E32086">
            <w:pPr>
              <w:jc w:val="center"/>
              <w:rPr>
                <w:rFonts w:ascii="Times New Roman" w:eastAsia="Calibri" w:hAnsi="Times New Roman"/>
                <w:b/>
                <w:bCs/>
                <w:color w:val="FF0000"/>
                <w:sz w:val="22"/>
                <w:szCs w:val="22"/>
              </w:rPr>
            </w:pPr>
            <w:r w:rsidRPr="008731E8">
              <w:rPr>
                <w:rFonts w:ascii="Times New Roman" w:eastAsia="Calibri" w:hAnsi="Times New Roman"/>
                <w:b/>
                <w:bCs/>
                <w:sz w:val="22"/>
                <w:szCs w:val="22"/>
              </w:rPr>
              <w:t>Unit</w:t>
            </w:r>
          </w:p>
        </w:tc>
        <w:tc>
          <w:tcPr>
            <w:tcW w:w="993" w:type="dxa"/>
            <w:tcBorders>
              <w:top w:val="single" w:sz="4" w:space="0" w:color="auto"/>
            </w:tcBorders>
            <w:shd w:val="clear" w:color="auto" w:fill="DEEAF6" w:themeFill="accent1" w:themeFillTint="33"/>
          </w:tcPr>
          <w:p w14:paraId="622114BB" w14:textId="54324621" w:rsidR="00383737" w:rsidRPr="008731E8" w:rsidRDefault="00BA1771" w:rsidP="00E32086">
            <w:pPr>
              <w:jc w:val="center"/>
              <w:rPr>
                <w:rFonts w:ascii="Times New Roman" w:eastAsia="Calibri" w:hAnsi="Times New Roman"/>
                <w:b/>
                <w:bCs/>
                <w:color w:val="FF0000"/>
                <w:sz w:val="22"/>
                <w:szCs w:val="22"/>
              </w:rPr>
            </w:pPr>
            <w:r w:rsidRPr="008731E8">
              <w:rPr>
                <w:rFonts w:ascii="Times New Roman" w:eastAsia="Calibri" w:hAnsi="Times New Roman"/>
                <w:b/>
                <w:bCs/>
                <w:sz w:val="22"/>
                <w:szCs w:val="22"/>
              </w:rPr>
              <w:t xml:space="preserve">Total </w:t>
            </w:r>
          </w:p>
        </w:tc>
        <w:tc>
          <w:tcPr>
            <w:tcW w:w="1134" w:type="dxa"/>
            <w:shd w:val="clear" w:color="auto" w:fill="FBE4D5" w:themeFill="accent2" w:themeFillTint="33"/>
          </w:tcPr>
          <w:p w14:paraId="6EEB75AA" w14:textId="3BD0F7DA" w:rsidR="00383737" w:rsidRPr="008731E8" w:rsidRDefault="00383737" w:rsidP="00E32086">
            <w:pPr>
              <w:jc w:val="center"/>
              <w:rPr>
                <w:rFonts w:ascii="Times New Roman" w:eastAsia="Calibri" w:hAnsi="Times New Roman"/>
                <w:b/>
                <w:bCs/>
                <w:sz w:val="22"/>
                <w:szCs w:val="22"/>
              </w:rPr>
            </w:pPr>
            <w:r w:rsidRPr="008731E8">
              <w:rPr>
                <w:rFonts w:ascii="Times New Roman" w:hAnsi="Times New Roman"/>
                <w:b/>
                <w:sz w:val="22"/>
                <w:szCs w:val="22"/>
              </w:rPr>
              <w:t>Kokrina village</w:t>
            </w:r>
          </w:p>
        </w:tc>
        <w:tc>
          <w:tcPr>
            <w:tcW w:w="1134" w:type="dxa"/>
            <w:shd w:val="clear" w:color="auto" w:fill="FBE4D5" w:themeFill="accent2" w:themeFillTint="33"/>
          </w:tcPr>
          <w:p w14:paraId="15009BC1" w14:textId="29B46A73" w:rsidR="00383737" w:rsidRPr="008731E8" w:rsidRDefault="00383737" w:rsidP="00E32086">
            <w:pPr>
              <w:jc w:val="center"/>
              <w:rPr>
                <w:rFonts w:ascii="Times New Roman" w:eastAsia="Calibri" w:hAnsi="Times New Roman"/>
                <w:b/>
                <w:bCs/>
                <w:sz w:val="22"/>
                <w:szCs w:val="22"/>
              </w:rPr>
            </w:pPr>
            <w:r w:rsidRPr="008731E8">
              <w:rPr>
                <w:rFonts w:ascii="Times New Roman" w:hAnsi="Times New Roman"/>
                <w:b/>
                <w:sz w:val="22"/>
                <w:szCs w:val="22"/>
              </w:rPr>
              <w:t>Golema Fucha village</w:t>
            </w:r>
          </w:p>
        </w:tc>
        <w:tc>
          <w:tcPr>
            <w:tcW w:w="1136" w:type="dxa"/>
            <w:shd w:val="clear" w:color="auto" w:fill="FBE4D5" w:themeFill="accent2" w:themeFillTint="33"/>
          </w:tcPr>
          <w:p w14:paraId="75DDF91C" w14:textId="7CE782E9" w:rsidR="00383737" w:rsidRPr="008731E8" w:rsidRDefault="00383737" w:rsidP="00E32086">
            <w:pPr>
              <w:jc w:val="center"/>
              <w:rPr>
                <w:rFonts w:ascii="Times New Roman" w:eastAsia="Calibri" w:hAnsi="Times New Roman"/>
                <w:b/>
                <w:bCs/>
                <w:sz w:val="22"/>
                <w:szCs w:val="22"/>
              </w:rPr>
            </w:pPr>
            <w:r w:rsidRPr="008731E8">
              <w:rPr>
                <w:rFonts w:ascii="Times New Roman" w:hAnsi="Times New Roman"/>
                <w:b/>
                <w:sz w:val="22"/>
                <w:szCs w:val="22"/>
              </w:rPr>
              <w:t>Babino village</w:t>
            </w:r>
          </w:p>
        </w:tc>
      </w:tr>
      <w:tr w:rsidR="00BA1771" w:rsidRPr="008731E8" w14:paraId="1EAE80EE" w14:textId="5FAAA580" w:rsidTr="00BA1771">
        <w:trPr>
          <w:trHeight w:val="582"/>
        </w:trPr>
        <w:tc>
          <w:tcPr>
            <w:tcW w:w="675" w:type="dxa"/>
            <w:shd w:val="clear" w:color="auto" w:fill="auto"/>
          </w:tcPr>
          <w:p w14:paraId="2851816B" w14:textId="77777777" w:rsidR="00BA1771" w:rsidRPr="008731E8" w:rsidRDefault="00BA1771" w:rsidP="00BA1771">
            <w:pPr>
              <w:rPr>
                <w:rFonts w:ascii="Times New Roman" w:eastAsia="Calibri" w:hAnsi="Times New Roman"/>
                <w:color w:val="FF0000"/>
                <w:sz w:val="22"/>
                <w:szCs w:val="22"/>
              </w:rPr>
            </w:pPr>
            <w:r w:rsidRPr="008731E8">
              <w:rPr>
                <w:rFonts w:ascii="Times New Roman" w:eastAsia="Calibri" w:hAnsi="Times New Roman"/>
                <w:sz w:val="22"/>
                <w:szCs w:val="22"/>
              </w:rPr>
              <w:lastRenderedPageBreak/>
              <w:t>1.1</w:t>
            </w:r>
          </w:p>
        </w:tc>
        <w:tc>
          <w:tcPr>
            <w:tcW w:w="3402" w:type="dxa"/>
            <w:shd w:val="clear" w:color="auto" w:fill="auto"/>
          </w:tcPr>
          <w:p w14:paraId="59DEC0C2" w14:textId="77777777" w:rsidR="00BA1771" w:rsidRPr="008731E8" w:rsidRDefault="00BA1771" w:rsidP="00BA1771">
            <w:pPr>
              <w:rPr>
                <w:rFonts w:ascii="Times New Roman" w:eastAsia="Calibri" w:hAnsi="Times New Roman"/>
                <w:color w:val="FF0000"/>
                <w:sz w:val="22"/>
                <w:szCs w:val="22"/>
              </w:rPr>
            </w:pPr>
            <w:r w:rsidRPr="008731E8">
              <w:rPr>
                <w:rFonts w:ascii="Times New Roman" w:hAnsi="Times New Roman"/>
                <w:sz w:val="22"/>
                <w:szCs w:val="22"/>
              </w:rPr>
              <w:t>Cleaning the areas from bushes and wood waste</w:t>
            </w:r>
          </w:p>
        </w:tc>
        <w:tc>
          <w:tcPr>
            <w:tcW w:w="1276" w:type="dxa"/>
            <w:shd w:val="clear" w:color="auto" w:fill="auto"/>
          </w:tcPr>
          <w:p w14:paraId="5195B8FA" w14:textId="77777777" w:rsidR="00BA1771" w:rsidRPr="008731E8" w:rsidRDefault="00BA1771" w:rsidP="00BA1771">
            <w:pPr>
              <w:rPr>
                <w:rFonts w:ascii="Times New Roman" w:eastAsia="Calibri" w:hAnsi="Times New Roman"/>
                <w:color w:val="FF0000"/>
                <w:sz w:val="22"/>
                <w:szCs w:val="22"/>
              </w:rPr>
            </w:pPr>
            <w:r w:rsidRPr="008731E8">
              <w:rPr>
                <w:rFonts w:ascii="Times New Roman" w:hAnsi="Times New Roman"/>
                <w:sz w:val="22"/>
                <w:szCs w:val="22"/>
              </w:rPr>
              <w:t>Machine shift</w:t>
            </w:r>
          </w:p>
        </w:tc>
        <w:tc>
          <w:tcPr>
            <w:tcW w:w="993" w:type="dxa"/>
            <w:shd w:val="clear" w:color="auto" w:fill="auto"/>
          </w:tcPr>
          <w:p w14:paraId="77E63B3D" w14:textId="77777777" w:rsidR="00BA1771" w:rsidRPr="008731E8" w:rsidRDefault="00BA1771" w:rsidP="00BA1771">
            <w:pPr>
              <w:rPr>
                <w:rFonts w:ascii="Times New Roman" w:eastAsia="Calibri" w:hAnsi="Times New Roman"/>
                <w:b/>
                <w:color w:val="FF0000"/>
                <w:sz w:val="22"/>
                <w:szCs w:val="22"/>
              </w:rPr>
            </w:pPr>
            <w:r w:rsidRPr="008731E8">
              <w:rPr>
                <w:rFonts w:ascii="Times New Roman" w:eastAsia="Calibri" w:hAnsi="Times New Roman"/>
                <w:b/>
                <w:sz w:val="22"/>
                <w:szCs w:val="22"/>
              </w:rPr>
              <w:t>3</w:t>
            </w:r>
          </w:p>
        </w:tc>
        <w:tc>
          <w:tcPr>
            <w:tcW w:w="1134" w:type="dxa"/>
          </w:tcPr>
          <w:p w14:paraId="62A70077" w14:textId="584137A2" w:rsidR="00BA1771" w:rsidRPr="008731E8" w:rsidRDefault="00BA1771" w:rsidP="00BA1771">
            <w:pPr>
              <w:rPr>
                <w:rFonts w:ascii="Times New Roman" w:eastAsia="Calibri" w:hAnsi="Times New Roman"/>
                <w:sz w:val="22"/>
                <w:szCs w:val="22"/>
              </w:rPr>
            </w:pPr>
            <w:r w:rsidRPr="008731E8">
              <w:rPr>
                <w:rFonts w:ascii="Times New Roman" w:eastAsia="Calibri" w:hAnsi="Times New Roman"/>
                <w:sz w:val="22"/>
                <w:szCs w:val="22"/>
              </w:rPr>
              <w:t>-</w:t>
            </w:r>
          </w:p>
        </w:tc>
        <w:tc>
          <w:tcPr>
            <w:tcW w:w="1134" w:type="dxa"/>
          </w:tcPr>
          <w:p w14:paraId="3E03CEAA" w14:textId="7F586035" w:rsidR="00BA1771" w:rsidRPr="008731E8" w:rsidRDefault="00BA1771" w:rsidP="00BA1771">
            <w:pPr>
              <w:rPr>
                <w:rFonts w:ascii="Times New Roman" w:eastAsia="Calibri" w:hAnsi="Times New Roman"/>
                <w:sz w:val="22"/>
                <w:szCs w:val="22"/>
              </w:rPr>
            </w:pPr>
            <w:r w:rsidRPr="008731E8">
              <w:rPr>
                <w:rFonts w:ascii="Times New Roman" w:hAnsi="Times New Roman"/>
                <w:sz w:val="22"/>
                <w:szCs w:val="22"/>
              </w:rPr>
              <w:t>2</w:t>
            </w:r>
          </w:p>
        </w:tc>
        <w:tc>
          <w:tcPr>
            <w:tcW w:w="1136" w:type="dxa"/>
          </w:tcPr>
          <w:p w14:paraId="309C02EE" w14:textId="051029A7" w:rsidR="00BA1771" w:rsidRPr="008731E8" w:rsidRDefault="00BA1771" w:rsidP="00BA1771">
            <w:pPr>
              <w:rPr>
                <w:rFonts w:ascii="Times New Roman" w:eastAsia="Calibri" w:hAnsi="Times New Roman"/>
                <w:sz w:val="22"/>
                <w:szCs w:val="22"/>
              </w:rPr>
            </w:pPr>
            <w:r w:rsidRPr="008731E8">
              <w:rPr>
                <w:rFonts w:ascii="Times New Roman" w:hAnsi="Times New Roman"/>
                <w:sz w:val="22"/>
                <w:szCs w:val="22"/>
              </w:rPr>
              <w:t>1</w:t>
            </w:r>
          </w:p>
        </w:tc>
      </w:tr>
      <w:tr w:rsidR="00BA1771" w:rsidRPr="008731E8" w14:paraId="7CFF3C0D" w14:textId="6C293FB9" w:rsidTr="00BA1771">
        <w:tc>
          <w:tcPr>
            <w:tcW w:w="675" w:type="dxa"/>
            <w:shd w:val="clear" w:color="auto" w:fill="auto"/>
          </w:tcPr>
          <w:p w14:paraId="2794F6F7" w14:textId="77777777" w:rsidR="00BA1771" w:rsidRPr="008731E8" w:rsidRDefault="00BA1771" w:rsidP="00BA1771">
            <w:pPr>
              <w:rPr>
                <w:rFonts w:ascii="Times New Roman" w:eastAsia="Calibri" w:hAnsi="Times New Roman"/>
                <w:color w:val="FF0000"/>
                <w:sz w:val="22"/>
                <w:szCs w:val="22"/>
              </w:rPr>
            </w:pPr>
            <w:r w:rsidRPr="008731E8">
              <w:rPr>
                <w:rFonts w:ascii="Times New Roman" w:eastAsia="Calibri" w:hAnsi="Times New Roman"/>
                <w:sz w:val="22"/>
                <w:szCs w:val="22"/>
              </w:rPr>
              <w:t>1.2</w:t>
            </w:r>
          </w:p>
        </w:tc>
        <w:tc>
          <w:tcPr>
            <w:tcW w:w="3402" w:type="dxa"/>
            <w:shd w:val="clear" w:color="auto" w:fill="auto"/>
          </w:tcPr>
          <w:p w14:paraId="18D326AB" w14:textId="77777777" w:rsidR="00BA1771" w:rsidRPr="008731E8" w:rsidRDefault="00BA1771" w:rsidP="00BA1771">
            <w:pPr>
              <w:rPr>
                <w:rFonts w:ascii="Times New Roman" w:eastAsia="Calibri" w:hAnsi="Times New Roman"/>
                <w:color w:val="FF0000"/>
                <w:sz w:val="22"/>
                <w:szCs w:val="22"/>
              </w:rPr>
            </w:pPr>
            <w:r w:rsidRPr="008731E8">
              <w:rPr>
                <w:rFonts w:ascii="Times New Roman" w:hAnsi="Times New Roman"/>
                <w:sz w:val="22"/>
                <w:szCs w:val="22"/>
              </w:rPr>
              <w:t>Manual cleaning of the area and collection</w:t>
            </w:r>
          </w:p>
        </w:tc>
        <w:tc>
          <w:tcPr>
            <w:tcW w:w="1276" w:type="dxa"/>
            <w:shd w:val="clear" w:color="auto" w:fill="auto"/>
          </w:tcPr>
          <w:p w14:paraId="777F25CA" w14:textId="77777777" w:rsidR="00BA1771" w:rsidRPr="008731E8" w:rsidRDefault="00BA1771" w:rsidP="00BA1771">
            <w:pPr>
              <w:rPr>
                <w:rFonts w:ascii="Times New Roman" w:eastAsia="Calibri" w:hAnsi="Times New Roman"/>
                <w:color w:val="FF0000"/>
                <w:sz w:val="22"/>
                <w:szCs w:val="22"/>
              </w:rPr>
            </w:pPr>
            <w:r w:rsidRPr="008731E8">
              <w:rPr>
                <w:rFonts w:ascii="Times New Roman" w:hAnsi="Times New Roman"/>
                <w:sz w:val="22"/>
                <w:szCs w:val="22"/>
              </w:rPr>
              <w:t>dka</w:t>
            </w:r>
          </w:p>
        </w:tc>
        <w:tc>
          <w:tcPr>
            <w:tcW w:w="993" w:type="dxa"/>
            <w:shd w:val="clear" w:color="auto" w:fill="auto"/>
          </w:tcPr>
          <w:p w14:paraId="63D9B503" w14:textId="77777777" w:rsidR="00BA1771" w:rsidRPr="008731E8" w:rsidRDefault="00BA1771" w:rsidP="00BA1771">
            <w:pPr>
              <w:rPr>
                <w:rFonts w:ascii="Times New Roman" w:eastAsia="Calibri" w:hAnsi="Times New Roman"/>
                <w:b/>
                <w:color w:val="FF0000"/>
                <w:sz w:val="22"/>
                <w:szCs w:val="22"/>
              </w:rPr>
            </w:pPr>
            <w:r w:rsidRPr="008731E8">
              <w:rPr>
                <w:rFonts w:ascii="Times New Roman" w:eastAsia="Calibri" w:hAnsi="Times New Roman"/>
                <w:b/>
                <w:sz w:val="22"/>
                <w:szCs w:val="22"/>
              </w:rPr>
              <w:t>6</w:t>
            </w:r>
          </w:p>
        </w:tc>
        <w:tc>
          <w:tcPr>
            <w:tcW w:w="1134" w:type="dxa"/>
          </w:tcPr>
          <w:p w14:paraId="43D53122" w14:textId="0F70DC1C" w:rsidR="00BA1771" w:rsidRPr="008731E8" w:rsidRDefault="00BA1771" w:rsidP="00BA1771">
            <w:pPr>
              <w:rPr>
                <w:rFonts w:ascii="Times New Roman" w:eastAsia="Calibri" w:hAnsi="Times New Roman"/>
                <w:sz w:val="22"/>
                <w:szCs w:val="22"/>
              </w:rPr>
            </w:pPr>
            <w:r w:rsidRPr="008731E8">
              <w:rPr>
                <w:rFonts w:ascii="Times New Roman" w:eastAsia="Calibri" w:hAnsi="Times New Roman"/>
                <w:sz w:val="22"/>
                <w:szCs w:val="22"/>
              </w:rPr>
              <w:t>-</w:t>
            </w:r>
          </w:p>
        </w:tc>
        <w:tc>
          <w:tcPr>
            <w:tcW w:w="1134" w:type="dxa"/>
          </w:tcPr>
          <w:p w14:paraId="579A851A" w14:textId="7C6FD7D2" w:rsidR="00BA1771" w:rsidRPr="008731E8" w:rsidRDefault="00BA1771" w:rsidP="00BA1771">
            <w:pPr>
              <w:rPr>
                <w:rFonts w:ascii="Times New Roman" w:eastAsia="Calibri" w:hAnsi="Times New Roman"/>
                <w:sz w:val="22"/>
                <w:szCs w:val="22"/>
              </w:rPr>
            </w:pPr>
            <w:r w:rsidRPr="008731E8">
              <w:rPr>
                <w:rFonts w:ascii="Times New Roman" w:hAnsi="Times New Roman"/>
                <w:sz w:val="22"/>
                <w:szCs w:val="22"/>
              </w:rPr>
              <w:t>5</w:t>
            </w:r>
          </w:p>
        </w:tc>
        <w:tc>
          <w:tcPr>
            <w:tcW w:w="1136" w:type="dxa"/>
          </w:tcPr>
          <w:p w14:paraId="057E7F31" w14:textId="581A8C1C" w:rsidR="00BA1771" w:rsidRPr="008731E8" w:rsidRDefault="00BA1771" w:rsidP="00BA1771">
            <w:pPr>
              <w:rPr>
                <w:rFonts w:ascii="Times New Roman" w:eastAsia="Calibri" w:hAnsi="Times New Roman"/>
                <w:sz w:val="22"/>
                <w:szCs w:val="22"/>
              </w:rPr>
            </w:pPr>
            <w:r w:rsidRPr="008731E8">
              <w:rPr>
                <w:rFonts w:ascii="Times New Roman" w:hAnsi="Times New Roman"/>
                <w:sz w:val="22"/>
                <w:szCs w:val="22"/>
              </w:rPr>
              <w:t>1</w:t>
            </w:r>
          </w:p>
        </w:tc>
      </w:tr>
      <w:tr w:rsidR="00BA1771" w:rsidRPr="008731E8" w14:paraId="33697C97" w14:textId="60E22C54" w:rsidTr="00BA1771">
        <w:tc>
          <w:tcPr>
            <w:tcW w:w="675" w:type="dxa"/>
            <w:shd w:val="clear" w:color="auto" w:fill="auto"/>
          </w:tcPr>
          <w:p w14:paraId="66AFAED0" w14:textId="77777777" w:rsidR="00BA1771" w:rsidRPr="008731E8" w:rsidRDefault="00BA1771" w:rsidP="00BA1771">
            <w:pPr>
              <w:rPr>
                <w:rFonts w:ascii="Times New Roman" w:eastAsia="Calibri" w:hAnsi="Times New Roman"/>
                <w:color w:val="FF0000"/>
                <w:sz w:val="22"/>
                <w:szCs w:val="22"/>
              </w:rPr>
            </w:pPr>
            <w:r w:rsidRPr="008731E8">
              <w:rPr>
                <w:rFonts w:ascii="Times New Roman" w:eastAsia="Calibri" w:hAnsi="Times New Roman"/>
                <w:sz w:val="22"/>
                <w:szCs w:val="22"/>
              </w:rPr>
              <w:t>1.3</w:t>
            </w:r>
          </w:p>
        </w:tc>
        <w:tc>
          <w:tcPr>
            <w:tcW w:w="3402" w:type="dxa"/>
            <w:shd w:val="clear" w:color="auto" w:fill="auto"/>
          </w:tcPr>
          <w:p w14:paraId="7CD25792" w14:textId="77777777" w:rsidR="00BA1771" w:rsidRPr="008731E8" w:rsidRDefault="00BA1771" w:rsidP="00BA1771">
            <w:pPr>
              <w:rPr>
                <w:rFonts w:ascii="Times New Roman" w:eastAsia="Calibri" w:hAnsi="Times New Roman"/>
                <w:color w:val="FF0000"/>
                <w:sz w:val="22"/>
                <w:szCs w:val="22"/>
              </w:rPr>
            </w:pPr>
            <w:r w:rsidRPr="008731E8">
              <w:rPr>
                <w:rFonts w:ascii="Times New Roman" w:hAnsi="Times New Roman"/>
                <w:sz w:val="22"/>
                <w:szCs w:val="22"/>
              </w:rPr>
              <w:t>Eradication of pinus sylvestris stumps with a diameter over 30 cm.</w:t>
            </w:r>
          </w:p>
        </w:tc>
        <w:tc>
          <w:tcPr>
            <w:tcW w:w="1276" w:type="dxa"/>
            <w:shd w:val="clear" w:color="auto" w:fill="auto"/>
          </w:tcPr>
          <w:p w14:paraId="2C767F77" w14:textId="77777777" w:rsidR="00BA1771" w:rsidRPr="008731E8" w:rsidRDefault="00BA1771" w:rsidP="00BA1771">
            <w:pPr>
              <w:rPr>
                <w:rFonts w:ascii="Times New Roman" w:eastAsia="Calibri" w:hAnsi="Times New Roman"/>
                <w:color w:val="FF0000"/>
                <w:sz w:val="22"/>
                <w:szCs w:val="22"/>
              </w:rPr>
            </w:pPr>
            <w:r w:rsidRPr="008731E8">
              <w:rPr>
                <w:rFonts w:ascii="Times New Roman" w:hAnsi="Times New Roman"/>
                <w:sz w:val="22"/>
                <w:szCs w:val="22"/>
              </w:rPr>
              <w:t>Machine shift</w:t>
            </w:r>
          </w:p>
        </w:tc>
        <w:tc>
          <w:tcPr>
            <w:tcW w:w="993" w:type="dxa"/>
            <w:shd w:val="clear" w:color="auto" w:fill="auto"/>
          </w:tcPr>
          <w:p w14:paraId="5904C2C8" w14:textId="77777777" w:rsidR="00BA1771" w:rsidRPr="008731E8" w:rsidRDefault="00BA1771" w:rsidP="00BA1771">
            <w:pPr>
              <w:rPr>
                <w:rFonts w:ascii="Times New Roman" w:eastAsia="Calibri" w:hAnsi="Times New Roman"/>
                <w:b/>
                <w:color w:val="FF0000"/>
                <w:sz w:val="22"/>
                <w:szCs w:val="22"/>
              </w:rPr>
            </w:pPr>
            <w:r w:rsidRPr="008731E8">
              <w:rPr>
                <w:rFonts w:ascii="Times New Roman" w:eastAsia="Calibri" w:hAnsi="Times New Roman"/>
                <w:b/>
                <w:sz w:val="22"/>
                <w:szCs w:val="22"/>
              </w:rPr>
              <w:t>8</w:t>
            </w:r>
          </w:p>
        </w:tc>
        <w:tc>
          <w:tcPr>
            <w:tcW w:w="1134" w:type="dxa"/>
          </w:tcPr>
          <w:p w14:paraId="50BC707B" w14:textId="77B8CA60" w:rsidR="00BA1771" w:rsidRPr="008731E8" w:rsidRDefault="00BA1771" w:rsidP="00BA1771">
            <w:pPr>
              <w:rPr>
                <w:rFonts w:ascii="Times New Roman" w:eastAsia="Calibri" w:hAnsi="Times New Roman"/>
                <w:sz w:val="22"/>
                <w:szCs w:val="22"/>
              </w:rPr>
            </w:pPr>
            <w:r w:rsidRPr="008731E8">
              <w:rPr>
                <w:rFonts w:ascii="Times New Roman" w:eastAsia="Calibri" w:hAnsi="Times New Roman"/>
                <w:sz w:val="22"/>
                <w:szCs w:val="22"/>
              </w:rPr>
              <w:t>-</w:t>
            </w:r>
          </w:p>
        </w:tc>
        <w:tc>
          <w:tcPr>
            <w:tcW w:w="1134" w:type="dxa"/>
          </w:tcPr>
          <w:p w14:paraId="059D0017" w14:textId="69B79C2E" w:rsidR="00BA1771" w:rsidRPr="008731E8" w:rsidRDefault="00BA1771" w:rsidP="00BA1771">
            <w:pPr>
              <w:rPr>
                <w:rFonts w:ascii="Times New Roman" w:eastAsia="Calibri" w:hAnsi="Times New Roman"/>
                <w:sz w:val="22"/>
                <w:szCs w:val="22"/>
              </w:rPr>
            </w:pPr>
            <w:r w:rsidRPr="008731E8">
              <w:rPr>
                <w:rFonts w:ascii="Times New Roman" w:hAnsi="Times New Roman"/>
                <w:sz w:val="22"/>
                <w:szCs w:val="22"/>
              </w:rPr>
              <w:t>7</w:t>
            </w:r>
          </w:p>
        </w:tc>
        <w:tc>
          <w:tcPr>
            <w:tcW w:w="1136" w:type="dxa"/>
          </w:tcPr>
          <w:p w14:paraId="5FCB6ED3" w14:textId="0D7E00F7" w:rsidR="00BA1771" w:rsidRPr="008731E8" w:rsidRDefault="00BA1771" w:rsidP="00BA1771">
            <w:pPr>
              <w:rPr>
                <w:rFonts w:ascii="Times New Roman" w:eastAsia="Calibri" w:hAnsi="Times New Roman"/>
                <w:sz w:val="22"/>
                <w:szCs w:val="22"/>
              </w:rPr>
            </w:pPr>
            <w:r w:rsidRPr="008731E8">
              <w:rPr>
                <w:rFonts w:ascii="Times New Roman" w:hAnsi="Times New Roman"/>
                <w:sz w:val="22"/>
                <w:szCs w:val="22"/>
              </w:rPr>
              <w:t>1</w:t>
            </w:r>
          </w:p>
        </w:tc>
      </w:tr>
      <w:tr w:rsidR="00BA1771" w:rsidRPr="008731E8" w14:paraId="5F579BE8" w14:textId="1A678C77" w:rsidTr="00BA1771">
        <w:tc>
          <w:tcPr>
            <w:tcW w:w="675" w:type="dxa"/>
            <w:shd w:val="clear" w:color="auto" w:fill="auto"/>
          </w:tcPr>
          <w:p w14:paraId="70DD6E1E" w14:textId="77777777" w:rsidR="00BA1771" w:rsidRPr="008731E8" w:rsidRDefault="00BA1771" w:rsidP="00BA1771">
            <w:pPr>
              <w:rPr>
                <w:rFonts w:ascii="Times New Roman" w:eastAsia="Calibri" w:hAnsi="Times New Roman"/>
                <w:color w:val="FF0000"/>
                <w:sz w:val="22"/>
                <w:szCs w:val="22"/>
              </w:rPr>
            </w:pPr>
            <w:r w:rsidRPr="008731E8">
              <w:rPr>
                <w:rFonts w:ascii="Times New Roman" w:eastAsia="Calibri" w:hAnsi="Times New Roman"/>
                <w:sz w:val="22"/>
                <w:szCs w:val="22"/>
              </w:rPr>
              <w:t>1.4</w:t>
            </w:r>
          </w:p>
        </w:tc>
        <w:tc>
          <w:tcPr>
            <w:tcW w:w="3402" w:type="dxa"/>
            <w:shd w:val="clear" w:color="auto" w:fill="auto"/>
          </w:tcPr>
          <w:p w14:paraId="79D656C0" w14:textId="77777777" w:rsidR="00BA1771" w:rsidRPr="008731E8" w:rsidRDefault="00BA1771" w:rsidP="00BA1771">
            <w:pPr>
              <w:rPr>
                <w:rFonts w:ascii="Times New Roman" w:eastAsia="Calibri" w:hAnsi="Times New Roman"/>
                <w:color w:val="FF0000"/>
                <w:sz w:val="22"/>
                <w:szCs w:val="22"/>
              </w:rPr>
            </w:pPr>
            <w:r w:rsidRPr="008731E8">
              <w:rPr>
                <w:rFonts w:ascii="Times New Roman" w:hAnsi="Times New Roman"/>
                <w:sz w:val="22"/>
                <w:szCs w:val="22"/>
              </w:rPr>
              <w:t>Manual crushing of stumps</w:t>
            </w:r>
          </w:p>
        </w:tc>
        <w:tc>
          <w:tcPr>
            <w:tcW w:w="1276" w:type="dxa"/>
            <w:shd w:val="clear" w:color="auto" w:fill="auto"/>
          </w:tcPr>
          <w:p w14:paraId="2ECB0CA5" w14:textId="77777777" w:rsidR="00BA1771" w:rsidRPr="008731E8" w:rsidRDefault="00BA1771" w:rsidP="00BA1771">
            <w:pPr>
              <w:rPr>
                <w:rFonts w:ascii="Times New Roman" w:eastAsia="Calibri" w:hAnsi="Times New Roman"/>
                <w:color w:val="FF0000"/>
                <w:sz w:val="22"/>
                <w:szCs w:val="22"/>
              </w:rPr>
            </w:pPr>
            <w:r w:rsidRPr="008731E8">
              <w:rPr>
                <w:rFonts w:ascii="Times New Roman" w:hAnsi="Times New Roman"/>
                <w:sz w:val="22"/>
                <w:szCs w:val="22"/>
              </w:rPr>
              <w:t>dka</w:t>
            </w:r>
          </w:p>
        </w:tc>
        <w:tc>
          <w:tcPr>
            <w:tcW w:w="993" w:type="dxa"/>
            <w:shd w:val="clear" w:color="auto" w:fill="auto"/>
          </w:tcPr>
          <w:p w14:paraId="3EB0EA63" w14:textId="77777777" w:rsidR="00BA1771" w:rsidRPr="008731E8" w:rsidRDefault="00BA1771" w:rsidP="00BA1771">
            <w:pPr>
              <w:rPr>
                <w:rFonts w:ascii="Times New Roman" w:eastAsia="Calibri" w:hAnsi="Times New Roman"/>
                <w:b/>
                <w:color w:val="FF0000"/>
                <w:sz w:val="22"/>
                <w:szCs w:val="22"/>
              </w:rPr>
            </w:pPr>
            <w:r w:rsidRPr="008731E8">
              <w:rPr>
                <w:rFonts w:ascii="Times New Roman" w:eastAsia="Calibri" w:hAnsi="Times New Roman"/>
                <w:b/>
                <w:sz w:val="22"/>
                <w:szCs w:val="22"/>
              </w:rPr>
              <w:t>15</w:t>
            </w:r>
          </w:p>
        </w:tc>
        <w:tc>
          <w:tcPr>
            <w:tcW w:w="1134" w:type="dxa"/>
          </w:tcPr>
          <w:p w14:paraId="2EA68946" w14:textId="0738CB86" w:rsidR="00BA1771" w:rsidRPr="008731E8" w:rsidRDefault="00BA1771" w:rsidP="00BA1771">
            <w:pPr>
              <w:rPr>
                <w:rFonts w:ascii="Times New Roman" w:eastAsia="Calibri" w:hAnsi="Times New Roman"/>
                <w:sz w:val="22"/>
                <w:szCs w:val="22"/>
              </w:rPr>
            </w:pPr>
            <w:r w:rsidRPr="008731E8">
              <w:rPr>
                <w:rFonts w:ascii="Times New Roman" w:eastAsia="Calibri" w:hAnsi="Times New Roman"/>
                <w:sz w:val="22"/>
                <w:szCs w:val="22"/>
              </w:rPr>
              <w:t>-</w:t>
            </w:r>
          </w:p>
        </w:tc>
        <w:tc>
          <w:tcPr>
            <w:tcW w:w="1134" w:type="dxa"/>
          </w:tcPr>
          <w:p w14:paraId="2682716A" w14:textId="43EF8B85" w:rsidR="00BA1771" w:rsidRPr="008731E8" w:rsidRDefault="00BA1771" w:rsidP="00BA1771">
            <w:pPr>
              <w:rPr>
                <w:rFonts w:ascii="Times New Roman" w:eastAsia="Calibri" w:hAnsi="Times New Roman"/>
                <w:sz w:val="22"/>
                <w:szCs w:val="22"/>
              </w:rPr>
            </w:pPr>
            <w:r w:rsidRPr="008731E8">
              <w:rPr>
                <w:rFonts w:ascii="Times New Roman" w:hAnsi="Times New Roman"/>
                <w:sz w:val="22"/>
                <w:szCs w:val="22"/>
              </w:rPr>
              <w:t>15</w:t>
            </w:r>
          </w:p>
        </w:tc>
        <w:tc>
          <w:tcPr>
            <w:tcW w:w="1136" w:type="dxa"/>
          </w:tcPr>
          <w:p w14:paraId="118475B8" w14:textId="647F6B8B" w:rsidR="00BA1771" w:rsidRPr="008731E8" w:rsidRDefault="00BA1771" w:rsidP="00BA1771">
            <w:pPr>
              <w:rPr>
                <w:rFonts w:ascii="Times New Roman" w:eastAsia="Calibri" w:hAnsi="Times New Roman"/>
                <w:sz w:val="22"/>
                <w:szCs w:val="22"/>
              </w:rPr>
            </w:pPr>
            <w:r w:rsidRPr="008731E8">
              <w:rPr>
                <w:rFonts w:ascii="Times New Roman" w:hAnsi="Times New Roman"/>
                <w:sz w:val="22"/>
                <w:szCs w:val="22"/>
              </w:rPr>
              <w:t>-</w:t>
            </w:r>
          </w:p>
        </w:tc>
      </w:tr>
      <w:tr w:rsidR="00BA1771" w:rsidRPr="008731E8" w14:paraId="571F736D" w14:textId="21A4C812" w:rsidTr="00BA1771">
        <w:tc>
          <w:tcPr>
            <w:tcW w:w="675" w:type="dxa"/>
            <w:shd w:val="clear" w:color="auto" w:fill="auto"/>
          </w:tcPr>
          <w:p w14:paraId="3F04F669" w14:textId="77777777" w:rsidR="00BA1771" w:rsidRPr="008731E8" w:rsidRDefault="00BA1771" w:rsidP="00BA1771">
            <w:pPr>
              <w:rPr>
                <w:rFonts w:ascii="Times New Roman" w:eastAsia="Calibri" w:hAnsi="Times New Roman"/>
                <w:color w:val="FF0000"/>
                <w:sz w:val="22"/>
                <w:szCs w:val="22"/>
              </w:rPr>
            </w:pPr>
            <w:r w:rsidRPr="008731E8">
              <w:rPr>
                <w:rFonts w:ascii="Times New Roman" w:eastAsia="Calibri" w:hAnsi="Times New Roman"/>
                <w:sz w:val="22"/>
                <w:szCs w:val="22"/>
              </w:rPr>
              <w:t>1.5</w:t>
            </w:r>
          </w:p>
        </w:tc>
        <w:tc>
          <w:tcPr>
            <w:tcW w:w="3402" w:type="dxa"/>
            <w:shd w:val="clear" w:color="auto" w:fill="auto"/>
          </w:tcPr>
          <w:p w14:paraId="3C6DFFE6" w14:textId="77777777" w:rsidR="00BA1771" w:rsidRPr="008731E8" w:rsidRDefault="00BA1771" w:rsidP="00BA1771">
            <w:pPr>
              <w:rPr>
                <w:rFonts w:ascii="Times New Roman" w:eastAsia="Calibri" w:hAnsi="Times New Roman"/>
                <w:color w:val="FF0000"/>
                <w:sz w:val="22"/>
                <w:szCs w:val="22"/>
              </w:rPr>
            </w:pPr>
            <w:r w:rsidRPr="008731E8">
              <w:rPr>
                <w:rFonts w:ascii="Times New Roman" w:hAnsi="Times New Roman"/>
                <w:sz w:val="22"/>
                <w:szCs w:val="22"/>
              </w:rPr>
              <w:t>Pruning overhanging branches over forest roads</w:t>
            </w:r>
          </w:p>
        </w:tc>
        <w:tc>
          <w:tcPr>
            <w:tcW w:w="1276" w:type="dxa"/>
            <w:shd w:val="clear" w:color="auto" w:fill="auto"/>
          </w:tcPr>
          <w:p w14:paraId="62FEE7A7" w14:textId="77777777" w:rsidR="00BA1771" w:rsidRPr="008731E8" w:rsidRDefault="00BA1771" w:rsidP="00BA1771">
            <w:pPr>
              <w:rPr>
                <w:rFonts w:ascii="Times New Roman" w:eastAsia="Calibri" w:hAnsi="Times New Roman"/>
                <w:color w:val="FF0000"/>
                <w:sz w:val="22"/>
                <w:szCs w:val="22"/>
              </w:rPr>
            </w:pPr>
            <w:r w:rsidRPr="008731E8">
              <w:rPr>
                <w:rFonts w:ascii="Times New Roman" w:hAnsi="Times New Roman"/>
                <w:sz w:val="22"/>
                <w:szCs w:val="22"/>
              </w:rPr>
              <w:t>Machine shift</w:t>
            </w:r>
          </w:p>
        </w:tc>
        <w:tc>
          <w:tcPr>
            <w:tcW w:w="993" w:type="dxa"/>
            <w:shd w:val="clear" w:color="auto" w:fill="auto"/>
          </w:tcPr>
          <w:p w14:paraId="6809EE59" w14:textId="77777777" w:rsidR="00BA1771" w:rsidRPr="008731E8" w:rsidRDefault="00BA1771" w:rsidP="00BA1771">
            <w:pPr>
              <w:rPr>
                <w:rFonts w:ascii="Times New Roman" w:eastAsia="Calibri" w:hAnsi="Times New Roman"/>
                <w:b/>
                <w:color w:val="FF0000"/>
                <w:sz w:val="22"/>
                <w:szCs w:val="22"/>
              </w:rPr>
            </w:pPr>
            <w:r w:rsidRPr="008731E8">
              <w:rPr>
                <w:rFonts w:ascii="Times New Roman" w:eastAsia="Calibri" w:hAnsi="Times New Roman"/>
                <w:b/>
                <w:sz w:val="22"/>
                <w:szCs w:val="22"/>
              </w:rPr>
              <w:t>2</w:t>
            </w:r>
          </w:p>
        </w:tc>
        <w:tc>
          <w:tcPr>
            <w:tcW w:w="1134" w:type="dxa"/>
          </w:tcPr>
          <w:p w14:paraId="3162D745" w14:textId="28E496E4" w:rsidR="00BA1771" w:rsidRPr="008731E8" w:rsidRDefault="00BA1771" w:rsidP="00BA1771">
            <w:pPr>
              <w:rPr>
                <w:rFonts w:ascii="Times New Roman" w:eastAsia="Calibri" w:hAnsi="Times New Roman"/>
                <w:sz w:val="22"/>
                <w:szCs w:val="22"/>
              </w:rPr>
            </w:pPr>
            <w:r w:rsidRPr="008731E8">
              <w:rPr>
                <w:rFonts w:ascii="Times New Roman" w:eastAsia="Calibri" w:hAnsi="Times New Roman"/>
                <w:sz w:val="22"/>
                <w:szCs w:val="22"/>
              </w:rPr>
              <w:t>-</w:t>
            </w:r>
          </w:p>
        </w:tc>
        <w:tc>
          <w:tcPr>
            <w:tcW w:w="1134" w:type="dxa"/>
          </w:tcPr>
          <w:p w14:paraId="10083B7E" w14:textId="57C83BFD" w:rsidR="00BA1771" w:rsidRPr="008731E8" w:rsidRDefault="00BA1771" w:rsidP="00BA1771">
            <w:pPr>
              <w:rPr>
                <w:rFonts w:ascii="Times New Roman" w:eastAsia="Calibri" w:hAnsi="Times New Roman"/>
                <w:sz w:val="22"/>
                <w:szCs w:val="22"/>
              </w:rPr>
            </w:pPr>
            <w:r w:rsidRPr="008731E8">
              <w:rPr>
                <w:rFonts w:ascii="Times New Roman" w:hAnsi="Times New Roman"/>
                <w:sz w:val="22"/>
                <w:szCs w:val="22"/>
              </w:rPr>
              <w:t>2</w:t>
            </w:r>
          </w:p>
        </w:tc>
        <w:tc>
          <w:tcPr>
            <w:tcW w:w="1136" w:type="dxa"/>
          </w:tcPr>
          <w:p w14:paraId="499C252B" w14:textId="6D8153C5" w:rsidR="00BA1771" w:rsidRPr="008731E8" w:rsidRDefault="00BA1771" w:rsidP="00BA1771">
            <w:pPr>
              <w:rPr>
                <w:rFonts w:ascii="Times New Roman" w:eastAsia="Calibri" w:hAnsi="Times New Roman"/>
                <w:sz w:val="22"/>
                <w:szCs w:val="22"/>
              </w:rPr>
            </w:pPr>
            <w:r w:rsidRPr="008731E8">
              <w:rPr>
                <w:rFonts w:ascii="Times New Roman" w:hAnsi="Times New Roman"/>
                <w:sz w:val="22"/>
                <w:szCs w:val="22"/>
              </w:rPr>
              <w:t>-</w:t>
            </w:r>
          </w:p>
        </w:tc>
      </w:tr>
      <w:tr w:rsidR="00BA1771" w:rsidRPr="008731E8" w14:paraId="475D952B" w14:textId="064AB92B" w:rsidTr="00BA1771">
        <w:trPr>
          <w:trHeight w:val="531"/>
        </w:trPr>
        <w:tc>
          <w:tcPr>
            <w:tcW w:w="675" w:type="dxa"/>
            <w:shd w:val="clear" w:color="auto" w:fill="auto"/>
          </w:tcPr>
          <w:p w14:paraId="6C9BF47C" w14:textId="77777777" w:rsidR="00BA1771" w:rsidRPr="008731E8" w:rsidRDefault="00BA1771" w:rsidP="00BA1771">
            <w:pPr>
              <w:rPr>
                <w:rFonts w:ascii="Times New Roman" w:eastAsia="Calibri" w:hAnsi="Times New Roman"/>
                <w:color w:val="FF0000"/>
                <w:sz w:val="22"/>
                <w:szCs w:val="22"/>
              </w:rPr>
            </w:pPr>
            <w:r w:rsidRPr="008731E8">
              <w:rPr>
                <w:rFonts w:ascii="Times New Roman" w:eastAsia="Calibri" w:hAnsi="Times New Roman"/>
                <w:sz w:val="22"/>
                <w:szCs w:val="22"/>
              </w:rPr>
              <w:t>1.6</w:t>
            </w:r>
          </w:p>
        </w:tc>
        <w:tc>
          <w:tcPr>
            <w:tcW w:w="3402" w:type="dxa"/>
            <w:shd w:val="clear" w:color="auto" w:fill="auto"/>
          </w:tcPr>
          <w:p w14:paraId="35FF3BB9" w14:textId="77777777" w:rsidR="00BA1771" w:rsidRPr="008731E8" w:rsidRDefault="00BA1771" w:rsidP="00BA1771">
            <w:pPr>
              <w:rPr>
                <w:rFonts w:ascii="Times New Roman" w:eastAsia="Calibri" w:hAnsi="Times New Roman"/>
                <w:color w:val="FF0000"/>
                <w:sz w:val="22"/>
                <w:szCs w:val="22"/>
              </w:rPr>
            </w:pPr>
            <w:r w:rsidRPr="008731E8">
              <w:rPr>
                <w:rFonts w:ascii="Times New Roman" w:hAnsi="Times New Roman"/>
                <w:sz w:val="22"/>
                <w:szCs w:val="22"/>
              </w:rPr>
              <w:t>Manual pruning of overhanging branches</w:t>
            </w:r>
          </w:p>
        </w:tc>
        <w:tc>
          <w:tcPr>
            <w:tcW w:w="1276" w:type="dxa"/>
            <w:shd w:val="clear" w:color="auto" w:fill="auto"/>
          </w:tcPr>
          <w:p w14:paraId="1BA2F9A8" w14:textId="77777777" w:rsidR="00BA1771" w:rsidRPr="008731E8" w:rsidRDefault="00BA1771" w:rsidP="00BA1771">
            <w:pPr>
              <w:rPr>
                <w:rFonts w:ascii="Times New Roman" w:eastAsia="Calibri" w:hAnsi="Times New Roman"/>
                <w:color w:val="FF0000"/>
                <w:sz w:val="22"/>
                <w:szCs w:val="22"/>
              </w:rPr>
            </w:pPr>
            <w:r w:rsidRPr="008731E8">
              <w:rPr>
                <w:rFonts w:ascii="Times New Roman" w:hAnsi="Times New Roman"/>
                <w:sz w:val="22"/>
                <w:szCs w:val="22"/>
              </w:rPr>
              <w:t>Number of branches</w:t>
            </w:r>
          </w:p>
        </w:tc>
        <w:tc>
          <w:tcPr>
            <w:tcW w:w="993" w:type="dxa"/>
            <w:shd w:val="clear" w:color="auto" w:fill="auto"/>
          </w:tcPr>
          <w:p w14:paraId="56506684" w14:textId="77777777" w:rsidR="00BA1771" w:rsidRPr="008731E8" w:rsidRDefault="00BA1771" w:rsidP="00BA1771">
            <w:pPr>
              <w:rPr>
                <w:rFonts w:ascii="Times New Roman" w:eastAsia="Calibri" w:hAnsi="Times New Roman"/>
                <w:b/>
                <w:color w:val="FF0000"/>
                <w:sz w:val="22"/>
                <w:szCs w:val="22"/>
              </w:rPr>
            </w:pPr>
            <w:r w:rsidRPr="008731E8">
              <w:rPr>
                <w:rFonts w:ascii="Times New Roman" w:eastAsia="Calibri" w:hAnsi="Times New Roman"/>
                <w:b/>
                <w:sz w:val="22"/>
                <w:szCs w:val="22"/>
              </w:rPr>
              <w:t>556</w:t>
            </w:r>
          </w:p>
        </w:tc>
        <w:tc>
          <w:tcPr>
            <w:tcW w:w="1134" w:type="dxa"/>
          </w:tcPr>
          <w:p w14:paraId="0A2C0AD0" w14:textId="647D800B" w:rsidR="00BA1771" w:rsidRPr="008731E8" w:rsidRDefault="00BA1771" w:rsidP="00BA1771">
            <w:pPr>
              <w:rPr>
                <w:rFonts w:ascii="Times New Roman" w:eastAsia="Calibri" w:hAnsi="Times New Roman"/>
                <w:sz w:val="22"/>
                <w:szCs w:val="22"/>
              </w:rPr>
            </w:pPr>
            <w:r w:rsidRPr="008731E8">
              <w:rPr>
                <w:rFonts w:ascii="Times New Roman" w:eastAsia="Calibri" w:hAnsi="Times New Roman"/>
                <w:sz w:val="22"/>
                <w:szCs w:val="22"/>
              </w:rPr>
              <w:t>-</w:t>
            </w:r>
          </w:p>
        </w:tc>
        <w:tc>
          <w:tcPr>
            <w:tcW w:w="1134" w:type="dxa"/>
          </w:tcPr>
          <w:p w14:paraId="54D55B5E" w14:textId="37B24E79" w:rsidR="00BA1771" w:rsidRPr="008731E8" w:rsidRDefault="00BA1771" w:rsidP="00BA1771">
            <w:pPr>
              <w:rPr>
                <w:rFonts w:ascii="Times New Roman" w:eastAsia="Calibri" w:hAnsi="Times New Roman"/>
                <w:sz w:val="22"/>
                <w:szCs w:val="22"/>
              </w:rPr>
            </w:pPr>
            <w:r w:rsidRPr="008731E8">
              <w:rPr>
                <w:rFonts w:ascii="Times New Roman" w:hAnsi="Times New Roman"/>
                <w:sz w:val="22"/>
                <w:szCs w:val="22"/>
              </w:rPr>
              <w:t>556</w:t>
            </w:r>
          </w:p>
        </w:tc>
        <w:tc>
          <w:tcPr>
            <w:tcW w:w="1136" w:type="dxa"/>
          </w:tcPr>
          <w:p w14:paraId="7BAE523A" w14:textId="72BEA95A" w:rsidR="00BA1771" w:rsidRPr="008731E8" w:rsidRDefault="00BA1771" w:rsidP="00BA1771">
            <w:pPr>
              <w:rPr>
                <w:rFonts w:ascii="Times New Roman" w:eastAsia="Calibri" w:hAnsi="Times New Roman"/>
                <w:sz w:val="22"/>
                <w:szCs w:val="22"/>
              </w:rPr>
            </w:pPr>
            <w:r w:rsidRPr="008731E8">
              <w:rPr>
                <w:rFonts w:ascii="Times New Roman" w:hAnsi="Times New Roman"/>
                <w:sz w:val="22"/>
                <w:szCs w:val="22"/>
              </w:rPr>
              <w:t>-</w:t>
            </w:r>
          </w:p>
        </w:tc>
      </w:tr>
      <w:tr w:rsidR="00BA1771" w:rsidRPr="008731E8" w14:paraId="01198713" w14:textId="69957055" w:rsidTr="00BA1771">
        <w:tc>
          <w:tcPr>
            <w:tcW w:w="675" w:type="dxa"/>
            <w:shd w:val="clear" w:color="auto" w:fill="auto"/>
          </w:tcPr>
          <w:p w14:paraId="6C306497" w14:textId="77777777" w:rsidR="00BA1771" w:rsidRPr="008731E8" w:rsidRDefault="00BA1771" w:rsidP="00BA1771">
            <w:pPr>
              <w:rPr>
                <w:rFonts w:ascii="Times New Roman" w:eastAsia="Calibri" w:hAnsi="Times New Roman"/>
                <w:color w:val="FF0000"/>
                <w:sz w:val="22"/>
                <w:szCs w:val="22"/>
              </w:rPr>
            </w:pPr>
            <w:r w:rsidRPr="008731E8">
              <w:rPr>
                <w:rFonts w:ascii="Times New Roman" w:eastAsia="Calibri" w:hAnsi="Times New Roman"/>
                <w:sz w:val="22"/>
                <w:szCs w:val="22"/>
              </w:rPr>
              <w:t>1.7</w:t>
            </w:r>
          </w:p>
        </w:tc>
        <w:tc>
          <w:tcPr>
            <w:tcW w:w="3402" w:type="dxa"/>
            <w:shd w:val="clear" w:color="auto" w:fill="auto"/>
          </w:tcPr>
          <w:p w14:paraId="178FEA1F" w14:textId="77777777" w:rsidR="00BA1771" w:rsidRPr="008731E8" w:rsidRDefault="00BA1771" w:rsidP="00BA1771">
            <w:pPr>
              <w:rPr>
                <w:rFonts w:ascii="Times New Roman" w:eastAsia="Calibri" w:hAnsi="Times New Roman"/>
                <w:color w:val="FF0000"/>
                <w:sz w:val="22"/>
                <w:szCs w:val="22"/>
              </w:rPr>
            </w:pPr>
            <w:r w:rsidRPr="008731E8">
              <w:rPr>
                <w:rFonts w:ascii="Times New Roman" w:hAnsi="Times New Roman"/>
                <w:sz w:val="22"/>
                <w:szCs w:val="22"/>
              </w:rPr>
              <w:t>Soil preparation - making terraces and making holes 30/50/35 on the area</w:t>
            </w:r>
          </w:p>
        </w:tc>
        <w:tc>
          <w:tcPr>
            <w:tcW w:w="1276" w:type="dxa"/>
            <w:shd w:val="clear" w:color="auto" w:fill="auto"/>
          </w:tcPr>
          <w:p w14:paraId="07156515" w14:textId="77777777" w:rsidR="00BA1771" w:rsidRPr="008731E8" w:rsidRDefault="00BA1771" w:rsidP="00BA1771">
            <w:pPr>
              <w:rPr>
                <w:rFonts w:ascii="Times New Roman" w:eastAsia="Calibri" w:hAnsi="Times New Roman"/>
                <w:color w:val="FF0000"/>
                <w:sz w:val="22"/>
                <w:szCs w:val="22"/>
              </w:rPr>
            </w:pPr>
            <w:r w:rsidRPr="008731E8">
              <w:rPr>
                <w:rFonts w:ascii="Times New Roman" w:hAnsi="Times New Roman"/>
                <w:sz w:val="22"/>
                <w:szCs w:val="22"/>
              </w:rPr>
              <w:t>dka</w:t>
            </w:r>
          </w:p>
        </w:tc>
        <w:tc>
          <w:tcPr>
            <w:tcW w:w="993" w:type="dxa"/>
            <w:shd w:val="clear" w:color="auto" w:fill="auto"/>
          </w:tcPr>
          <w:p w14:paraId="5AD3847C" w14:textId="77777777" w:rsidR="00BA1771" w:rsidRPr="008731E8" w:rsidRDefault="00BA1771" w:rsidP="00BA1771">
            <w:pPr>
              <w:rPr>
                <w:rFonts w:ascii="Times New Roman" w:eastAsia="Calibri" w:hAnsi="Times New Roman"/>
                <w:b/>
                <w:color w:val="FF0000"/>
                <w:sz w:val="22"/>
                <w:szCs w:val="22"/>
              </w:rPr>
            </w:pPr>
            <w:r w:rsidRPr="008731E8">
              <w:rPr>
                <w:rFonts w:ascii="Times New Roman" w:eastAsia="Calibri" w:hAnsi="Times New Roman"/>
                <w:b/>
                <w:sz w:val="22"/>
                <w:szCs w:val="22"/>
              </w:rPr>
              <w:t>55</w:t>
            </w:r>
          </w:p>
        </w:tc>
        <w:tc>
          <w:tcPr>
            <w:tcW w:w="1134" w:type="dxa"/>
          </w:tcPr>
          <w:p w14:paraId="73E004DC" w14:textId="3DA61052" w:rsidR="00BA1771" w:rsidRPr="008731E8" w:rsidRDefault="00BA1771" w:rsidP="00BA1771">
            <w:pPr>
              <w:rPr>
                <w:rFonts w:ascii="Times New Roman" w:eastAsia="Calibri" w:hAnsi="Times New Roman"/>
                <w:sz w:val="22"/>
                <w:szCs w:val="22"/>
              </w:rPr>
            </w:pPr>
            <w:r w:rsidRPr="008731E8">
              <w:rPr>
                <w:rFonts w:ascii="Times New Roman" w:eastAsia="Calibri" w:hAnsi="Times New Roman"/>
                <w:sz w:val="22"/>
                <w:szCs w:val="22"/>
              </w:rPr>
              <w:t>-</w:t>
            </w:r>
          </w:p>
        </w:tc>
        <w:tc>
          <w:tcPr>
            <w:tcW w:w="1134" w:type="dxa"/>
          </w:tcPr>
          <w:p w14:paraId="7C2E1348" w14:textId="4E795192" w:rsidR="00BA1771" w:rsidRPr="008731E8" w:rsidRDefault="00BA1771" w:rsidP="00BA1771">
            <w:pPr>
              <w:rPr>
                <w:rFonts w:ascii="Times New Roman" w:eastAsia="Calibri" w:hAnsi="Times New Roman"/>
                <w:sz w:val="22"/>
                <w:szCs w:val="22"/>
              </w:rPr>
            </w:pPr>
            <w:r w:rsidRPr="008731E8">
              <w:rPr>
                <w:rFonts w:ascii="Times New Roman" w:hAnsi="Times New Roman"/>
                <w:sz w:val="22"/>
                <w:szCs w:val="22"/>
              </w:rPr>
              <w:t>54</w:t>
            </w:r>
          </w:p>
        </w:tc>
        <w:tc>
          <w:tcPr>
            <w:tcW w:w="1136" w:type="dxa"/>
          </w:tcPr>
          <w:p w14:paraId="2503510F" w14:textId="35901419" w:rsidR="00BA1771" w:rsidRPr="008731E8" w:rsidRDefault="00BA1771" w:rsidP="00BA1771">
            <w:pPr>
              <w:rPr>
                <w:rFonts w:ascii="Times New Roman" w:eastAsia="Calibri" w:hAnsi="Times New Roman"/>
                <w:sz w:val="22"/>
                <w:szCs w:val="22"/>
              </w:rPr>
            </w:pPr>
            <w:r w:rsidRPr="008731E8">
              <w:rPr>
                <w:rFonts w:ascii="Times New Roman" w:hAnsi="Times New Roman"/>
                <w:sz w:val="22"/>
                <w:szCs w:val="22"/>
              </w:rPr>
              <w:t>1</w:t>
            </w:r>
          </w:p>
        </w:tc>
      </w:tr>
      <w:tr w:rsidR="00BA1771" w:rsidRPr="008731E8" w14:paraId="46BB8EC1" w14:textId="0B4980AC" w:rsidTr="00BA1771">
        <w:tc>
          <w:tcPr>
            <w:tcW w:w="675" w:type="dxa"/>
            <w:shd w:val="clear" w:color="auto" w:fill="auto"/>
          </w:tcPr>
          <w:p w14:paraId="4B5F92CF" w14:textId="77777777" w:rsidR="00BA1771" w:rsidRPr="008731E8" w:rsidRDefault="00BA1771" w:rsidP="00BA1771">
            <w:pPr>
              <w:rPr>
                <w:rFonts w:ascii="Times New Roman" w:eastAsia="Calibri" w:hAnsi="Times New Roman"/>
                <w:color w:val="FF0000"/>
                <w:sz w:val="22"/>
                <w:szCs w:val="22"/>
              </w:rPr>
            </w:pPr>
            <w:r w:rsidRPr="008731E8">
              <w:rPr>
                <w:rFonts w:ascii="Times New Roman" w:eastAsia="Calibri" w:hAnsi="Times New Roman"/>
                <w:sz w:val="22"/>
                <w:szCs w:val="22"/>
              </w:rPr>
              <w:t>1.8</w:t>
            </w:r>
          </w:p>
        </w:tc>
        <w:tc>
          <w:tcPr>
            <w:tcW w:w="3402" w:type="dxa"/>
            <w:shd w:val="clear" w:color="auto" w:fill="auto"/>
          </w:tcPr>
          <w:p w14:paraId="2C8FDDCD" w14:textId="77777777" w:rsidR="00BA1771" w:rsidRPr="008731E8" w:rsidRDefault="00BA1771" w:rsidP="00BA1771">
            <w:pPr>
              <w:rPr>
                <w:rFonts w:ascii="Times New Roman" w:eastAsia="Calibri" w:hAnsi="Times New Roman"/>
                <w:color w:val="FF0000"/>
                <w:sz w:val="22"/>
                <w:szCs w:val="22"/>
              </w:rPr>
            </w:pPr>
            <w:r w:rsidRPr="008731E8">
              <w:rPr>
                <w:rFonts w:ascii="Times New Roman" w:hAnsi="Times New Roman"/>
                <w:sz w:val="22"/>
                <w:szCs w:val="22"/>
              </w:rPr>
              <w:t>Buying saplings</w:t>
            </w:r>
          </w:p>
        </w:tc>
        <w:tc>
          <w:tcPr>
            <w:tcW w:w="1276" w:type="dxa"/>
            <w:shd w:val="clear" w:color="auto" w:fill="auto"/>
          </w:tcPr>
          <w:p w14:paraId="263CD52B" w14:textId="77777777" w:rsidR="00BA1771" w:rsidRPr="008731E8" w:rsidRDefault="00BA1771" w:rsidP="00BA1771">
            <w:pPr>
              <w:rPr>
                <w:rFonts w:ascii="Times New Roman" w:eastAsia="Calibri" w:hAnsi="Times New Roman"/>
                <w:color w:val="FF0000"/>
                <w:sz w:val="22"/>
                <w:szCs w:val="22"/>
              </w:rPr>
            </w:pPr>
            <w:r w:rsidRPr="008731E8">
              <w:rPr>
                <w:rFonts w:ascii="Times New Roman" w:hAnsi="Times New Roman"/>
                <w:sz w:val="22"/>
                <w:szCs w:val="22"/>
              </w:rPr>
              <w:t>Number of saplings</w:t>
            </w:r>
          </w:p>
        </w:tc>
        <w:tc>
          <w:tcPr>
            <w:tcW w:w="993" w:type="dxa"/>
            <w:shd w:val="clear" w:color="auto" w:fill="auto"/>
          </w:tcPr>
          <w:p w14:paraId="06CAA858" w14:textId="77777777" w:rsidR="00BA1771" w:rsidRPr="008731E8" w:rsidRDefault="00BA1771" w:rsidP="00BA1771">
            <w:pPr>
              <w:rPr>
                <w:rFonts w:ascii="Times New Roman" w:eastAsia="Calibri" w:hAnsi="Times New Roman"/>
                <w:b/>
                <w:color w:val="FF0000"/>
                <w:sz w:val="22"/>
                <w:szCs w:val="22"/>
              </w:rPr>
            </w:pPr>
            <w:r w:rsidRPr="008731E8">
              <w:rPr>
                <w:rFonts w:ascii="Times New Roman" w:eastAsia="Calibri" w:hAnsi="Times New Roman"/>
                <w:b/>
                <w:sz w:val="22"/>
                <w:szCs w:val="22"/>
              </w:rPr>
              <w:t>34 375</w:t>
            </w:r>
          </w:p>
        </w:tc>
        <w:tc>
          <w:tcPr>
            <w:tcW w:w="1134" w:type="dxa"/>
          </w:tcPr>
          <w:p w14:paraId="28436FC0" w14:textId="26CCE9F7" w:rsidR="00BA1771" w:rsidRPr="008731E8" w:rsidRDefault="00BA1771" w:rsidP="00BA1771">
            <w:pPr>
              <w:rPr>
                <w:rFonts w:ascii="Times New Roman" w:eastAsia="Calibri" w:hAnsi="Times New Roman"/>
                <w:sz w:val="22"/>
                <w:szCs w:val="22"/>
              </w:rPr>
            </w:pPr>
            <w:r w:rsidRPr="008731E8">
              <w:rPr>
                <w:rFonts w:ascii="Times New Roman" w:eastAsia="Calibri" w:hAnsi="Times New Roman"/>
                <w:sz w:val="22"/>
                <w:szCs w:val="22"/>
              </w:rPr>
              <w:t>-</w:t>
            </w:r>
          </w:p>
        </w:tc>
        <w:tc>
          <w:tcPr>
            <w:tcW w:w="1134" w:type="dxa"/>
          </w:tcPr>
          <w:p w14:paraId="293D0735" w14:textId="1F3B312C" w:rsidR="00BA1771" w:rsidRPr="008731E8" w:rsidRDefault="00BA1771" w:rsidP="00BA1771">
            <w:pPr>
              <w:rPr>
                <w:rFonts w:ascii="Times New Roman" w:eastAsia="Calibri" w:hAnsi="Times New Roman"/>
                <w:sz w:val="22"/>
                <w:szCs w:val="22"/>
              </w:rPr>
            </w:pPr>
            <w:r w:rsidRPr="008731E8">
              <w:rPr>
                <w:rFonts w:ascii="Times New Roman" w:hAnsi="Times New Roman"/>
                <w:sz w:val="22"/>
                <w:szCs w:val="22"/>
              </w:rPr>
              <w:t>33 750</w:t>
            </w:r>
          </w:p>
        </w:tc>
        <w:tc>
          <w:tcPr>
            <w:tcW w:w="1136" w:type="dxa"/>
          </w:tcPr>
          <w:p w14:paraId="1DDA0042" w14:textId="735FDB7F" w:rsidR="00BA1771" w:rsidRPr="008731E8" w:rsidRDefault="00BA1771" w:rsidP="00BA1771">
            <w:pPr>
              <w:rPr>
                <w:rFonts w:ascii="Times New Roman" w:eastAsia="Calibri" w:hAnsi="Times New Roman"/>
                <w:sz w:val="22"/>
                <w:szCs w:val="22"/>
              </w:rPr>
            </w:pPr>
            <w:r w:rsidRPr="008731E8">
              <w:rPr>
                <w:rFonts w:ascii="Times New Roman" w:hAnsi="Times New Roman"/>
                <w:sz w:val="22"/>
                <w:szCs w:val="22"/>
              </w:rPr>
              <w:t>625</w:t>
            </w:r>
          </w:p>
        </w:tc>
      </w:tr>
      <w:tr w:rsidR="00BA1771" w:rsidRPr="008731E8" w14:paraId="5B7FE9E5" w14:textId="4F48992D" w:rsidTr="00BA1771">
        <w:tc>
          <w:tcPr>
            <w:tcW w:w="675" w:type="dxa"/>
            <w:shd w:val="clear" w:color="auto" w:fill="auto"/>
          </w:tcPr>
          <w:p w14:paraId="24604FBE" w14:textId="77777777" w:rsidR="00BA1771" w:rsidRPr="008731E8" w:rsidRDefault="00BA1771" w:rsidP="00BA1771">
            <w:pPr>
              <w:rPr>
                <w:rFonts w:ascii="Times New Roman" w:eastAsia="Calibri" w:hAnsi="Times New Roman"/>
                <w:color w:val="FF0000"/>
                <w:sz w:val="22"/>
                <w:szCs w:val="22"/>
              </w:rPr>
            </w:pPr>
            <w:r w:rsidRPr="008731E8">
              <w:rPr>
                <w:rFonts w:ascii="Times New Roman" w:eastAsia="Calibri" w:hAnsi="Times New Roman"/>
                <w:sz w:val="22"/>
                <w:szCs w:val="22"/>
              </w:rPr>
              <w:t>1.9</w:t>
            </w:r>
          </w:p>
        </w:tc>
        <w:tc>
          <w:tcPr>
            <w:tcW w:w="3402" w:type="dxa"/>
            <w:shd w:val="clear" w:color="auto" w:fill="auto"/>
          </w:tcPr>
          <w:p w14:paraId="1DDFE665" w14:textId="77777777" w:rsidR="00BA1771" w:rsidRPr="008731E8" w:rsidRDefault="00BA1771" w:rsidP="00BA1771">
            <w:pPr>
              <w:rPr>
                <w:rFonts w:ascii="Times New Roman" w:eastAsia="Calibri" w:hAnsi="Times New Roman"/>
                <w:color w:val="FF0000"/>
                <w:sz w:val="22"/>
                <w:szCs w:val="22"/>
              </w:rPr>
            </w:pPr>
            <w:r w:rsidRPr="008731E8">
              <w:rPr>
                <w:rFonts w:ascii="Times New Roman" w:hAnsi="Times New Roman"/>
                <w:sz w:val="22"/>
                <w:szCs w:val="22"/>
              </w:rPr>
              <w:t xml:space="preserve">Manual planting of </w:t>
            </w:r>
            <w:r w:rsidRPr="008731E8">
              <w:rPr>
                <w:rFonts w:ascii="Times New Roman" w:hAnsi="Times New Roman"/>
                <w:sz w:val="22"/>
                <w:szCs w:val="22"/>
                <w:lang w:val="en-US"/>
              </w:rPr>
              <w:t>saplings</w:t>
            </w:r>
          </w:p>
        </w:tc>
        <w:tc>
          <w:tcPr>
            <w:tcW w:w="1276" w:type="dxa"/>
            <w:shd w:val="clear" w:color="auto" w:fill="auto"/>
          </w:tcPr>
          <w:p w14:paraId="31967746" w14:textId="77777777" w:rsidR="00BA1771" w:rsidRPr="008731E8" w:rsidRDefault="00BA1771" w:rsidP="00BA1771">
            <w:pPr>
              <w:rPr>
                <w:rFonts w:ascii="Times New Roman" w:eastAsia="Calibri" w:hAnsi="Times New Roman"/>
                <w:color w:val="FF0000"/>
                <w:sz w:val="22"/>
                <w:szCs w:val="22"/>
                <w:lang w:val="en-US"/>
              </w:rPr>
            </w:pPr>
            <w:r w:rsidRPr="008731E8">
              <w:rPr>
                <w:rFonts w:ascii="Times New Roman" w:hAnsi="Times New Roman"/>
                <w:sz w:val="22"/>
                <w:szCs w:val="22"/>
              </w:rPr>
              <w:t>100 pcs</w:t>
            </w:r>
            <w:r w:rsidRPr="008731E8">
              <w:rPr>
                <w:rFonts w:ascii="Times New Roman" w:hAnsi="Times New Roman"/>
                <w:sz w:val="22"/>
                <w:szCs w:val="22"/>
                <w:lang w:val="bg-BG"/>
              </w:rPr>
              <w:t xml:space="preserve"> </w:t>
            </w:r>
            <w:r w:rsidRPr="008731E8">
              <w:rPr>
                <w:rFonts w:ascii="Times New Roman" w:hAnsi="Times New Roman"/>
                <w:sz w:val="22"/>
                <w:szCs w:val="22"/>
                <w:lang w:val="en-US"/>
              </w:rPr>
              <w:t>of saplings</w:t>
            </w:r>
          </w:p>
        </w:tc>
        <w:tc>
          <w:tcPr>
            <w:tcW w:w="993" w:type="dxa"/>
            <w:shd w:val="clear" w:color="auto" w:fill="auto"/>
          </w:tcPr>
          <w:p w14:paraId="746A9650" w14:textId="793462B0" w:rsidR="00BA1771" w:rsidRPr="008731E8" w:rsidRDefault="00B3052A" w:rsidP="00BA1771">
            <w:pPr>
              <w:rPr>
                <w:rFonts w:ascii="Times New Roman" w:eastAsia="Calibri" w:hAnsi="Times New Roman"/>
                <w:b/>
                <w:color w:val="FF0000"/>
                <w:sz w:val="22"/>
                <w:szCs w:val="22"/>
              </w:rPr>
            </w:pPr>
            <w:r>
              <w:rPr>
                <w:rFonts w:ascii="Times New Roman" w:eastAsia="Calibri" w:hAnsi="Times New Roman"/>
                <w:b/>
                <w:sz w:val="22"/>
                <w:szCs w:val="22"/>
              </w:rPr>
              <w:t>343.</w:t>
            </w:r>
            <w:r w:rsidR="00BA1771" w:rsidRPr="008731E8">
              <w:rPr>
                <w:rFonts w:ascii="Times New Roman" w:eastAsia="Calibri" w:hAnsi="Times New Roman"/>
                <w:b/>
                <w:sz w:val="22"/>
                <w:szCs w:val="22"/>
              </w:rPr>
              <w:t>75</w:t>
            </w:r>
          </w:p>
        </w:tc>
        <w:tc>
          <w:tcPr>
            <w:tcW w:w="1134" w:type="dxa"/>
          </w:tcPr>
          <w:p w14:paraId="59B68B15" w14:textId="1E3869D8" w:rsidR="00BA1771" w:rsidRPr="008731E8" w:rsidRDefault="00BA1771" w:rsidP="00BA1771">
            <w:pPr>
              <w:rPr>
                <w:rFonts w:ascii="Times New Roman" w:eastAsia="Calibri" w:hAnsi="Times New Roman"/>
                <w:sz w:val="22"/>
                <w:szCs w:val="22"/>
              </w:rPr>
            </w:pPr>
            <w:r w:rsidRPr="008731E8">
              <w:rPr>
                <w:rFonts w:ascii="Times New Roman" w:eastAsia="Calibri" w:hAnsi="Times New Roman"/>
                <w:sz w:val="22"/>
                <w:szCs w:val="22"/>
              </w:rPr>
              <w:t>-</w:t>
            </w:r>
          </w:p>
        </w:tc>
        <w:tc>
          <w:tcPr>
            <w:tcW w:w="1134" w:type="dxa"/>
          </w:tcPr>
          <w:p w14:paraId="2F8DCBA0" w14:textId="60D9039D" w:rsidR="00BA1771" w:rsidRPr="008731E8" w:rsidRDefault="00B3052A" w:rsidP="00BA1771">
            <w:pPr>
              <w:rPr>
                <w:rFonts w:ascii="Times New Roman" w:eastAsia="Calibri" w:hAnsi="Times New Roman"/>
                <w:sz w:val="22"/>
                <w:szCs w:val="22"/>
              </w:rPr>
            </w:pPr>
            <w:r>
              <w:rPr>
                <w:rFonts w:ascii="Times New Roman" w:hAnsi="Times New Roman"/>
                <w:sz w:val="22"/>
                <w:szCs w:val="22"/>
              </w:rPr>
              <w:t>337.</w:t>
            </w:r>
            <w:r w:rsidR="00BA1771" w:rsidRPr="008731E8">
              <w:rPr>
                <w:rFonts w:ascii="Times New Roman" w:hAnsi="Times New Roman"/>
                <w:sz w:val="22"/>
                <w:szCs w:val="22"/>
              </w:rPr>
              <w:t>50</w:t>
            </w:r>
          </w:p>
        </w:tc>
        <w:tc>
          <w:tcPr>
            <w:tcW w:w="1136" w:type="dxa"/>
          </w:tcPr>
          <w:p w14:paraId="2F292BD7" w14:textId="4A89DB74" w:rsidR="00BA1771" w:rsidRPr="008731E8" w:rsidRDefault="00B3052A" w:rsidP="00BA1771">
            <w:pPr>
              <w:rPr>
                <w:rFonts w:ascii="Times New Roman" w:eastAsia="Calibri" w:hAnsi="Times New Roman"/>
                <w:sz w:val="22"/>
                <w:szCs w:val="22"/>
              </w:rPr>
            </w:pPr>
            <w:r>
              <w:rPr>
                <w:rFonts w:ascii="Times New Roman" w:hAnsi="Times New Roman"/>
                <w:sz w:val="22"/>
                <w:szCs w:val="22"/>
              </w:rPr>
              <w:t>6.</w:t>
            </w:r>
            <w:r w:rsidR="00BA1771" w:rsidRPr="008731E8">
              <w:rPr>
                <w:rFonts w:ascii="Times New Roman" w:hAnsi="Times New Roman"/>
                <w:sz w:val="22"/>
                <w:szCs w:val="22"/>
              </w:rPr>
              <w:t>25</w:t>
            </w:r>
          </w:p>
        </w:tc>
      </w:tr>
      <w:tr w:rsidR="00BA1771" w:rsidRPr="008731E8" w14:paraId="35FD8E78" w14:textId="59839E70" w:rsidTr="00BA1771">
        <w:tc>
          <w:tcPr>
            <w:tcW w:w="675" w:type="dxa"/>
            <w:shd w:val="clear" w:color="auto" w:fill="auto"/>
          </w:tcPr>
          <w:p w14:paraId="553CE9F4" w14:textId="77777777" w:rsidR="00BA1771" w:rsidRPr="008731E8" w:rsidRDefault="00BA1771" w:rsidP="00BA1771">
            <w:pPr>
              <w:rPr>
                <w:rFonts w:ascii="Times New Roman" w:eastAsia="Calibri" w:hAnsi="Times New Roman"/>
                <w:color w:val="FF0000"/>
                <w:sz w:val="22"/>
                <w:szCs w:val="22"/>
              </w:rPr>
            </w:pPr>
            <w:r w:rsidRPr="008731E8">
              <w:rPr>
                <w:rFonts w:ascii="Times New Roman" w:eastAsia="Calibri" w:hAnsi="Times New Roman"/>
                <w:sz w:val="22"/>
                <w:szCs w:val="22"/>
              </w:rPr>
              <w:t>1.10</w:t>
            </w:r>
          </w:p>
        </w:tc>
        <w:tc>
          <w:tcPr>
            <w:tcW w:w="3402" w:type="dxa"/>
            <w:shd w:val="clear" w:color="auto" w:fill="auto"/>
          </w:tcPr>
          <w:p w14:paraId="1CE827D5" w14:textId="77777777" w:rsidR="00BA1771" w:rsidRPr="008731E8" w:rsidRDefault="00BA1771" w:rsidP="00BA1771">
            <w:pPr>
              <w:rPr>
                <w:rFonts w:ascii="Times New Roman" w:eastAsia="Calibri" w:hAnsi="Times New Roman"/>
                <w:color w:val="FF0000"/>
                <w:sz w:val="22"/>
                <w:szCs w:val="22"/>
              </w:rPr>
            </w:pPr>
            <w:r w:rsidRPr="008731E8">
              <w:rPr>
                <w:rFonts w:ascii="Times New Roman" w:hAnsi="Times New Roman"/>
                <w:sz w:val="22"/>
                <w:szCs w:val="22"/>
              </w:rPr>
              <w:t>Crop cultivation - hand weeding and digging the soil.</w:t>
            </w:r>
          </w:p>
        </w:tc>
        <w:tc>
          <w:tcPr>
            <w:tcW w:w="1276" w:type="dxa"/>
            <w:shd w:val="clear" w:color="auto" w:fill="auto"/>
          </w:tcPr>
          <w:p w14:paraId="114CE954" w14:textId="07A591D8" w:rsidR="00BA1771" w:rsidRPr="008731E8" w:rsidRDefault="00BA1771" w:rsidP="00BA1771">
            <w:pPr>
              <w:rPr>
                <w:rFonts w:ascii="Times New Roman" w:eastAsia="Calibri" w:hAnsi="Times New Roman"/>
                <w:color w:val="FF0000"/>
                <w:sz w:val="22"/>
                <w:szCs w:val="22"/>
              </w:rPr>
            </w:pPr>
            <w:r w:rsidRPr="008731E8">
              <w:rPr>
                <w:rFonts w:ascii="Times New Roman" w:hAnsi="Times New Roman"/>
                <w:sz w:val="22"/>
                <w:szCs w:val="22"/>
              </w:rPr>
              <w:t xml:space="preserve">100 </w:t>
            </w:r>
            <w:r w:rsidR="00834E63">
              <w:rPr>
                <w:rFonts w:ascii="Times New Roman" w:hAnsi="Times New Roman"/>
                <w:sz w:val="22"/>
                <w:szCs w:val="22"/>
                <w:lang w:val="en-US"/>
              </w:rPr>
              <w:t>l</w:t>
            </w:r>
            <w:r w:rsidRPr="008731E8">
              <w:rPr>
                <w:rFonts w:ascii="Times New Roman" w:hAnsi="Times New Roman"/>
                <w:sz w:val="22"/>
                <w:szCs w:val="22"/>
              </w:rPr>
              <w:t>m</w:t>
            </w:r>
          </w:p>
        </w:tc>
        <w:tc>
          <w:tcPr>
            <w:tcW w:w="993" w:type="dxa"/>
            <w:shd w:val="clear" w:color="auto" w:fill="auto"/>
          </w:tcPr>
          <w:p w14:paraId="4E9FF1EA" w14:textId="77777777" w:rsidR="00BA1771" w:rsidRPr="008731E8" w:rsidRDefault="00BA1771" w:rsidP="00BA1771">
            <w:pPr>
              <w:rPr>
                <w:rFonts w:ascii="Times New Roman" w:eastAsia="Calibri" w:hAnsi="Times New Roman"/>
                <w:b/>
                <w:color w:val="FF0000"/>
                <w:sz w:val="22"/>
                <w:szCs w:val="22"/>
              </w:rPr>
            </w:pPr>
            <w:r w:rsidRPr="008731E8">
              <w:rPr>
                <w:rFonts w:ascii="Times New Roman" w:eastAsia="Calibri" w:hAnsi="Times New Roman"/>
                <w:b/>
                <w:sz w:val="22"/>
                <w:szCs w:val="22"/>
              </w:rPr>
              <w:t>550</w:t>
            </w:r>
          </w:p>
        </w:tc>
        <w:tc>
          <w:tcPr>
            <w:tcW w:w="1134" w:type="dxa"/>
          </w:tcPr>
          <w:p w14:paraId="3D86278E" w14:textId="75415763" w:rsidR="00BA1771" w:rsidRPr="008731E8" w:rsidRDefault="00BA1771" w:rsidP="00BA1771">
            <w:pPr>
              <w:rPr>
                <w:rFonts w:ascii="Times New Roman" w:eastAsia="Calibri" w:hAnsi="Times New Roman"/>
                <w:sz w:val="22"/>
                <w:szCs w:val="22"/>
              </w:rPr>
            </w:pPr>
            <w:r w:rsidRPr="008731E8">
              <w:rPr>
                <w:rFonts w:ascii="Times New Roman" w:eastAsia="Calibri" w:hAnsi="Times New Roman"/>
                <w:sz w:val="22"/>
                <w:szCs w:val="22"/>
              </w:rPr>
              <w:t>-</w:t>
            </w:r>
          </w:p>
        </w:tc>
        <w:tc>
          <w:tcPr>
            <w:tcW w:w="1134" w:type="dxa"/>
          </w:tcPr>
          <w:p w14:paraId="6737D4FF" w14:textId="17B243FB" w:rsidR="00BA1771" w:rsidRPr="008731E8" w:rsidRDefault="00BA1771" w:rsidP="00BA1771">
            <w:pPr>
              <w:rPr>
                <w:rFonts w:ascii="Times New Roman" w:eastAsia="Calibri" w:hAnsi="Times New Roman"/>
                <w:sz w:val="22"/>
                <w:szCs w:val="22"/>
              </w:rPr>
            </w:pPr>
            <w:r w:rsidRPr="008731E8">
              <w:rPr>
                <w:rFonts w:ascii="Times New Roman" w:hAnsi="Times New Roman"/>
                <w:sz w:val="22"/>
                <w:szCs w:val="22"/>
              </w:rPr>
              <w:t>540</w:t>
            </w:r>
          </w:p>
        </w:tc>
        <w:tc>
          <w:tcPr>
            <w:tcW w:w="1136" w:type="dxa"/>
          </w:tcPr>
          <w:p w14:paraId="29620588" w14:textId="730D6252" w:rsidR="00BA1771" w:rsidRPr="008731E8" w:rsidRDefault="00BA1771" w:rsidP="00BA1771">
            <w:pPr>
              <w:rPr>
                <w:rFonts w:ascii="Times New Roman" w:eastAsia="Calibri" w:hAnsi="Times New Roman"/>
                <w:sz w:val="22"/>
                <w:szCs w:val="22"/>
              </w:rPr>
            </w:pPr>
            <w:r w:rsidRPr="008731E8">
              <w:rPr>
                <w:rFonts w:ascii="Times New Roman" w:hAnsi="Times New Roman"/>
                <w:sz w:val="22"/>
                <w:szCs w:val="22"/>
              </w:rPr>
              <w:t>10</w:t>
            </w:r>
          </w:p>
        </w:tc>
      </w:tr>
      <w:tr w:rsidR="00BA1771" w:rsidRPr="008731E8" w14:paraId="5DB9FA41" w14:textId="307AF9E4" w:rsidTr="00BA1771">
        <w:tc>
          <w:tcPr>
            <w:tcW w:w="675" w:type="dxa"/>
            <w:tcBorders>
              <w:bottom w:val="single" w:sz="4" w:space="0" w:color="auto"/>
            </w:tcBorders>
            <w:shd w:val="clear" w:color="auto" w:fill="auto"/>
          </w:tcPr>
          <w:p w14:paraId="5B4F6D74" w14:textId="77777777" w:rsidR="00BA1771" w:rsidRPr="008731E8" w:rsidRDefault="00BA1771" w:rsidP="00BA1771">
            <w:pPr>
              <w:rPr>
                <w:rFonts w:ascii="Times New Roman" w:eastAsia="Calibri" w:hAnsi="Times New Roman"/>
                <w:color w:val="FF0000"/>
                <w:sz w:val="22"/>
                <w:szCs w:val="22"/>
              </w:rPr>
            </w:pPr>
            <w:r w:rsidRPr="008731E8">
              <w:rPr>
                <w:rFonts w:ascii="Times New Roman" w:eastAsia="Calibri" w:hAnsi="Times New Roman"/>
                <w:sz w:val="22"/>
                <w:szCs w:val="22"/>
              </w:rPr>
              <w:t>1.11</w:t>
            </w:r>
          </w:p>
        </w:tc>
        <w:tc>
          <w:tcPr>
            <w:tcW w:w="3402" w:type="dxa"/>
            <w:tcBorders>
              <w:bottom w:val="single" w:sz="4" w:space="0" w:color="auto"/>
            </w:tcBorders>
            <w:shd w:val="clear" w:color="auto" w:fill="auto"/>
          </w:tcPr>
          <w:p w14:paraId="1126EF82" w14:textId="77777777" w:rsidR="00BA1771" w:rsidRPr="008731E8" w:rsidRDefault="00BA1771" w:rsidP="00BA1771">
            <w:pPr>
              <w:rPr>
                <w:rFonts w:ascii="Times New Roman" w:eastAsia="Calibri" w:hAnsi="Times New Roman"/>
                <w:color w:val="FF0000"/>
                <w:sz w:val="22"/>
                <w:szCs w:val="22"/>
              </w:rPr>
            </w:pPr>
            <w:r w:rsidRPr="008731E8">
              <w:rPr>
                <w:rFonts w:ascii="Times New Roman" w:hAnsi="Times New Roman"/>
                <w:sz w:val="22"/>
                <w:szCs w:val="22"/>
              </w:rPr>
              <w:t>Alignment of the area</w:t>
            </w:r>
          </w:p>
        </w:tc>
        <w:tc>
          <w:tcPr>
            <w:tcW w:w="1276" w:type="dxa"/>
            <w:tcBorders>
              <w:bottom w:val="single" w:sz="4" w:space="0" w:color="auto"/>
            </w:tcBorders>
            <w:shd w:val="clear" w:color="auto" w:fill="auto"/>
          </w:tcPr>
          <w:p w14:paraId="1DBF0514" w14:textId="77777777" w:rsidR="00BA1771" w:rsidRPr="008731E8" w:rsidRDefault="00BA1771" w:rsidP="00BA1771">
            <w:pPr>
              <w:rPr>
                <w:rFonts w:ascii="Times New Roman" w:eastAsia="Calibri" w:hAnsi="Times New Roman"/>
                <w:color w:val="FF0000"/>
                <w:sz w:val="22"/>
                <w:szCs w:val="22"/>
              </w:rPr>
            </w:pPr>
            <w:r w:rsidRPr="008731E8">
              <w:rPr>
                <w:rFonts w:ascii="Times New Roman" w:hAnsi="Times New Roman"/>
                <w:sz w:val="22"/>
                <w:szCs w:val="22"/>
              </w:rPr>
              <w:t>Machine shift</w:t>
            </w:r>
          </w:p>
        </w:tc>
        <w:tc>
          <w:tcPr>
            <w:tcW w:w="993" w:type="dxa"/>
            <w:tcBorders>
              <w:bottom w:val="single" w:sz="4" w:space="0" w:color="auto"/>
            </w:tcBorders>
            <w:shd w:val="clear" w:color="auto" w:fill="auto"/>
          </w:tcPr>
          <w:p w14:paraId="4432823E" w14:textId="77777777" w:rsidR="00BA1771" w:rsidRPr="008731E8" w:rsidRDefault="00BA1771" w:rsidP="00BA1771">
            <w:pPr>
              <w:rPr>
                <w:rFonts w:ascii="Times New Roman" w:eastAsia="Calibri" w:hAnsi="Times New Roman"/>
                <w:b/>
                <w:color w:val="FF0000"/>
                <w:sz w:val="22"/>
                <w:szCs w:val="22"/>
              </w:rPr>
            </w:pPr>
            <w:r w:rsidRPr="008731E8">
              <w:rPr>
                <w:rFonts w:ascii="Times New Roman" w:eastAsia="Calibri" w:hAnsi="Times New Roman"/>
                <w:b/>
                <w:sz w:val="22"/>
                <w:szCs w:val="22"/>
              </w:rPr>
              <w:t>3</w:t>
            </w:r>
          </w:p>
        </w:tc>
        <w:tc>
          <w:tcPr>
            <w:tcW w:w="1134" w:type="dxa"/>
            <w:tcBorders>
              <w:bottom w:val="single" w:sz="4" w:space="0" w:color="auto"/>
            </w:tcBorders>
          </w:tcPr>
          <w:p w14:paraId="77B1587A" w14:textId="66C25B96" w:rsidR="00BA1771" w:rsidRPr="008731E8" w:rsidRDefault="00BA1771" w:rsidP="00BA1771">
            <w:pPr>
              <w:rPr>
                <w:rFonts w:ascii="Times New Roman" w:eastAsia="Calibri" w:hAnsi="Times New Roman"/>
                <w:sz w:val="22"/>
                <w:szCs w:val="22"/>
              </w:rPr>
            </w:pPr>
            <w:r w:rsidRPr="008731E8">
              <w:rPr>
                <w:rFonts w:ascii="Times New Roman" w:eastAsia="Calibri" w:hAnsi="Times New Roman"/>
                <w:sz w:val="22"/>
                <w:szCs w:val="22"/>
              </w:rPr>
              <w:t>-</w:t>
            </w:r>
          </w:p>
        </w:tc>
        <w:tc>
          <w:tcPr>
            <w:tcW w:w="1134" w:type="dxa"/>
            <w:tcBorders>
              <w:bottom w:val="single" w:sz="4" w:space="0" w:color="auto"/>
            </w:tcBorders>
          </w:tcPr>
          <w:p w14:paraId="04BDA070" w14:textId="2CE6A424" w:rsidR="00BA1771" w:rsidRPr="008731E8" w:rsidRDefault="00BA1771" w:rsidP="00BA1771">
            <w:pPr>
              <w:rPr>
                <w:rFonts w:ascii="Times New Roman" w:eastAsia="Calibri" w:hAnsi="Times New Roman"/>
                <w:sz w:val="22"/>
                <w:szCs w:val="22"/>
              </w:rPr>
            </w:pPr>
            <w:r w:rsidRPr="008731E8">
              <w:rPr>
                <w:rFonts w:ascii="Times New Roman" w:hAnsi="Times New Roman"/>
                <w:sz w:val="22"/>
                <w:szCs w:val="22"/>
              </w:rPr>
              <w:t>3</w:t>
            </w:r>
          </w:p>
        </w:tc>
        <w:tc>
          <w:tcPr>
            <w:tcW w:w="1136" w:type="dxa"/>
            <w:tcBorders>
              <w:bottom w:val="single" w:sz="4" w:space="0" w:color="auto"/>
            </w:tcBorders>
          </w:tcPr>
          <w:p w14:paraId="78D15E3E" w14:textId="6B97B7FF" w:rsidR="00BA1771" w:rsidRPr="008731E8" w:rsidRDefault="00BA1771" w:rsidP="00BA1771">
            <w:pPr>
              <w:rPr>
                <w:rFonts w:ascii="Times New Roman" w:eastAsia="Calibri" w:hAnsi="Times New Roman"/>
                <w:sz w:val="22"/>
                <w:szCs w:val="22"/>
              </w:rPr>
            </w:pPr>
            <w:r w:rsidRPr="008731E8">
              <w:rPr>
                <w:rFonts w:ascii="Times New Roman" w:hAnsi="Times New Roman"/>
                <w:sz w:val="22"/>
                <w:szCs w:val="22"/>
              </w:rPr>
              <w:t>-</w:t>
            </w:r>
          </w:p>
        </w:tc>
      </w:tr>
      <w:tr w:rsidR="00BA1771" w:rsidRPr="008731E8" w14:paraId="43389984" w14:textId="13195621" w:rsidTr="00BA1771">
        <w:tc>
          <w:tcPr>
            <w:tcW w:w="675" w:type="dxa"/>
            <w:tcBorders>
              <w:bottom w:val="single" w:sz="4" w:space="0" w:color="auto"/>
            </w:tcBorders>
            <w:shd w:val="clear" w:color="auto" w:fill="auto"/>
          </w:tcPr>
          <w:p w14:paraId="42C27B6F" w14:textId="77777777" w:rsidR="00BA1771" w:rsidRPr="008731E8" w:rsidRDefault="00BA1771" w:rsidP="00BA1771">
            <w:pPr>
              <w:rPr>
                <w:rFonts w:ascii="Times New Roman" w:eastAsia="Calibri" w:hAnsi="Times New Roman"/>
                <w:color w:val="FF0000"/>
                <w:sz w:val="22"/>
                <w:szCs w:val="22"/>
              </w:rPr>
            </w:pPr>
            <w:r w:rsidRPr="008731E8">
              <w:rPr>
                <w:rFonts w:ascii="Times New Roman" w:eastAsia="Calibri" w:hAnsi="Times New Roman"/>
                <w:sz w:val="22"/>
                <w:szCs w:val="22"/>
              </w:rPr>
              <w:t>1.12</w:t>
            </w:r>
          </w:p>
        </w:tc>
        <w:tc>
          <w:tcPr>
            <w:tcW w:w="3402" w:type="dxa"/>
            <w:tcBorders>
              <w:bottom w:val="single" w:sz="4" w:space="0" w:color="auto"/>
            </w:tcBorders>
            <w:shd w:val="clear" w:color="auto" w:fill="auto"/>
          </w:tcPr>
          <w:p w14:paraId="3A0639C6" w14:textId="77777777" w:rsidR="00BA1771" w:rsidRPr="008731E8" w:rsidRDefault="00BA1771" w:rsidP="00BA1771">
            <w:pPr>
              <w:rPr>
                <w:rFonts w:ascii="Times New Roman" w:eastAsia="Calibri" w:hAnsi="Times New Roman"/>
                <w:color w:val="FF0000"/>
                <w:sz w:val="22"/>
                <w:szCs w:val="22"/>
              </w:rPr>
            </w:pPr>
            <w:r w:rsidRPr="008731E8">
              <w:rPr>
                <w:rFonts w:ascii="Times New Roman" w:hAnsi="Times New Roman"/>
                <w:sz w:val="22"/>
                <w:szCs w:val="22"/>
              </w:rPr>
              <w:t>Alignment of forest roads</w:t>
            </w:r>
          </w:p>
        </w:tc>
        <w:tc>
          <w:tcPr>
            <w:tcW w:w="1276" w:type="dxa"/>
            <w:tcBorders>
              <w:bottom w:val="single" w:sz="4" w:space="0" w:color="auto"/>
            </w:tcBorders>
            <w:shd w:val="clear" w:color="auto" w:fill="auto"/>
          </w:tcPr>
          <w:p w14:paraId="1BE342B7" w14:textId="77777777" w:rsidR="00BA1771" w:rsidRPr="008731E8" w:rsidRDefault="00BA1771" w:rsidP="00BA1771">
            <w:pPr>
              <w:rPr>
                <w:rFonts w:ascii="Times New Roman" w:eastAsia="Calibri" w:hAnsi="Times New Roman"/>
                <w:color w:val="FF0000"/>
                <w:sz w:val="22"/>
                <w:szCs w:val="22"/>
              </w:rPr>
            </w:pPr>
            <w:r w:rsidRPr="008731E8">
              <w:rPr>
                <w:rFonts w:ascii="Times New Roman" w:hAnsi="Times New Roman"/>
                <w:sz w:val="22"/>
                <w:szCs w:val="22"/>
              </w:rPr>
              <w:t>Machine shift</w:t>
            </w:r>
          </w:p>
        </w:tc>
        <w:tc>
          <w:tcPr>
            <w:tcW w:w="993" w:type="dxa"/>
            <w:tcBorders>
              <w:bottom w:val="single" w:sz="4" w:space="0" w:color="auto"/>
            </w:tcBorders>
            <w:shd w:val="clear" w:color="auto" w:fill="auto"/>
          </w:tcPr>
          <w:p w14:paraId="78831B87" w14:textId="77777777" w:rsidR="00BA1771" w:rsidRPr="008731E8" w:rsidRDefault="00BA1771" w:rsidP="00BA1771">
            <w:pPr>
              <w:rPr>
                <w:rFonts w:ascii="Times New Roman" w:eastAsia="Calibri" w:hAnsi="Times New Roman"/>
                <w:b/>
                <w:color w:val="FF0000"/>
                <w:sz w:val="22"/>
                <w:szCs w:val="22"/>
              </w:rPr>
            </w:pPr>
            <w:r w:rsidRPr="008731E8">
              <w:rPr>
                <w:rFonts w:ascii="Times New Roman" w:eastAsia="Calibri" w:hAnsi="Times New Roman"/>
                <w:b/>
                <w:sz w:val="22"/>
                <w:szCs w:val="22"/>
              </w:rPr>
              <w:t>4</w:t>
            </w:r>
          </w:p>
        </w:tc>
        <w:tc>
          <w:tcPr>
            <w:tcW w:w="1134" w:type="dxa"/>
            <w:tcBorders>
              <w:bottom w:val="single" w:sz="4" w:space="0" w:color="auto"/>
            </w:tcBorders>
          </w:tcPr>
          <w:p w14:paraId="281F808D" w14:textId="6CAB5E25" w:rsidR="00BA1771" w:rsidRPr="008731E8" w:rsidRDefault="00BA1771" w:rsidP="00BA1771">
            <w:pPr>
              <w:rPr>
                <w:rFonts w:ascii="Times New Roman" w:eastAsia="Calibri" w:hAnsi="Times New Roman"/>
                <w:sz w:val="22"/>
                <w:szCs w:val="22"/>
              </w:rPr>
            </w:pPr>
            <w:r w:rsidRPr="008731E8">
              <w:rPr>
                <w:rFonts w:ascii="Times New Roman" w:eastAsia="Calibri" w:hAnsi="Times New Roman"/>
                <w:sz w:val="22"/>
                <w:szCs w:val="22"/>
              </w:rPr>
              <w:t>1</w:t>
            </w:r>
          </w:p>
        </w:tc>
        <w:tc>
          <w:tcPr>
            <w:tcW w:w="1134" w:type="dxa"/>
            <w:tcBorders>
              <w:bottom w:val="single" w:sz="4" w:space="0" w:color="auto"/>
            </w:tcBorders>
          </w:tcPr>
          <w:p w14:paraId="6C5F127F" w14:textId="2733B626" w:rsidR="00BA1771" w:rsidRPr="008731E8" w:rsidRDefault="00BA1771" w:rsidP="00BA1771">
            <w:pPr>
              <w:rPr>
                <w:rFonts w:ascii="Times New Roman" w:eastAsia="Calibri" w:hAnsi="Times New Roman"/>
                <w:sz w:val="22"/>
                <w:szCs w:val="22"/>
              </w:rPr>
            </w:pPr>
            <w:r w:rsidRPr="008731E8">
              <w:rPr>
                <w:rFonts w:ascii="Times New Roman" w:hAnsi="Times New Roman"/>
                <w:sz w:val="22"/>
                <w:szCs w:val="22"/>
              </w:rPr>
              <w:t>2</w:t>
            </w:r>
          </w:p>
        </w:tc>
        <w:tc>
          <w:tcPr>
            <w:tcW w:w="1136" w:type="dxa"/>
            <w:tcBorders>
              <w:bottom w:val="single" w:sz="4" w:space="0" w:color="auto"/>
            </w:tcBorders>
          </w:tcPr>
          <w:p w14:paraId="4E09EF27" w14:textId="07510D67" w:rsidR="00BA1771" w:rsidRPr="008731E8" w:rsidRDefault="00BA1771" w:rsidP="00BA1771">
            <w:pPr>
              <w:rPr>
                <w:rFonts w:ascii="Times New Roman" w:eastAsia="Calibri" w:hAnsi="Times New Roman"/>
                <w:sz w:val="22"/>
                <w:szCs w:val="22"/>
              </w:rPr>
            </w:pPr>
            <w:r w:rsidRPr="008731E8">
              <w:rPr>
                <w:rFonts w:ascii="Times New Roman" w:hAnsi="Times New Roman"/>
                <w:sz w:val="22"/>
                <w:szCs w:val="22"/>
              </w:rPr>
              <w:t>1</w:t>
            </w:r>
          </w:p>
        </w:tc>
      </w:tr>
    </w:tbl>
    <w:p w14:paraId="3A6E5223" w14:textId="74426643" w:rsidR="007678A2" w:rsidRDefault="007678A2" w:rsidP="007678A2">
      <w:pPr>
        <w:rPr>
          <w:rFonts w:ascii="Times New Roman" w:hAnsi="Times New Roman"/>
          <w:sz w:val="22"/>
          <w:szCs w:val="22"/>
        </w:rPr>
      </w:pPr>
    </w:p>
    <w:p w14:paraId="325A0F7A" w14:textId="77777777" w:rsidR="00383737" w:rsidRDefault="00383737" w:rsidP="007678A2">
      <w:pPr>
        <w:rPr>
          <w:rFonts w:ascii="Times New Roman" w:hAnsi="Times New Roman"/>
          <w:sz w:val="22"/>
          <w:szCs w:val="22"/>
        </w:rPr>
      </w:pPr>
    </w:p>
    <w:p w14:paraId="243D5725" w14:textId="11107F84" w:rsidR="007678A2" w:rsidRPr="00383737" w:rsidRDefault="00490533" w:rsidP="00367B3B">
      <w:pPr>
        <w:rPr>
          <w:rFonts w:ascii="Times New Roman" w:hAnsi="Times New Roman"/>
          <w:sz w:val="24"/>
          <w:szCs w:val="22"/>
        </w:rPr>
      </w:pPr>
      <w:r w:rsidRPr="00383737">
        <w:rPr>
          <w:rFonts w:ascii="Times New Roman" w:hAnsi="Times New Roman"/>
          <w:sz w:val="24"/>
          <w:szCs w:val="22"/>
        </w:rPr>
        <w:t>The above activities are</w:t>
      </w:r>
      <w:r w:rsidR="00383737">
        <w:rPr>
          <w:rFonts w:ascii="Times New Roman" w:hAnsi="Times New Roman"/>
          <w:sz w:val="24"/>
          <w:szCs w:val="22"/>
        </w:rPr>
        <w:t xml:space="preserve"> distributed and</w:t>
      </w:r>
      <w:r w:rsidRPr="00383737">
        <w:rPr>
          <w:rFonts w:ascii="Times New Roman" w:hAnsi="Times New Roman"/>
          <w:sz w:val="24"/>
          <w:szCs w:val="22"/>
        </w:rPr>
        <w:t xml:space="preserve"> expected to be performed in each property,</w:t>
      </w:r>
      <w:r w:rsidR="00383737">
        <w:rPr>
          <w:rFonts w:ascii="Times New Roman" w:hAnsi="Times New Roman"/>
          <w:sz w:val="24"/>
          <w:szCs w:val="22"/>
        </w:rPr>
        <w:t xml:space="preserve"> included in the contract,</w:t>
      </w:r>
      <w:r w:rsidRPr="00383737">
        <w:rPr>
          <w:rFonts w:ascii="Times New Roman" w:hAnsi="Times New Roman"/>
          <w:sz w:val="24"/>
          <w:szCs w:val="22"/>
        </w:rPr>
        <w:t xml:space="preserve"> as follows:</w:t>
      </w:r>
    </w:p>
    <w:p w14:paraId="048A1D0C" w14:textId="783D556B" w:rsidR="00367B3B" w:rsidRDefault="00367B3B" w:rsidP="007678A2">
      <w:pPr>
        <w:pStyle w:val="ListParagraph"/>
        <w:numPr>
          <w:ilvl w:val="0"/>
          <w:numId w:val="36"/>
        </w:numPr>
        <w:rPr>
          <w:rFonts w:ascii="Times New Roman" w:hAnsi="Times New Roman"/>
          <w:b/>
        </w:rPr>
      </w:pPr>
      <w:r w:rsidRPr="007678A2">
        <w:rPr>
          <w:rFonts w:ascii="Times New Roman" w:hAnsi="Times New Roman"/>
          <w:b/>
        </w:rPr>
        <w:t>Activities to be carried out in property № 000068</w:t>
      </w:r>
      <w:r w:rsidR="00525369" w:rsidRPr="007678A2">
        <w:rPr>
          <w:rFonts w:ascii="Times New Roman" w:hAnsi="Times New Roman"/>
          <w:b/>
        </w:rPr>
        <w:t xml:space="preserve"> in the land of Ko</w:t>
      </w:r>
      <w:r w:rsidRPr="007678A2">
        <w:rPr>
          <w:rFonts w:ascii="Times New Roman" w:hAnsi="Times New Roman"/>
          <w:b/>
        </w:rPr>
        <w:t>r</w:t>
      </w:r>
      <w:r w:rsidR="00525369" w:rsidRPr="007678A2">
        <w:rPr>
          <w:rFonts w:ascii="Times New Roman" w:hAnsi="Times New Roman"/>
          <w:b/>
        </w:rPr>
        <w:t>k</w:t>
      </w:r>
      <w:r w:rsidRPr="007678A2">
        <w:rPr>
          <w:rFonts w:ascii="Times New Roman" w:hAnsi="Times New Roman"/>
          <w:b/>
        </w:rPr>
        <w:t>ina village</w:t>
      </w:r>
    </w:p>
    <w:p w14:paraId="6402D6AA" w14:textId="77777777" w:rsidR="007678A2" w:rsidRPr="007678A2" w:rsidRDefault="007678A2" w:rsidP="007678A2">
      <w:pPr>
        <w:pStyle w:val="ListParagraph"/>
        <w:rPr>
          <w:rFonts w:ascii="Times New Roman" w:hAnsi="Times New Roman"/>
          <w:b/>
        </w:rPr>
      </w:pPr>
    </w:p>
    <w:p w14:paraId="18FFF3C5" w14:textId="2891B922" w:rsidR="00CC7FA1" w:rsidRPr="00672FD4" w:rsidRDefault="00CC7FA1" w:rsidP="00CC7FA1">
      <w:pPr>
        <w:rPr>
          <w:rFonts w:ascii="Times New Roman" w:hAnsi="Times New Roman"/>
          <w:sz w:val="22"/>
          <w:szCs w:val="22"/>
        </w:rPr>
      </w:pPr>
      <w:r w:rsidRPr="00672FD4">
        <w:rPr>
          <w:rFonts w:ascii="Times New Roman" w:hAnsi="Times New Roman"/>
          <w:sz w:val="22"/>
          <w:szCs w:val="22"/>
        </w:rPr>
        <w:t>The property has acquired the characteristics of a fores</w:t>
      </w:r>
      <w:r w:rsidR="003B213E">
        <w:rPr>
          <w:rFonts w:ascii="Times New Roman" w:hAnsi="Times New Roman"/>
          <w:sz w:val="22"/>
          <w:szCs w:val="22"/>
        </w:rPr>
        <w:t>t</w:t>
      </w:r>
      <w:r w:rsidRPr="00672FD4">
        <w:rPr>
          <w:rFonts w:ascii="Times New Roman" w:hAnsi="Times New Roman"/>
          <w:sz w:val="22"/>
          <w:szCs w:val="22"/>
        </w:rPr>
        <w:t xml:space="preserve">. The whole area is a coniferous plantation with a predominant share of 40-year-old white pine, which for the most part is damaged by biotic factors, the trees are standing. In order to carry out afforestation measures in this property, the area must be cleaned of damaged trees by conducting sanitary felling, ie. management of the property </w:t>
      </w:r>
      <w:r w:rsidRPr="00672FD4">
        <w:rPr>
          <w:rFonts w:ascii="Times New Roman" w:hAnsi="Times New Roman"/>
          <w:sz w:val="22"/>
          <w:szCs w:val="22"/>
        </w:rPr>
        <w:lastRenderedPageBreak/>
        <w:t xml:space="preserve">under the Forest Act. For this </w:t>
      </w:r>
      <w:r w:rsidR="00672FD4" w:rsidRPr="00672FD4">
        <w:rPr>
          <w:rFonts w:ascii="Times New Roman" w:hAnsi="Times New Roman"/>
          <w:sz w:val="22"/>
          <w:szCs w:val="22"/>
        </w:rPr>
        <w:t>purpose,</w:t>
      </w:r>
      <w:r w:rsidRPr="00672FD4">
        <w:rPr>
          <w:rFonts w:ascii="Times New Roman" w:hAnsi="Times New Roman"/>
          <w:sz w:val="22"/>
          <w:szCs w:val="22"/>
        </w:rPr>
        <w:t xml:space="preserve"> it is necessary to perform actions under Art. 83, art. 84 and § 49 of the Forest Act. Due to the above, the intervention that will be carried out in the property is "alignment of forest roads" in order to prevent forest fires and provide access to land owned by the Municipality of Bobov Dol. This activity is not related to afforestation and</w:t>
      </w:r>
      <w:r w:rsidR="00672FD4" w:rsidRPr="00672FD4">
        <w:rPr>
          <w:rFonts w:ascii="Times New Roman" w:hAnsi="Times New Roman"/>
          <w:sz w:val="22"/>
          <w:szCs w:val="22"/>
        </w:rPr>
        <w:t xml:space="preserve"> therefore</w:t>
      </w:r>
      <w:r w:rsidRPr="00672FD4">
        <w:rPr>
          <w:rFonts w:ascii="Times New Roman" w:hAnsi="Times New Roman"/>
          <w:sz w:val="22"/>
          <w:szCs w:val="22"/>
        </w:rPr>
        <w:t xml:space="preserve"> the preparation of a Technological Plan for afforestation is not necessary.</w:t>
      </w:r>
    </w:p>
    <w:p w14:paraId="229F7304" w14:textId="2C09CE39" w:rsidR="00CC7FA1" w:rsidRPr="00672FD4" w:rsidRDefault="00CC7FA1" w:rsidP="00CC7FA1">
      <w:pPr>
        <w:rPr>
          <w:rFonts w:ascii="Times New Roman" w:hAnsi="Times New Roman"/>
          <w:sz w:val="22"/>
          <w:szCs w:val="22"/>
        </w:rPr>
      </w:pPr>
      <w:r w:rsidRPr="00672FD4">
        <w:rPr>
          <w:rFonts w:ascii="Times New Roman" w:hAnsi="Times New Roman"/>
          <w:sz w:val="22"/>
          <w:szCs w:val="22"/>
        </w:rPr>
        <w:t xml:space="preserve">On the map material from the forestry map of </w:t>
      </w:r>
      <w:r w:rsidR="00672FD4" w:rsidRPr="00672FD4">
        <w:rPr>
          <w:rFonts w:ascii="Times New Roman" w:hAnsi="Times New Roman"/>
          <w:sz w:val="22"/>
          <w:szCs w:val="22"/>
        </w:rPr>
        <w:t>Territorial division of</w:t>
      </w:r>
      <w:r w:rsidR="00525369" w:rsidRPr="00672FD4">
        <w:rPr>
          <w:rFonts w:ascii="Times New Roman" w:hAnsi="Times New Roman"/>
          <w:sz w:val="22"/>
          <w:szCs w:val="22"/>
        </w:rPr>
        <w:t xml:space="preserve"> </w:t>
      </w:r>
      <w:r w:rsidR="00672FD4" w:rsidRPr="00672FD4">
        <w:rPr>
          <w:rFonts w:ascii="Times New Roman" w:hAnsi="Times New Roman"/>
          <w:sz w:val="22"/>
          <w:szCs w:val="22"/>
        </w:rPr>
        <w:t xml:space="preserve">State Forestry </w:t>
      </w:r>
      <w:r w:rsidRPr="00672FD4">
        <w:rPr>
          <w:rFonts w:ascii="Times New Roman" w:hAnsi="Times New Roman"/>
          <w:sz w:val="22"/>
          <w:szCs w:val="22"/>
        </w:rPr>
        <w:t>Dupnitsa, the route of the existing roads in need of cleaning is marked</w:t>
      </w:r>
      <w:r w:rsidR="00672FD4" w:rsidRPr="00672FD4">
        <w:rPr>
          <w:rFonts w:ascii="Times New Roman" w:hAnsi="Times New Roman"/>
          <w:sz w:val="22"/>
          <w:szCs w:val="22"/>
        </w:rPr>
        <w:t>.</w:t>
      </w:r>
    </w:p>
    <w:p w14:paraId="1D179B1E" w14:textId="0C22ECB9" w:rsidR="00CC7FA1" w:rsidRDefault="00CC7FA1" w:rsidP="00CC7FA1">
      <w:pPr>
        <w:rPr>
          <w:rFonts w:ascii="Times New Roman" w:hAnsi="Times New Roman"/>
          <w:sz w:val="22"/>
          <w:szCs w:val="22"/>
        </w:rPr>
      </w:pPr>
      <w:r w:rsidRPr="00672FD4">
        <w:rPr>
          <w:rFonts w:ascii="Times New Roman" w:hAnsi="Times New Roman"/>
          <w:sz w:val="22"/>
          <w:szCs w:val="22"/>
        </w:rPr>
        <w:t>The planned activities for intervention in property № 000068 on the land of the village of Korkina are the following:</w:t>
      </w:r>
    </w:p>
    <w:p w14:paraId="32E02E88" w14:textId="45DE2568" w:rsidR="005F0603" w:rsidRPr="005F0603" w:rsidRDefault="005F0603" w:rsidP="00CC7FA1">
      <w:pPr>
        <w:rPr>
          <w:rFonts w:ascii="Times New Roman" w:hAnsi="Times New Roman"/>
          <w:b/>
          <w:i/>
          <w:sz w:val="22"/>
          <w:szCs w:val="22"/>
        </w:rPr>
      </w:pPr>
      <w:r w:rsidRPr="005F0603">
        <w:rPr>
          <w:rFonts w:ascii="Times New Roman" w:hAnsi="Times New Roman"/>
          <w:b/>
          <w:i/>
          <w:sz w:val="22"/>
          <w:szCs w:val="22"/>
        </w:rPr>
        <w:t>Table</w:t>
      </w:r>
      <w:r>
        <w:rPr>
          <w:rFonts w:ascii="Times New Roman" w:hAnsi="Times New Roman"/>
          <w:b/>
          <w:i/>
          <w:sz w:val="22"/>
          <w:szCs w:val="22"/>
        </w:rPr>
        <w:t xml:space="preserve"> 2. </w:t>
      </w:r>
      <w:r w:rsidRPr="005F0603">
        <w:rPr>
          <w:rFonts w:ascii="Times New Roman" w:hAnsi="Times New Roman"/>
          <w:b/>
          <w:i/>
          <w:sz w:val="22"/>
          <w:szCs w:val="22"/>
        </w:rPr>
        <w:t>Scope of work in Korkina village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28"/>
        <w:gridCol w:w="2693"/>
        <w:gridCol w:w="1843"/>
      </w:tblGrid>
      <w:tr w:rsidR="00CC7FA1" w:rsidRPr="00672FD4" w14:paraId="3827148C" w14:textId="77777777" w:rsidTr="00672FD4">
        <w:tc>
          <w:tcPr>
            <w:tcW w:w="675" w:type="dxa"/>
            <w:shd w:val="clear" w:color="auto" w:fill="DEEAF6" w:themeFill="accent1" w:themeFillTint="33"/>
          </w:tcPr>
          <w:p w14:paraId="0F287437" w14:textId="77777777" w:rsidR="00CC7FA1" w:rsidRPr="00672FD4" w:rsidRDefault="00CC7FA1" w:rsidP="00CC7FA1">
            <w:pPr>
              <w:jc w:val="center"/>
              <w:rPr>
                <w:rFonts w:ascii="Times New Roman" w:eastAsia="Calibri" w:hAnsi="Times New Roman"/>
                <w:b/>
                <w:bCs/>
                <w:sz w:val="22"/>
                <w:szCs w:val="22"/>
              </w:rPr>
            </w:pPr>
            <w:r w:rsidRPr="00672FD4">
              <w:rPr>
                <w:rFonts w:ascii="Times New Roman" w:eastAsia="Calibri" w:hAnsi="Times New Roman"/>
                <w:b/>
                <w:bCs/>
                <w:sz w:val="22"/>
                <w:szCs w:val="22"/>
              </w:rPr>
              <w:t>№</w:t>
            </w:r>
          </w:p>
        </w:tc>
        <w:tc>
          <w:tcPr>
            <w:tcW w:w="3828" w:type="dxa"/>
            <w:shd w:val="clear" w:color="auto" w:fill="DEEAF6" w:themeFill="accent1" w:themeFillTint="33"/>
          </w:tcPr>
          <w:p w14:paraId="1DFF11A3" w14:textId="49706328" w:rsidR="00CC7FA1" w:rsidRPr="00672FD4" w:rsidRDefault="00CC7FA1" w:rsidP="00CC7FA1">
            <w:pPr>
              <w:jc w:val="center"/>
              <w:rPr>
                <w:rFonts w:ascii="Times New Roman" w:eastAsia="Calibri" w:hAnsi="Times New Roman"/>
                <w:b/>
                <w:bCs/>
                <w:sz w:val="22"/>
                <w:szCs w:val="22"/>
              </w:rPr>
            </w:pPr>
            <w:r w:rsidRPr="00672FD4">
              <w:rPr>
                <w:rFonts w:ascii="Times New Roman" w:eastAsia="Calibri" w:hAnsi="Times New Roman"/>
                <w:b/>
                <w:bCs/>
                <w:sz w:val="22"/>
                <w:szCs w:val="22"/>
              </w:rPr>
              <w:t>Activity</w:t>
            </w:r>
          </w:p>
        </w:tc>
        <w:tc>
          <w:tcPr>
            <w:tcW w:w="2693" w:type="dxa"/>
            <w:shd w:val="clear" w:color="auto" w:fill="DEEAF6" w:themeFill="accent1" w:themeFillTint="33"/>
          </w:tcPr>
          <w:p w14:paraId="5D5461C5" w14:textId="0D684CAE" w:rsidR="00CC7FA1" w:rsidRPr="00672FD4" w:rsidRDefault="00672FD4" w:rsidP="00CC7FA1">
            <w:pPr>
              <w:jc w:val="center"/>
              <w:rPr>
                <w:rFonts w:ascii="Times New Roman" w:eastAsia="Calibri" w:hAnsi="Times New Roman"/>
                <w:b/>
                <w:bCs/>
                <w:sz w:val="22"/>
                <w:szCs w:val="22"/>
              </w:rPr>
            </w:pPr>
            <w:r w:rsidRPr="00672FD4">
              <w:rPr>
                <w:rFonts w:ascii="Times New Roman" w:eastAsia="Calibri" w:hAnsi="Times New Roman"/>
                <w:b/>
                <w:bCs/>
                <w:sz w:val="22"/>
                <w:szCs w:val="22"/>
              </w:rPr>
              <w:t>Unit</w:t>
            </w:r>
          </w:p>
        </w:tc>
        <w:tc>
          <w:tcPr>
            <w:tcW w:w="1843" w:type="dxa"/>
            <w:shd w:val="clear" w:color="auto" w:fill="DEEAF6" w:themeFill="accent1" w:themeFillTint="33"/>
          </w:tcPr>
          <w:p w14:paraId="0937AE51" w14:textId="676DE3CF" w:rsidR="00CC7FA1" w:rsidRPr="00672FD4" w:rsidRDefault="00490533" w:rsidP="00CC7FA1">
            <w:pPr>
              <w:jc w:val="center"/>
              <w:rPr>
                <w:rFonts w:ascii="Times New Roman" w:eastAsia="Calibri" w:hAnsi="Times New Roman"/>
                <w:b/>
                <w:bCs/>
                <w:sz w:val="22"/>
                <w:szCs w:val="22"/>
              </w:rPr>
            </w:pPr>
            <w:r>
              <w:rPr>
                <w:rFonts w:ascii="Times New Roman" w:eastAsia="Calibri" w:hAnsi="Times New Roman"/>
                <w:b/>
                <w:bCs/>
                <w:sz w:val="22"/>
                <w:szCs w:val="22"/>
              </w:rPr>
              <w:t>Number of units</w:t>
            </w:r>
          </w:p>
        </w:tc>
      </w:tr>
      <w:tr w:rsidR="00CC7FA1" w:rsidRPr="00672FD4" w14:paraId="4BBD3351" w14:textId="77777777" w:rsidTr="009847A4">
        <w:tc>
          <w:tcPr>
            <w:tcW w:w="675" w:type="dxa"/>
            <w:shd w:val="clear" w:color="auto" w:fill="auto"/>
          </w:tcPr>
          <w:p w14:paraId="4E4BFE66" w14:textId="77777777" w:rsidR="00CC7FA1" w:rsidRPr="00672FD4" w:rsidRDefault="00CC7FA1" w:rsidP="00CC7FA1">
            <w:pPr>
              <w:rPr>
                <w:rFonts w:ascii="Times New Roman" w:eastAsia="Calibri" w:hAnsi="Times New Roman"/>
                <w:sz w:val="22"/>
                <w:szCs w:val="22"/>
              </w:rPr>
            </w:pPr>
            <w:r w:rsidRPr="00672FD4">
              <w:rPr>
                <w:rFonts w:ascii="Times New Roman" w:eastAsia="Calibri" w:hAnsi="Times New Roman"/>
                <w:sz w:val="22"/>
                <w:szCs w:val="22"/>
              </w:rPr>
              <w:t>1.12</w:t>
            </w:r>
          </w:p>
        </w:tc>
        <w:tc>
          <w:tcPr>
            <w:tcW w:w="3828" w:type="dxa"/>
            <w:shd w:val="clear" w:color="auto" w:fill="auto"/>
          </w:tcPr>
          <w:p w14:paraId="546B6A17" w14:textId="5380016C" w:rsidR="00CC7FA1" w:rsidRPr="00672FD4" w:rsidRDefault="00CC7FA1" w:rsidP="00CC7FA1">
            <w:pPr>
              <w:rPr>
                <w:rFonts w:ascii="Times New Roman" w:eastAsia="Calibri" w:hAnsi="Times New Roman"/>
                <w:sz w:val="22"/>
                <w:szCs w:val="22"/>
              </w:rPr>
            </w:pPr>
            <w:r w:rsidRPr="00672FD4">
              <w:rPr>
                <w:rFonts w:ascii="Times New Roman" w:eastAsia="Calibri" w:hAnsi="Times New Roman"/>
                <w:sz w:val="22"/>
                <w:szCs w:val="22"/>
              </w:rPr>
              <w:t>Alignment of forest roads</w:t>
            </w:r>
          </w:p>
        </w:tc>
        <w:tc>
          <w:tcPr>
            <w:tcW w:w="2693" w:type="dxa"/>
            <w:shd w:val="clear" w:color="auto" w:fill="auto"/>
          </w:tcPr>
          <w:p w14:paraId="37D1E8CB" w14:textId="6C25EC02" w:rsidR="00CC7FA1" w:rsidRPr="00672FD4" w:rsidRDefault="00CC7FA1" w:rsidP="00383737">
            <w:pPr>
              <w:jc w:val="left"/>
              <w:rPr>
                <w:rFonts w:ascii="Times New Roman" w:eastAsia="Calibri" w:hAnsi="Times New Roman"/>
                <w:sz w:val="22"/>
                <w:szCs w:val="22"/>
              </w:rPr>
            </w:pPr>
            <w:r w:rsidRPr="00672FD4">
              <w:rPr>
                <w:rFonts w:ascii="Times New Roman" w:eastAsia="Calibri" w:hAnsi="Times New Roman"/>
                <w:sz w:val="22"/>
                <w:szCs w:val="22"/>
              </w:rPr>
              <w:t>Machine</w:t>
            </w:r>
            <w:r w:rsidR="00672FD4" w:rsidRPr="00672FD4">
              <w:rPr>
                <w:rFonts w:ascii="Times New Roman" w:eastAsia="Calibri" w:hAnsi="Times New Roman"/>
                <w:sz w:val="22"/>
                <w:szCs w:val="22"/>
              </w:rPr>
              <w:t xml:space="preserve"> </w:t>
            </w:r>
            <w:r w:rsidRPr="00672FD4">
              <w:rPr>
                <w:rFonts w:ascii="Times New Roman" w:eastAsia="Calibri" w:hAnsi="Times New Roman"/>
                <w:sz w:val="22"/>
                <w:szCs w:val="22"/>
              </w:rPr>
              <w:t>shift</w:t>
            </w:r>
          </w:p>
        </w:tc>
        <w:tc>
          <w:tcPr>
            <w:tcW w:w="1843" w:type="dxa"/>
            <w:shd w:val="clear" w:color="auto" w:fill="auto"/>
          </w:tcPr>
          <w:p w14:paraId="0ADC97EE" w14:textId="77777777" w:rsidR="00CC7FA1" w:rsidRPr="00672FD4" w:rsidRDefault="00CC7FA1" w:rsidP="00383737">
            <w:pPr>
              <w:jc w:val="left"/>
              <w:rPr>
                <w:rFonts w:ascii="Times New Roman" w:eastAsia="Calibri" w:hAnsi="Times New Roman"/>
                <w:sz w:val="22"/>
                <w:szCs w:val="22"/>
              </w:rPr>
            </w:pPr>
            <w:r w:rsidRPr="00672FD4">
              <w:rPr>
                <w:rFonts w:ascii="Times New Roman" w:eastAsia="Calibri" w:hAnsi="Times New Roman"/>
                <w:sz w:val="22"/>
                <w:szCs w:val="22"/>
              </w:rPr>
              <w:t>1</w:t>
            </w:r>
          </w:p>
        </w:tc>
      </w:tr>
    </w:tbl>
    <w:p w14:paraId="31F56411" w14:textId="77777777" w:rsidR="00CC7FA1" w:rsidRPr="00672FD4" w:rsidRDefault="00CC7FA1" w:rsidP="00CC7FA1">
      <w:pPr>
        <w:rPr>
          <w:rFonts w:ascii="Times New Roman" w:hAnsi="Times New Roman"/>
          <w:sz w:val="22"/>
          <w:szCs w:val="22"/>
        </w:rPr>
      </w:pPr>
    </w:p>
    <w:p w14:paraId="3F6A1F55" w14:textId="0193631B" w:rsidR="00367B3B" w:rsidRDefault="00367B3B" w:rsidP="007678A2">
      <w:pPr>
        <w:pStyle w:val="ListParagraph"/>
        <w:numPr>
          <w:ilvl w:val="0"/>
          <w:numId w:val="36"/>
        </w:numPr>
        <w:rPr>
          <w:rFonts w:ascii="Times New Roman" w:hAnsi="Times New Roman"/>
          <w:b/>
        </w:rPr>
      </w:pPr>
      <w:r w:rsidRPr="00672FD4">
        <w:rPr>
          <w:rFonts w:ascii="Times New Roman" w:hAnsi="Times New Roman"/>
          <w:b/>
        </w:rPr>
        <w:t>Activities to be carried out in property № 000217 in the land of Gol</w:t>
      </w:r>
      <w:r w:rsidR="007F4DF7" w:rsidRPr="00672FD4">
        <w:rPr>
          <w:rFonts w:ascii="Times New Roman" w:hAnsi="Times New Roman"/>
          <w:b/>
        </w:rPr>
        <w:t>ema Fucha village in “Martvako</w:t>
      </w:r>
      <w:r w:rsidRPr="00672FD4">
        <w:rPr>
          <w:rFonts w:ascii="Times New Roman" w:hAnsi="Times New Roman"/>
          <w:b/>
        </w:rPr>
        <w:t xml:space="preserve">” area </w:t>
      </w:r>
    </w:p>
    <w:p w14:paraId="0E4DB3D1" w14:textId="77777777" w:rsidR="007678A2" w:rsidRPr="00672FD4" w:rsidRDefault="007678A2" w:rsidP="007678A2">
      <w:pPr>
        <w:pStyle w:val="ListParagraph"/>
        <w:rPr>
          <w:rFonts w:ascii="Times New Roman" w:hAnsi="Times New Roman"/>
          <w:b/>
        </w:rPr>
      </w:pPr>
    </w:p>
    <w:p w14:paraId="46D906C4" w14:textId="77777777" w:rsidR="007F4DF7" w:rsidRPr="00672FD4" w:rsidRDefault="007F4DF7" w:rsidP="007F4DF7">
      <w:pPr>
        <w:rPr>
          <w:rFonts w:ascii="Times New Roman" w:hAnsi="Times New Roman"/>
          <w:sz w:val="22"/>
          <w:szCs w:val="22"/>
        </w:rPr>
      </w:pPr>
      <w:r w:rsidRPr="00672FD4">
        <w:rPr>
          <w:rFonts w:ascii="Times New Roman" w:hAnsi="Times New Roman"/>
          <w:sz w:val="22"/>
          <w:szCs w:val="22"/>
        </w:rPr>
        <w:t>The property is located on the land of the village of Golema Fucha with a way of permanent use "Pasture with bushes" and falls within the scope of the National Ecological Network Natura-2000, 33 "Konyavska Mountain", code BG 0000298. Part of the property / 8 decares / is inventoried as afforested area and located in section 407 subdivisions "c", "d", "e" with prepared tax descriptions.</w:t>
      </w:r>
    </w:p>
    <w:p w14:paraId="0EE571E9" w14:textId="2985D8BF" w:rsidR="007F4DF7" w:rsidRPr="00672FD4" w:rsidRDefault="007F4DF7" w:rsidP="007F4DF7">
      <w:pPr>
        <w:rPr>
          <w:rFonts w:ascii="Times New Roman" w:hAnsi="Times New Roman"/>
          <w:sz w:val="22"/>
          <w:szCs w:val="22"/>
        </w:rPr>
      </w:pPr>
      <w:r w:rsidRPr="00672FD4">
        <w:rPr>
          <w:rFonts w:ascii="Times New Roman" w:hAnsi="Times New Roman"/>
          <w:sz w:val="22"/>
          <w:szCs w:val="22"/>
        </w:rPr>
        <w:t xml:space="preserve">The property has not been used as agricultural for decades, as a result of which there are shrubs with very high density (height varies from 0.5 m to 2.5 m) and groups of trees of visible age 40-50 years. Also in the middle there are swamps and a natural micro-reservoir. In determining the areas provided for intervention and afforestation activities, relatively cleaner areas than trees and shrubs have been selected, their </w:t>
      </w:r>
      <w:r w:rsidR="00DC1E2A">
        <w:rPr>
          <w:rFonts w:ascii="Times New Roman" w:hAnsi="Times New Roman"/>
          <w:sz w:val="22"/>
          <w:szCs w:val="22"/>
        </w:rPr>
        <w:t>location is shown in the sketch, provided as part of the technical documentation.</w:t>
      </w:r>
    </w:p>
    <w:p w14:paraId="134FAFEB" w14:textId="575646BD" w:rsidR="007F4DF7" w:rsidRPr="00672FD4" w:rsidRDefault="007F4DF7" w:rsidP="007F4DF7">
      <w:pPr>
        <w:rPr>
          <w:rFonts w:ascii="Times New Roman" w:hAnsi="Times New Roman"/>
          <w:sz w:val="22"/>
          <w:szCs w:val="22"/>
        </w:rPr>
      </w:pPr>
      <w:r w:rsidRPr="00672FD4">
        <w:rPr>
          <w:rFonts w:ascii="Times New Roman" w:hAnsi="Times New Roman"/>
          <w:sz w:val="22"/>
          <w:szCs w:val="22"/>
        </w:rPr>
        <w:t>An integral part of this documentation is the developed Technological Plan</w:t>
      </w:r>
      <w:r w:rsidR="00001876">
        <w:rPr>
          <w:rFonts w:ascii="Times New Roman" w:hAnsi="Times New Roman"/>
          <w:sz w:val="22"/>
          <w:szCs w:val="22"/>
        </w:rPr>
        <w:t xml:space="preserve"> (TP)</w:t>
      </w:r>
      <w:r w:rsidRPr="00672FD4">
        <w:rPr>
          <w:rFonts w:ascii="Times New Roman" w:hAnsi="Times New Roman"/>
          <w:sz w:val="22"/>
          <w:szCs w:val="22"/>
        </w:rPr>
        <w:t xml:space="preserve"> for afforestation №2 / 19.07.2021 - Golema Fucha EKATTE 15446.0.217, prepared by a licensed forester and approved by the director of </w:t>
      </w:r>
      <w:r w:rsidR="00DC1E2A">
        <w:rPr>
          <w:rFonts w:ascii="Times New Roman" w:hAnsi="Times New Roman"/>
          <w:sz w:val="22"/>
          <w:szCs w:val="22"/>
        </w:rPr>
        <w:t>Regional Forestry Directorate</w:t>
      </w:r>
      <w:r w:rsidRPr="00672FD4">
        <w:rPr>
          <w:rFonts w:ascii="Times New Roman" w:hAnsi="Times New Roman"/>
          <w:sz w:val="22"/>
          <w:szCs w:val="22"/>
        </w:rPr>
        <w:t xml:space="preserve"> - Kyustendil.</w:t>
      </w:r>
    </w:p>
    <w:p w14:paraId="7B2C89DE" w14:textId="473CCE06" w:rsidR="007F4DF7" w:rsidRDefault="007F4DF7" w:rsidP="007F4DF7">
      <w:pPr>
        <w:rPr>
          <w:rFonts w:ascii="Times New Roman" w:hAnsi="Times New Roman"/>
          <w:sz w:val="22"/>
          <w:szCs w:val="22"/>
        </w:rPr>
      </w:pPr>
      <w:r w:rsidRPr="00672FD4">
        <w:rPr>
          <w:rFonts w:ascii="Times New Roman" w:hAnsi="Times New Roman"/>
          <w:sz w:val="22"/>
          <w:szCs w:val="22"/>
        </w:rPr>
        <w:t>The planned activities for intervention in property № 000217 on the land of the village of Golema Fucha in the area "</w:t>
      </w:r>
      <w:r w:rsidR="00DC1E2A">
        <w:rPr>
          <w:rFonts w:ascii="Times New Roman" w:hAnsi="Times New Roman"/>
          <w:sz w:val="22"/>
          <w:szCs w:val="22"/>
        </w:rPr>
        <w:t>Martvako</w:t>
      </w:r>
      <w:r w:rsidRPr="00672FD4">
        <w:rPr>
          <w:rFonts w:ascii="Times New Roman" w:hAnsi="Times New Roman"/>
          <w:sz w:val="22"/>
          <w:szCs w:val="22"/>
        </w:rPr>
        <w:t>" are the following:</w:t>
      </w:r>
    </w:p>
    <w:p w14:paraId="566F180F" w14:textId="59452333" w:rsidR="005F0603" w:rsidRPr="005F0603" w:rsidRDefault="005F0603" w:rsidP="005F0603">
      <w:pPr>
        <w:rPr>
          <w:rFonts w:ascii="Times New Roman" w:hAnsi="Times New Roman"/>
          <w:b/>
          <w:i/>
          <w:sz w:val="22"/>
          <w:szCs w:val="22"/>
        </w:rPr>
      </w:pPr>
      <w:r w:rsidRPr="005F0603">
        <w:rPr>
          <w:rFonts w:ascii="Times New Roman" w:hAnsi="Times New Roman"/>
          <w:b/>
          <w:i/>
          <w:sz w:val="22"/>
          <w:szCs w:val="22"/>
        </w:rPr>
        <w:t>T</w:t>
      </w:r>
      <w:r>
        <w:rPr>
          <w:rFonts w:ascii="Times New Roman" w:hAnsi="Times New Roman"/>
          <w:b/>
          <w:i/>
          <w:sz w:val="22"/>
          <w:szCs w:val="22"/>
        </w:rPr>
        <w:t>able 3.</w:t>
      </w:r>
      <w:r w:rsidRPr="005F0603">
        <w:rPr>
          <w:rFonts w:ascii="Times New Roman" w:hAnsi="Times New Roman"/>
          <w:b/>
          <w:i/>
          <w:sz w:val="22"/>
          <w:szCs w:val="22"/>
        </w:rPr>
        <w:t xml:space="preserve"> Scope of work in Golema Fucha village</w:t>
      </w:r>
    </w:p>
    <w:tbl>
      <w:tblPr>
        <w:tblW w:w="10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28"/>
        <w:gridCol w:w="1559"/>
        <w:gridCol w:w="1417"/>
        <w:gridCol w:w="2978"/>
      </w:tblGrid>
      <w:tr w:rsidR="00394994" w:rsidRPr="00672FD4" w14:paraId="7879B7B9" w14:textId="77777777" w:rsidTr="00B3052A">
        <w:trPr>
          <w:tblHeader/>
          <w:jc w:val="center"/>
        </w:trPr>
        <w:tc>
          <w:tcPr>
            <w:tcW w:w="675" w:type="dxa"/>
            <w:shd w:val="clear" w:color="auto" w:fill="DEEAF6" w:themeFill="accent1" w:themeFillTint="33"/>
          </w:tcPr>
          <w:p w14:paraId="42EA51E4" w14:textId="77777777" w:rsidR="00394994" w:rsidRPr="00672FD4" w:rsidRDefault="00394994" w:rsidP="00394994">
            <w:pPr>
              <w:rPr>
                <w:rFonts w:ascii="Times New Roman" w:hAnsi="Times New Roman"/>
                <w:b/>
                <w:bCs/>
                <w:sz w:val="22"/>
                <w:szCs w:val="22"/>
              </w:rPr>
            </w:pPr>
            <w:r w:rsidRPr="00672FD4">
              <w:rPr>
                <w:rFonts w:ascii="Times New Roman" w:hAnsi="Times New Roman"/>
                <w:b/>
                <w:bCs/>
                <w:sz w:val="22"/>
                <w:szCs w:val="22"/>
              </w:rPr>
              <w:t>№</w:t>
            </w:r>
          </w:p>
        </w:tc>
        <w:tc>
          <w:tcPr>
            <w:tcW w:w="3828" w:type="dxa"/>
            <w:shd w:val="clear" w:color="auto" w:fill="DEEAF6" w:themeFill="accent1" w:themeFillTint="33"/>
          </w:tcPr>
          <w:p w14:paraId="32546DEC" w14:textId="2B0C25B0" w:rsidR="00394994" w:rsidRPr="00672FD4" w:rsidRDefault="00394994" w:rsidP="00394994">
            <w:pPr>
              <w:rPr>
                <w:rFonts w:ascii="Times New Roman" w:hAnsi="Times New Roman"/>
                <w:b/>
                <w:bCs/>
                <w:sz w:val="22"/>
                <w:szCs w:val="22"/>
              </w:rPr>
            </w:pPr>
            <w:r w:rsidRPr="00672FD4">
              <w:rPr>
                <w:rFonts w:ascii="Times New Roman" w:eastAsia="Calibri" w:hAnsi="Times New Roman"/>
                <w:b/>
                <w:bCs/>
                <w:sz w:val="22"/>
                <w:szCs w:val="22"/>
              </w:rPr>
              <w:t>Activity</w:t>
            </w:r>
            <w:r w:rsidR="00DC1E2A">
              <w:rPr>
                <w:rFonts w:ascii="Times New Roman" w:eastAsia="Calibri" w:hAnsi="Times New Roman"/>
                <w:b/>
                <w:bCs/>
                <w:sz w:val="22"/>
                <w:szCs w:val="22"/>
              </w:rPr>
              <w:t xml:space="preserve"> – field work</w:t>
            </w:r>
          </w:p>
        </w:tc>
        <w:tc>
          <w:tcPr>
            <w:tcW w:w="1559" w:type="dxa"/>
            <w:shd w:val="clear" w:color="auto" w:fill="DEEAF6" w:themeFill="accent1" w:themeFillTint="33"/>
          </w:tcPr>
          <w:p w14:paraId="6C09C542" w14:textId="0F81630D" w:rsidR="00394994" w:rsidRPr="00672FD4" w:rsidRDefault="00672FD4" w:rsidP="00394994">
            <w:pPr>
              <w:rPr>
                <w:rFonts w:ascii="Times New Roman" w:hAnsi="Times New Roman"/>
                <w:b/>
                <w:bCs/>
                <w:sz w:val="22"/>
                <w:szCs w:val="22"/>
              </w:rPr>
            </w:pPr>
            <w:r w:rsidRPr="00672FD4">
              <w:rPr>
                <w:rFonts w:ascii="Times New Roman" w:eastAsia="Calibri" w:hAnsi="Times New Roman"/>
                <w:b/>
                <w:bCs/>
                <w:sz w:val="22"/>
                <w:szCs w:val="22"/>
              </w:rPr>
              <w:t>Unit</w:t>
            </w:r>
          </w:p>
        </w:tc>
        <w:tc>
          <w:tcPr>
            <w:tcW w:w="1417" w:type="dxa"/>
            <w:shd w:val="clear" w:color="auto" w:fill="DEEAF6" w:themeFill="accent1" w:themeFillTint="33"/>
          </w:tcPr>
          <w:p w14:paraId="4DE15C9A" w14:textId="51D3E667" w:rsidR="00394994" w:rsidRPr="00672FD4" w:rsidRDefault="00490533" w:rsidP="00394994">
            <w:pPr>
              <w:rPr>
                <w:rFonts w:ascii="Times New Roman" w:hAnsi="Times New Roman"/>
                <w:b/>
                <w:bCs/>
                <w:sz w:val="22"/>
                <w:szCs w:val="22"/>
              </w:rPr>
            </w:pPr>
            <w:r>
              <w:rPr>
                <w:rFonts w:ascii="Times New Roman" w:eastAsia="Calibri" w:hAnsi="Times New Roman"/>
                <w:b/>
                <w:bCs/>
                <w:sz w:val="22"/>
                <w:szCs w:val="22"/>
              </w:rPr>
              <w:t>Number of units</w:t>
            </w:r>
          </w:p>
        </w:tc>
        <w:tc>
          <w:tcPr>
            <w:tcW w:w="2978" w:type="dxa"/>
            <w:shd w:val="clear" w:color="auto" w:fill="DEEAF6" w:themeFill="accent1" w:themeFillTint="33"/>
          </w:tcPr>
          <w:p w14:paraId="59AA61E0" w14:textId="63D59D79" w:rsidR="00394994" w:rsidRPr="00672FD4" w:rsidRDefault="00394994" w:rsidP="00394994">
            <w:pPr>
              <w:rPr>
                <w:rFonts w:ascii="Times New Roman" w:hAnsi="Times New Roman"/>
                <w:b/>
                <w:bCs/>
                <w:sz w:val="22"/>
                <w:szCs w:val="22"/>
              </w:rPr>
            </w:pPr>
            <w:r w:rsidRPr="00672FD4">
              <w:rPr>
                <w:rFonts w:ascii="Times New Roman" w:hAnsi="Times New Roman"/>
                <w:b/>
                <w:bCs/>
                <w:sz w:val="22"/>
                <w:szCs w:val="22"/>
              </w:rPr>
              <w:t>Explanation</w:t>
            </w:r>
          </w:p>
        </w:tc>
      </w:tr>
      <w:tr w:rsidR="00DC1E2A" w:rsidRPr="00672FD4" w14:paraId="327569DB" w14:textId="77777777" w:rsidTr="00B3052A">
        <w:trPr>
          <w:trHeight w:val="582"/>
          <w:jc w:val="center"/>
        </w:trPr>
        <w:tc>
          <w:tcPr>
            <w:tcW w:w="675" w:type="dxa"/>
            <w:shd w:val="clear" w:color="auto" w:fill="auto"/>
          </w:tcPr>
          <w:p w14:paraId="35544779" w14:textId="77777777" w:rsidR="00DC1E2A" w:rsidRPr="00672FD4" w:rsidRDefault="00DC1E2A" w:rsidP="00DC1E2A">
            <w:pPr>
              <w:rPr>
                <w:rFonts w:ascii="Times New Roman" w:hAnsi="Times New Roman"/>
                <w:sz w:val="22"/>
                <w:szCs w:val="22"/>
              </w:rPr>
            </w:pPr>
            <w:r w:rsidRPr="00672FD4">
              <w:rPr>
                <w:rFonts w:ascii="Times New Roman" w:hAnsi="Times New Roman"/>
                <w:sz w:val="22"/>
                <w:szCs w:val="22"/>
              </w:rPr>
              <w:t>1.1</w:t>
            </w:r>
          </w:p>
        </w:tc>
        <w:tc>
          <w:tcPr>
            <w:tcW w:w="3828" w:type="dxa"/>
            <w:shd w:val="clear" w:color="auto" w:fill="auto"/>
          </w:tcPr>
          <w:p w14:paraId="7D46BDF3" w14:textId="109D42B0" w:rsidR="00DC1E2A" w:rsidRPr="00672FD4" w:rsidRDefault="00DC1E2A" w:rsidP="00DC1E2A">
            <w:pPr>
              <w:rPr>
                <w:rFonts w:ascii="Times New Roman" w:hAnsi="Times New Roman"/>
                <w:sz w:val="22"/>
                <w:szCs w:val="22"/>
              </w:rPr>
            </w:pPr>
            <w:r w:rsidRPr="008731E8">
              <w:rPr>
                <w:rFonts w:ascii="Times New Roman" w:hAnsi="Times New Roman"/>
                <w:sz w:val="22"/>
                <w:szCs w:val="22"/>
              </w:rPr>
              <w:t>Cleaning the areas from bushes and wood waste</w:t>
            </w:r>
          </w:p>
        </w:tc>
        <w:tc>
          <w:tcPr>
            <w:tcW w:w="1559" w:type="dxa"/>
            <w:shd w:val="clear" w:color="auto" w:fill="auto"/>
          </w:tcPr>
          <w:p w14:paraId="1DF2210B" w14:textId="29D77BB9" w:rsidR="00DC1E2A" w:rsidRPr="00672FD4" w:rsidRDefault="00DC1E2A" w:rsidP="00DC1E2A">
            <w:pPr>
              <w:rPr>
                <w:rFonts w:ascii="Times New Roman" w:hAnsi="Times New Roman"/>
                <w:sz w:val="22"/>
                <w:szCs w:val="22"/>
              </w:rPr>
            </w:pPr>
            <w:r w:rsidRPr="008731E8">
              <w:rPr>
                <w:rFonts w:ascii="Times New Roman" w:hAnsi="Times New Roman"/>
                <w:sz w:val="22"/>
                <w:szCs w:val="22"/>
              </w:rPr>
              <w:t>Machine shift</w:t>
            </w:r>
          </w:p>
        </w:tc>
        <w:tc>
          <w:tcPr>
            <w:tcW w:w="1417" w:type="dxa"/>
            <w:shd w:val="clear" w:color="auto" w:fill="auto"/>
          </w:tcPr>
          <w:p w14:paraId="6CEA6FF2" w14:textId="77777777" w:rsidR="00DC1E2A" w:rsidRPr="00672FD4" w:rsidRDefault="00DC1E2A" w:rsidP="00DC1E2A">
            <w:pPr>
              <w:rPr>
                <w:rFonts w:ascii="Times New Roman" w:hAnsi="Times New Roman"/>
                <w:sz w:val="22"/>
                <w:szCs w:val="22"/>
              </w:rPr>
            </w:pPr>
            <w:r w:rsidRPr="00672FD4">
              <w:rPr>
                <w:rFonts w:ascii="Times New Roman" w:hAnsi="Times New Roman"/>
                <w:sz w:val="22"/>
                <w:szCs w:val="22"/>
              </w:rPr>
              <w:t>2</w:t>
            </w:r>
          </w:p>
        </w:tc>
        <w:tc>
          <w:tcPr>
            <w:tcW w:w="2978" w:type="dxa"/>
            <w:shd w:val="clear" w:color="auto" w:fill="auto"/>
          </w:tcPr>
          <w:p w14:paraId="78D585A8" w14:textId="0525588B" w:rsidR="00DC1E2A" w:rsidRPr="00672FD4" w:rsidRDefault="00001876" w:rsidP="00DC1E2A">
            <w:pPr>
              <w:rPr>
                <w:rFonts w:ascii="Times New Roman" w:hAnsi="Times New Roman"/>
                <w:sz w:val="22"/>
                <w:szCs w:val="22"/>
              </w:rPr>
            </w:pPr>
            <w:r>
              <w:rPr>
                <w:rFonts w:ascii="Times New Roman" w:hAnsi="Times New Roman"/>
                <w:sz w:val="22"/>
                <w:szCs w:val="22"/>
              </w:rPr>
              <w:t>According to TP</w:t>
            </w:r>
            <w:r w:rsidR="00DC1E2A" w:rsidRPr="00672FD4">
              <w:rPr>
                <w:rFonts w:ascii="Times New Roman" w:hAnsi="Times New Roman"/>
                <w:sz w:val="22"/>
                <w:szCs w:val="22"/>
              </w:rPr>
              <w:t xml:space="preserve"> №2 / 19.07.2021, section D. Quantitative account, pos. 1.2</w:t>
            </w:r>
          </w:p>
        </w:tc>
      </w:tr>
      <w:tr w:rsidR="00DC1E2A" w:rsidRPr="00672FD4" w14:paraId="776334FF" w14:textId="77777777" w:rsidTr="00B3052A">
        <w:trPr>
          <w:jc w:val="center"/>
        </w:trPr>
        <w:tc>
          <w:tcPr>
            <w:tcW w:w="675" w:type="dxa"/>
            <w:shd w:val="clear" w:color="auto" w:fill="auto"/>
          </w:tcPr>
          <w:p w14:paraId="5D6AB8B8" w14:textId="77777777" w:rsidR="00DC1E2A" w:rsidRPr="00672FD4" w:rsidRDefault="00DC1E2A" w:rsidP="00DC1E2A">
            <w:pPr>
              <w:rPr>
                <w:rFonts w:ascii="Times New Roman" w:hAnsi="Times New Roman"/>
                <w:sz w:val="22"/>
                <w:szCs w:val="22"/>
              </w:rPr>
            </w:pPr>
            <w:r w:rsidRPr="00672FD4">
              <w:rPr>
                <w:rFonts w:ascii="Times New Roman" w:hAnsi="Times New Roman"/>
                <w:sz w:val="22"/>
                <w:szCs w:val="22"/>
              </w:rPr>
              <w:t>1.2</w:t>
            </w:r>
          </w:p>
        </w:tc>
        <w:tc>
          <w:tcPr>
            <w:tcW w:w="3828" w:type="dxa"/>
            <w:shd w:val="clear" w:color="auto" w:fill="auto"/>
          </w:tcPr>
          <w:p w14:paraId="623D5397" w14:textId="30AB79EA" w:rsidR="00DC1E2A" w:rsidRPr="00672FD4" w:rsidRDefault="00DC1E2A" w:rsidP="00DC1E2A">
            <w:pPr>
              <w:rPr>
                <w:rFonts w:ascii="Times New Roman" w:hAnsi="Times New Roman"/>
                <w:sz w:val="22"/>
                <w:szCs w:val="22"/>
              </w:rPr>
            </w:pPr>
            <w:r w:rsidRPr="008731E8">
              <w:rPr>
                <w:rFonts w:ascii="Times New Roman" w:hAnsi="Times New Roman"/>
                <w:sz w:val="22"/>
                <w:szCs w:val="22"/>
              </w:rPr>
              <w:t>Manual cleaning of the area and collection</w:t>
            </w:r>
          </w:p>
        </w:tc>
        <w:tc>
          <w:tcPr>
            <w:tcW w:w="1559" w:type="dxa"/>
            <w:shd w:val="clear" w:color="auto" w:fill="auto"/>
          </w:tcPr>
          <w:p w14:paraId="65BCC582" w14:textId="2F0BD0B6" w:rsidR="00DC1E2A" w:rsidRPr="00672FD4" w:rsidRDefault="00DC1E2A" w:rsidP="00DC1E2A">
            <w:pPr>
              <w:rPr>
                <w:rFonts w:ascii="Times New Roman" w:hAnsi="Times New Roman"/>
                <w:sz w:val="22"/>
                <w:szCs w:val="22"/>
              </w:rPr>
            </w:pPr>
            <w:r w:rsidRPr="008731E8">
              <w:rPr>
                <w:rFonts w:ascii="Times New Roman" w:hAnsi="Times New Roman"/>
                <w:sz w:val="22"/>
                <w:szCs w:val="22"/>
              </w:rPr>
              <w:t>dka</w:t>
            </w:r>
          </w:p>
        </w:tc>
        <w:tc>
          <w:tcPr>
            <w:tcW w:w="1417" w:type="dxa"/>
            <w:shd w:val="clear" w:color="auto" w:fill="auto"/>
          </w:tcPr>
          <w:p w14:paraId="15F1FD85" w14:textId="77777777" w:rsidR="00DC1E2A" w:rsidRPr="00672FD4" w:rsidRDefault="00DC1E2A" w:rsidP="00DC1E2A">
            <w:pPr>
              <w:rPr>
                <w:rFonts w:ascii="Times New Roman" w:hAnsi="Times New Roman"/>
                <w:sz w:val="22"/>
                <w:szCs w:val="22"/>
              </w:rPr>
            </w:pPr>
            <w:r w:rsidRPr="00672FD4">
              <w:rPr>
                <w:rFonts w:ascii="Times New Roman" w:hAnsi="Times New Roman"/>
                <w:sz w:val="22"/>
                <w:szCs w:val="22"/>
              </w:rPr>
              <w:t>5</w:t>
            </w:r>
          </w:p>
        </w:tc>
        <w:tc>
          <w:tcPr>
            <w:tcW w:w="2978" w:type="dxa"/>
            <w:shd w:val="clear" w:color="auto" w:fill="auto"/>
          </w:tcPr>
          <w:p w14:paraId="7F97A35D" w14:textId="163CF55B" w:rsidR="00DC1E2A" w:rsidRPr="00672FD4" w:rsidRDefault="00001876" w:rsidP="00DC1E2A">
            <w:pPr>
              <w:rPr>
                <w:rFonts w:ascii="Times New Roman" w:hAnsi="Times New Roman"/>
                <w:sz w:val="22"/>
                <w:szCs w:val="22"/>
              </w:rPr>
            </w:pPr>
            <w:r>
              <w:rPr>
                <w:rFonts w:ascii="Times New Roman" w:hAnsi="Times New Roman"/>
                <w:sz w:val="22"/>
                <w:szCs w:val="22"/>
              </w:rPr>
              <w:t>According to TP</w:t>
            </w:r>
            <w:r w:rsidR="00DC1E2A" w:rsidRPr="00672FD4">
              <w:rPr>
                <w:rFonts w:ascii="Times New Roman" w:hAnsi="Times New Roman"/>
                <w:sz w:val="22"/>
                <w:szCs w:val="22"/>
              </w:rPr>
              <w:t xml:space="preserve"> №2 / 19.07.2021, section D. Quantitative account, pos. 1.2</w:t>
            </w:r>
          </w:p>
        </w:tc>
      </w:tr>
      <w:tr w:rsidR="00DC1E2A" w:rsidRPr="00672FD4" w14:paraId="41362105" w14:textId="77777777" w:rsidTr="00B3052A">
        <w:trPr>
          <w:jc w:val="center"/>
        </w:trPr>
        <w:tc>
          <w:tcPr>
            <w:tcW w:w="675" w:type="dxa"/>
            <w:shd w:val="clear" w:color="auto" w:fill="auto"/>
          </w:tcPr>
          <w:p w14:paraId="33F5118D" w14:textId="77777777" w:rsidR="00DC1E2A" w:rsidRPr="00672FD4" w:rsidRDefault="00DC1E2A" w:rsidP="00DC1E2A">
            <w:pPr>
              <w:rPr>
                <w:rFonts w:ascii="Times New Roman" w:hAnsi="Times New Roman"/>
                <w:sz w:val="22"/>
                <w:szCs w:val="22"/>
              </w:rPr>
            </w:pPr>
            <w:r w:rsidRPr="00672FD4">
              <w:rPr>
                <w:rFonts w:ascii="Times New Roman" w:hAnsi="Times New Roman"/>
                <w:sz w:val="22"/>
                <w:szCs w:val="22"/>
              </w:rPr>
              <w:t>1.3</w:t>
            </w:r>
          </w:p>
        </w:tc>
        <w:tc>
          <w:tcPr>
            <w:tcW w:w="3828" w:type="dxa"/>
            <w:shd w:val="clear" w:color="auto" w:fill="auto"/>
          </w:tcPr>
          <w:p w14:paraId="5BAF0BE3" w14:textId="446370A0" w:rsidR="00DC1E2A" w:rsidRPr="00672FD4" w:rsidRDefault="00DC1E2A" w:rsidP="00DC1E2A">
            <w:pPr>
              <w:rPr>
                <w:rFonts w:ascii="Times New Roman" w:hAnsi="Times New Roman"/>
                <w:sz w:val="22"/>
                <w:szCs w:val="22"/>
              </w:rPr>
            </w:pPr>
            <w:r w:rsidRPr="008731E8">
              <w:rPr>
                <w:rFonts w:ascii="Times New Roman" w:hAnsi="Times New Roman"/>
                <w:sz w:val="22"/>
                <w:szCs w:val="22"/>
              </w:rPr>
              <w:t xml:space="preserve">Eradication of pinus sylvestris stumps </w:t>
            </w:r>
            <w:r w:rsidRPr="008731E8">
              <w:rPr>
                <w:rFonts w:ascii="Times New Roman" w:hAnsi="Times New Roman"/>
                <w:sz w:val="22"/>
                <w:szCs w:val="22"/>
              </w:rPr>
              <w:lastRenderedPageBreak/>
              <w:t>with a diameter over 30 cm.</w:t>
            </w:r>
          </w:p>
        </w:tc>
        <w:tc>
          <w:tcPr>
            <w:tcW w:w="1559" w:type="dxa"/>
            <w:shd w:val="clear" w:color="auto" w:fill="auto"/>
          </w:tcPr>
          <w:p w14:paraId="6567F01C" w14:textId="1CE6528A" w:rsidR="00DC1E2A" w:rsidRPr="00672FD4" w:rsidRDefault="00DC1E2A" w:rsidP="00DC1E2A">
            <w:pPr>
              <w:rPr>
                <w:rFonts w:ascii="Times New Roman" w:hAnsi="Times New Roman"/>
                <w:sz w:val="22"/>
                <w:szCs w:val="22"/>
              </w:rPr>
            </w:pPr>
            <w:r w:rsidRPr="008731E8">
              <w:rPr>
                <w:rFonts w:ascii="Times New Roman" w:hAnsi="Times New Roman"/>
                <w:sz w:val="22"/>
                <w:szCs w:val="22"/>
              </w:rPr>
              <w:lastRenderedPageBreak/>
              <w:t>Machine shift</w:t>
            </w:r>
          </w:p>
        </w:tc>
        <w:tc>
          <w:tcPr>
            <w:tcW w:w="1417" w:type="dxa"/>
            <w:shd w:val="clear" w:color="auto" w:fill="auto"/>
          </w:tcPr>
          <w:p w14:paraId="5F734A8C" w14:textId="77777777" w:rsidR="00DC1E2A" w:rsidRPr="00672FD4" w:rsidRDefault="00DC1E2A" w:rsidP="00DC1E2A">
            <w:pPr>
              <w:rPr>
                <w:rFonts w:ascii="Times New Roman" w:hAnsi="Times New Roman"/>
                <w:sz w:val="22"/>
                <w:szCs w:val="22"/>
              </w:rPr>
            </w:pPr>
            <w:r w:rsidRPr="00672FD4">
              <w:rPr>
                <w:rFonts w:ascii="Times New Roman" w:hAnsi="Times New Roman"/>
                <w:sz w:val="22"/>
                <w:szCs w:val="22"/>
              </w:rPr>
              <w:t>7</w:t>
            </w:r>
          </w:p>
        </w:tc>
        <w:tc>
          <w:tcPr>
            <w:tcW w:w="2978" w:type="dxa"/>
            <w:shd w:val="clear" w:color="auto" w:fill="auto"/>
          </w:tcPr>
          <w:p w14:paraId="64FFB7AC" w14:textId="5AF3EE6F" w:rsidR="00DC1E2A" w:rsidRPr="00672FD4" w:rsidRDefault="00001876" w:rsidP="00DC1E2A">
            <w:pPr>
              <w:rPr>
                <w:rFonts w:ascii="Times New Roman" w:hAnsi="Times New Roman"/>
                <w:sz w:val="22"/>
                <w:szCs w:val="22"/>
              </w:rPr>
            </w:pPr>
            <w:r>
              <w:rPr>
                <w:rFonts w:ascii="Times New Roman" w:hAnsi="Times New Roman"/>
                <w:sz w:val="22"/>
                <w:szCs w:val="22"/>
              </w:rPr>
              <w:t>According to TP</w:t>
            </w:r>
            <w:r w:rsidR="00DC1E2A" w:rsidRPr="00672FD4">
              <w:rPr>
                <w:rFonts w:ascii="Times New Roman" w:hAnsi="Times New Roman"/>
                <w:sz w:val="22"/>
                <w:szCs w:val="22"/>
              </w:rPr>
              <w:t xml:space="preserve"> №2 / 19.07.2021, section D. </w:t>
            </w:r>
            <w:r w:rsidR="00DC1E2A" w:rsidRPr="00672FD4">
              <w:rPr>
                <w:rFonts w:ascii="Times New Roman" w:hAnsi="Times New Roman"/>
                <w:sz w:val="22"/>
                <w:szCs w:val="22"/>
              </w:rPr>
              <w:lastRenderedPageBreak/>
              <w:t>Quantitative account, pos. 1.3</w:t>
            </w:r>
          </w:p>
        </w:tc>
      </w:tr>
      <w:tr w:rsidR="00DC1E2A" w:rsidRPr="00672FD4" w14:paraId="60972F3D" w14:textId="77777777" w:rsidTr="00B3052A">
        <w:trPr>
          <w:jc w:val="center"/>
        </w:trPr>
        <w:tc>
          <w:tcPr>
            <w:tcW w:w="675" w:type="dxa"/>
            <w:shd w:val="clear" w:color="auto" w:fill="auto"/>
          </w:tcPr>
          <w:p w14:paraId="549D86FF" w14:textId="77777777" w:rsidR="00DC1E2A" w:rsidRPr="00672FD4" w:rsidRDefault="00DC1E2A" w:rsidP="00DC1E2A">
            <w:pPr>
              <w:rPr>
                <w:rFonts w:ascii="Times New Roman" w:hAnsi="Times New Roman"/>
                <w:sz w:val="22"/>
                <w:szCs w:val="22"/>
              </w:rPr>
            </w:pPr>
            <w:r w:rsidRPr="00672FD4">
              <w:rPr>
                <w:rFonts w:ascii="Times New Roman" w:hAnsi="Times New Roman"/>
                <w:sz w:val="22"/>
                <w:szCs w:val="22"/>
              </w:rPr>
              <w:lastRenderedPageBreak/>
              <w:t>1.4</w:t>
            </w:r>
          </w:p>
        </w:tc>
        <w:tc>
          <w:tcPr>
            <w:tcW w:w="3828" w:type="dxa"/>
            <w:shd w:val="clear" w:color="auto" w:fill="auto"/>
          </w:tcPr>
          <w:p w14:paraId="3A50B7BC" w14:textId="56F06FFA" w:rsidR="00DC1E2A" w:rsidRPr="00672FD4" w:rsidRDefault="00DC1E2A" w:rsidP="00DC1E2A">
            <w:pPr>
              <w:rPr>
                <w:rFonts w:ascii="Times New Roman" w:hAnsi="Times New Roman"/>
                <w:sz w:val="22"/>
                <w:szCs w:val="22"/>
              </w:rPr>
            </w:pPr>
            <w:r w:rsidRPr="008731E8">
              <w:rPr>
                <w:rFonts w:ascii="Times New Roman" w:hAnsi="Times New Roman"/>
                <w:sz w:val="22"/>
                <w:szCs w:val="22"/>
              </w:rPr>
              <w:t>Manual crushing of stumps</w:t>
            </w:r>
          </w:p>
        </w:tc>
        <w:tc>
          <w:tcPr>
            <w:tcW w:w="1559" w:type="dxa"/>
            <w:shd w:val="clear" w:color="auto" w:fill="auto"/>
          </w:tcPr>
          <w:p w14:paraId="45A56BA2" w14:textId="0B99C9F7" w:rsidR="00DC1E2A" w:rsidRPr="00672FD4" w:rsidRDefault="00DC1E2A" w:rsidP="00DC1E2A">
            <w:pPr>
              <w:rPr>
                <w:rFonts w:ascii="Times New Roman" w:hAnsi="Times New Roman"/>
                <w:sz w:val="22"/>
                <w:szCs w:val="22"/>
              </w:rPr>
            </w:pPr>
            <w:r w:rsidRPr="008731E8">
              <w:rPr>
                <w:rFonts w:ascii="Times New Roman" w:hAnsi="Times New Roman"/>
                <w:sz w:val="22"/>
                <w:szCs w:val="22"/>
              </w:rPr>
              <w:t>dka</w:t>
            </w:r>
          </w:p>
        </w:tc>
        <w:tc>
          <w:tcPr>
            <w:tcW w:w="1417" w:type="dxa"/>
            <w:shd w:val="clear" w:color="auto" w:fill="auto"/>
          </w:tcPr>
          <w:p w14:paraId="761EF280" w14:textId="77777777" w:rsidR="00DC1E2A" w:rsidRPr="00672FD4" w:rsidRDefault="00DC1E2A" w:rsidP="00DC1E2A">
            <w:pPr>
              <w:rPr>
                <w:rFonts w:ascii="Times New Roman" w:hAnsi="Times New Roman"/>
                <w:sz w:val="22"/>
                <w:szCs w:val="22"/>
              </w:rPr>
            </w:pPr>
            <w:r w:rsidRPr="00672FD4">
              <w:rPr>
                <w:rFonts w:ascii="Times New Roman" w:hAnsi="Times New Roman"/>
                <w:sz w:val="22"/>
                <w:szCs w:val="22"/>
              </w:rPr>
              <w:t>15</w:t>
            </w:r>
          </w:p>
        </w:tc>
        <w:tc>
          <w:tcPr>
            <w:tcW w:w="2978" w:type="dxa"/>
            <w:shd w:val="clear" w:color="auto" w:fill="auto"/>
          </w:tcPr>
          <w:p w14:paraId="1C4A11BD" w14:textId="4A02708F" w:rsidR="00DC1E2A" w:rsidRPr="00672FD4" w:rsidRDefault="00DC1E2A" w:rsidP="00DC1E2A">
            <w:pPr>
              <w:rPr>
                <w:rFonts w:ascii="Times New Roman" w:hAnsi="Times New Roman"/>
                <w:sz w:val="22"/>
                <w:szCs w:val="22"/>
              </w:rPr>
            </w:pPr>
            <w:r w:rsidRPr="00672FD4">
              <w:rPr>
                <w:rFonts w:ascii="Times New Roman" w:hAnsi="Times New Roman"/>
                <w:sz w:val="22"/>
                <w:szCs w:val="22"/>
              </w:rPr>
              <w:t>Accor</w:t>
            </w:r>
            <w:r w:rsidR="00001876">
              <w:rPr>
                <w:rFonts w:ascii="Times New Roman" w:hAnsi="Times New Roman"/>
                <w:sz w:val="22"/>
                <w:szCs w:val="22"/>
              </w:rPr>
              <w:t>ding to TP</w:t>
            </w:r>
            <w:r w:rsidRPr="00672FD4">
              <w:rPr>
                <w:rFonts w:ascii="Times New Roman" w:hAnsi="Times New Roman"/>
                <w:sz w:val="22"/>
                <w:szCs w:val="22"/>
              </w:rPr>
              <w:t xml:space="preserve"> №2 / 19.07.2021, section D. Quantitative account, pos. 1.4</w:t>
            </w:r>
          </w:p>
        </w:tc>
      </w:tr>
      <w:tr w:rsidR="00DC1E2A" w:rsidRPr="00672FD4" w14:paraId="691E4E80" w14:textId="77777777" w:rsidTr="00B3052A">
        <w:trPr>
          <w:jc w:val="center"/>
        </w:trPr>
        <w:tc>
          <w:tcPr>
            <w:tcW w:w="675" w:type="dxa"/>
            <w:shd w:val="clear" w:color="auto" w:fill="auto"/>
          </w:tcPr>
          <w:p w14:paraId="22FC1E1D" w14:textId="77777777" w:rsidR="00DC1E2A" w:rsidRPr="00672FD4" w:rsidRDefault="00DC1E2A" w:rsidP="00DC1E2A">
            <w:pPr>
              <w:rPr>
                <w:rFonts w:ascii="Times New Roman" w:hAnsi="Times New Roman"/>
                <w:sz w:val="22"/>
                <w:szCs w:val="22"/>
              </w:rPr>
            </w:pPr>
            <w:r w:rsidRPr="00672FD4">
              <w:rPr>
                <w:rFonts w:ascii="Times New Roman" w:hAnsi="Times New Roman"/>
                <w:sz w:val="22"/>
                <w:szCs w:val="22"/>
              </w:rPr>
              <w:t>1.5</w:t>
            </w:r>
          </w:p>
        </w:tc>
        <w:tc>
          <w:tcPr>
            <w:tcW w:w="3828" w:type="dxa"/>
            <w:shd w:val="clear" w:color="auto" w:fill="auto"/>
          </w:tcPr>
          <w:p w14:paraId="3D1C080A" w14:textId="79275249" w:rsidR="00DC1E2A" w:rsidRPr="00672FD4" w:rsidRDefault="00DC1E2A" w:rsidP="00DC1E2A">
            <w:pPr>
              <w:rPr>
                <w:rFonts w:ascii="Times New Roman" w:hAnsi="Times New Roman"/>
                <w:sz w:val="22"/>
                <w:szCs w:val="22"/>
              </w:rPr>
            </w:pPr>
            <w:r w:rsidRPr="008731E8">
              <w:rPr>
                <w:rFonts w:ascii="Times New Roman" w:hAnsi="Times New Roman"/>
                <w:sz w:val="22"/>
                <w:szCs w:val="22"/>
              </w:rPr>
              <w:t>Pruning overhanging branches over forest roads</w:t>
            </w:r>
          </w:p>
        </w:tc>
        <w:tc>
          <w:tcPr>
            <w:tcW w:w="1559" w:type="dxa"/>
            <w:shd w:val="clear" w:color="auto" w:fill="auto"/>
          </w:tcPr>
          <w:p w14:paraId="776D48BD" w14:textId="54A22B70" w:rsidR="00DC1E2A" w:rsidRPr="00672FD4" w:rsidRDefault="00DC1E2A" w:rsidP="00DC1E2A">
            <w:pPr>
              <w:rPr>
                <w:rFonts w:ascii="Times New Roman" w:hAnsi="Times New Roman"/>
                <w:sz w:val="22"/>
                <w:szCs w:val="22"/>
              </w:rPr>
            </w:pPr>
            <w:r w:rsidRPr="008731E8">
              <w:rPr>
                <w:rFonts w:ascii="Times New Roman" w:hAnsi="Times New Roman"/>
                <w:sz w:val="22"/>
                <w:szCs w:val="22"/>
              </w:rPr>
              <w:t>Machine shift</w:t>
            </w:r>
          </w:p>
        </w:tc>
        <w:tc>
          <w:tcPr>
            <w:tcW w:w="1417" w:type="dxa"/>
            <w:shd w:val="clear" w:color="auto" w:fill="auto"/>
          </w:tcPr>
          <w:p w14:paraId="368C6416" w14:textId="77777777" w:rsidR="00DC1E2A" w:rsidRPr="00672FD4" w:rsidRDefault="00DC1E2A" w:rsidP="00DC1E2A">
            <w:pPr>
              <w:rPr>
                <w:rFonts w:ascii="Times New Roman" w:hAnsi="Times New Roman"/>
                <w:sz w:val="22"/>
                <w:szCs w:val="22"/>
              </w:rPr>
            </w:pPr>
            <w:r w:rsidRPr="00672FD4">
              <w:rPr>
                <w:rFonts w:ascii="Times New Roman" w:hAnsi="Times New Roman"/>
                <w:sz w:val="22"/>
                <w:szCs w:val="22"/>
              </w:rPr>
              <w:t>2</w:t>
            </w:r>
          </w:p>
        </w:tc>
        <w:tc>
          <w:tcPr>
            <w:tcW w:w="2978" w:type="dxa"/>
            <w:shd w:val="clear" w:color="auto" w:fill="auto"/>
          </w:tcPr>
          <w:p w14:paraId="42E86959" w14:textId="77777777" w:rsidR="00DC1E2A" w:rsidRPr="00672FD4" w:rsidRDefault="00DC1E2A" w:rsidP="00DC1E2A">
            <w:pPr>
              <w:rPr>
                <w:rFonts w:ascii="Times New Roman" w:hAnsi="Times New Roman"/>
                <w:sz w:val="22"/>
                <w:szCs w:val="22"/>
              </w:rPr>
            </w:pPr>
          </w:p>
        </w:tc>
      </w:tr>
      <w:tr w:rsidR="00DC1E2A" w:rsidRPr="00672FD4" w14:paraId="1AA24BCC" w14:textId="77777777" w:rsidTr="00B3052A">
        <w:trPr>
          <w:trHeight w:val="531"/>
          <w:jc w:val="center"/>
        </w:trPr>
        <w:tc>
          <w:tcPr>
            <w:tcW w:w="675" w:type="dxa"/>
            <w:shd w:val="clear" w:color="auto" w:fill="auto"/>
          </w:tcPr>
          <w:p w14:paraId="4AB6762A" w14:textId="77777777" w:rsidR="00DC1E2A" w:rsidRPr="00672FD4" w:rsidRDefault="00DC1E2A" w:rsidP="00DC1E2A">
            <w:pPr>
              <w:rPr>
                <w:rFonts w:ascii="Times New Roman" w:hAnsi="Times New Roman"/>
                <w:sz w:val="22"/>
                <w:szCs w:val="22"/>
              </w:rPr>
            </w:pPr>
            <w:r w:rsidRPr="00672FD4">
              <w:rPr>
                <w:rFonts w:ascii="Times New Roman" w:hAnsi="Times New Roman"/>
                <w:sz w:val="22"/>
                <w:szCs w:val="22"/>
              </w:rPr>
              <w:t>1.6</w:t>
            </w:r>
          </w:p>
        </w:tc>
        <w:tc>
          <w:tcPr>
            <w:tcW w:w="3828" w:type="dxa"/>
            <w:shd w:val="clear" w:color="auto" w:fill="auto"/>
          </w:tcPr>
          <w:p w14:paraId="54E01827" w14:textId="1E2E9C44" w:rsidR="00DC1E2A" w:rsidRPr="00672FD4" w:rsidRDefault="00DC1E2A" w:rsidP="00DC1E2A">
            <w:pPr>
              <w:rPr>
                <w:rFonts w:ascii="Times New Roman" w:hAnsi="Times New Roman"/>
                <w:sz w:val="22"/>
                <w:szCs w:val="22"/>
              </w:rPr>
            </w:pPr>
            <w:r w:rsidRPr="008731E8">
              <w:rPr>
                <w:rFonts w:ascii="Times New Roman" w:hAnsi="Times New Roman"/>
                <w:sz w:val="22"/>
                <w:szCs w:val="22"/>
              </w:rPr>
              <w:t>Manual pruning of overhanging branches</w:t>
            </w:r>
          </w:p>
        </w:tc>
        <w:tc>
          <w:tcPr>
            <w:tcW w:w="1559" w:type="dxa"/>
            <w:shd w:val="clear" w:color="auto" w:fill="auto"/>
          </w:tcPr>
          <w:p w14:paraId="340B636A" w14:textId="5CB85011" w:rsidR="00DC1E2A" w:rsidRPr="00672FD4" w:rsidRDefault="00DC1E2A" w:rsidP="00DC1E2A">
            <w:pPr>
              <w:rPr>
                <w:rFonts w:ascii="Times New Roman" w:hAnsi="Times New Roman"/>
                <w:sz w:val="22"/>
                <w:szCs w:val="22"/>
              </w:rPr>
            </w:pPr>
            <w:r w:rsidRPr="008731E8">
              <w:rPr>
                <w:rFonts w:ascii="Times New Roman" w:hAnsi="Times New Roman"/>
                <w:sz w:val="22"/>
                <w:szCs w:val="22"/>
              </w:rPr>
              <w:t>Number of branches</w:t>
            </w:r>
          </w:p>
        </w:tc>
        <w:tc>
          <w:tcPr>
            <w:tcW w:w="1417" w:type="dxa"/>
            <w:shd w:val="clear" w:color="auto" w:fill="auto"/>
          </w:tcPr>
          <w:p w14:paraId="33F1ABC8" w14:textId="77777777" w:rsidR="00DC1E2A" w:rsidRPr="00672FD4" w:rsidRDefault="00DC1E2A" w:rsidP="00DC1E2A">
            <w:pPr>
              <w:rPr>
                <w:rFonts w:ascii="Times New Roman" w:hAnsi="Times New Roman"/>
                <w:sz w:val="22"/>
                <w:szCs w:val="22"/>
              </w:rPr>
            </w:pPr>
            <w:r w:rsidRPr="00672FD4">
              <w:rPr>
                <w:rFonts w:ascii="Times New Roman" w:hAnsi="Times New Roman"/>
                <w:sz w:val="22"/>
                <w:szCs w:val="22"/>
              </w:rPr>
              <w:t>556</w:t>
            </w:r>
          </w:p>
        </w:tc>
        <w:tc>
          <w:tcPr>
            <w:tcW w:w="2978" w:type="dxa"/>
            <w:shd w:val="clear" w:color="auto" w:fill="auto"/>
          </w:tcPr>
          <w:p w14:paraId="5957DC11" w14:textId="77777777" w:rsidR="00DC1E2A" w:rsidRPr="00672FD4" w:rsidRDefault="00DC1E2A" w:rsidP="00DC1E2A">
            <w:pPr>
              <w:rPr>
                <w:rFonts w:ascii="Times New Roman" w:hAnsi="Times New Roman"/>
                <w:sz w:val="22"/>
                <w:szCs w:val="22"/>
              </w:rPr>
            </w:pPr>
          </w:p>
        </w:tc>
      </w:tr>
      <w:tr w:rsidR="00DC1E2A" w:rsidRPr="00672FD4" w14:paraId="0CA9FDD2" w14:textId="77777777" w:rsidTr="00B3052A">
        <w:trPr>
          <w:jc w:val="center"/>
        </w:trPr>
        <w:tc>
          <w:tcPr>
            <w:tcW w:w="675" w:type="dxa"/>
            <w:shd w:val="clear" w:color="auto" w:fill="auto"/>
          </w:tcPr>
          <w:p w14:paraId="5F429FDC" w14:textId="77777777" w:rsidR="00DC1E2A" w:rsidRPr="00672FD4" w:rsidRDefault="00DC1E2A" w:rsidP="00DC1E2A">
            <w:pPr>
              <w:rPr>
                <w:rFonts w:ascii="Times New Roman" w:hAnsi="Times New Roman"/>
                <w:sz w:val="22"/>
                <w:szCs w:val="22"/>
              </w:rPr>
            </w:pPr>
            <w:r w:rsidRPr="00672FD4">
              <w:rPr>
                <w:rFonts w:ascii="Times New Roman" w:hAnsi="Times New Roman"/>
                <w:sz w:val="22"/>
                <w:szCs w:val="22"/>
              </w:rPr>
              <w:t>1.7</w:t>
            </w:r>
          </w:p>
        </w:tc>
        <w:tc>
          <w:tcPr>
            <w:tcW w:w="3828" w:type="dxa"/>
            <w:shd w:val="clear" w:color="auto" w:fill="auto"/>
          </w:tcPr>
          <w:p w14:paraId="19FB9118" w14:textId="47D85167" w:rsidR="00DC1E2A" w:rsidRPr="00672FD4" w:rsidRDefault="00DC1E2A" w:rsidP="00DC1E2A">
            <w:pPr>
              <w:rPr>
                <w:rFonts w:ascii="Times New Roman" w:hAnsi="Times New Roman"/>
                <w:sz w:val="22"/>
                <w:szCs w:val="22"/>
              </w:rPr>
            </w:pPr>
            <w:r w:rsidRPr="008731E8">
              <w:rPr>
                <w:rFonts w:ascii="Times New Roman" w:hAnsi="Times New Roman"/>
                <w:sz w:val="22"/>
                <w:szCs w:val="22"/>
              </w:rPr>
              <w:t>Soil preparation - making terraces and making holes 30/50/35 on the area</w:t>
            </w:r>
          </w:p>
        </w:tc>
        <w:tc>
          <w:tcPr>
            <w:tcW w:w="1559" w:type="dxa"/>
            <w:shd w:val="clear" w:color="auto" w:fill="auto"/>
          </w:tcPr>
          <w:p w14:paraId="62F9F4D9" w14:textId="320E9CB4" w:rsidR="00DC1E2A" w:rsidRPr="00672FD4" w:rsidRDefault="00DC1E2A" w:rsidP="00DC1E2A">
            <w:pPr>
              <w:rPr>
                <w:rFonts w:ascii="Times New Roman" w:hAnsi="Times New Roman"/>
                <w:sz w:val="22"/>
                <w:szCs w:val="22"/>
              </w:rPr>
            </w:pPr>
            <w:r w:rsidRPr="008731E8">
              <w:rPr>
                <w:rFonts w:ascii="Times New Roman" w:hAnsi="Times New Roman"/>
                <w:sz w:val="22"/>
                <w:szCs w:val="22"/>
              </w:rPr>
              <w:t>dka</w:t>
            </w:r>
          </w:p>
        </w:tc>
        <w:tc>
          <w:tcPr>
            <w:tcW w:w="1417" w:type="dxa"/>
            <w:shd w:val="clear" w:color="auto" w:fill="auto"/>
          </w:tcPr>
          <w:p w14:paraId="2A330C57" w14:textId="77777777" w:rsidR="00DC1E2A" w:rsidRPr="00672FD4" w:rsidRDefault="00DC1E2A" w:rsidP="00DC1E2A">
            <w:pPr>
              <w:rPr>
                <w:rFonts w:ascii="Times New Roman" w:hAnsi="Times New Roman"/>
                <w:sz w:val="22"/>
                <w:szCs w:val="22"/>
              </w:rPr>
            </w:pPr>
            <w:r w:rsidRPr="00672FD4">
              <w:rPr>
                <w:rFonts w:ascii="Times New Roman" w:hAnsi="Times New Roman"/>
                <w:sz w:val="22"/>
                <w:szCs w:val="22"/>
              </w:rPr>
              <w:t>54</w:t>
            </w:r>
          </w:p>
        </w:tc>
        <w:tc>
          <w:tcPr>
            <w:tcW w:w="2978" w:type="dxa"/>
            <w:shd w:val="clear" w:color="auto" w:fill="auto"/>
          </w:tcPr>
          <w:p w14:paraId="036D217A" w14:textId="499A9DC5" w:rsidR="00DC1E2A" w:rsidRPr="00672FD4" w:rsidRDefault="00001876" w:rsidP="00DC1E2A">
            <w:pPr>
              <w:rPr>
                <w:rFonts w:ascii="Times New Roman" w:hAnsi="Times New Roman"/>
                <w:sz w:val="22"/>
                <w:szCs w:val="22"/>
              </w:rPr>
            </w:pPr>
            <w:r>
              <w:rPr>
                <w:rFonts w:ascii="Times New Roman" w:hAnsi="Times New Roman"/>
                <w:sz w:val="22"/>
                <w:szCs w:val="22"/>
              </w:rPr>
              <w:t>According to TP</w:t>
            </w:r>
            <w:r w:rsidR="00DC1E2A" w:rsidRPr="00672FD4">
              <w:rPr>
                <w:rFonts w:ascii="Times New Roman" w:hAnsi="Times New Roman"/>
                <w:sz w:val="22"/>
                <w:szCs w:val="22"/>
              </w:rPr>
              <w:t xml:space="preserve"> №2 / 19.07.2021, section D. Quantitative account, pos. 2.1 Making hand terraces and pos.2.2 Making holes</w:t>
            </w:r>
          </w:p>
        </w:tc>
      </w:tr>
      <w:tr w:rsidR="00DC1E2A" w:rsidRPr="00672FD4" w14:paraId="0AFC5E85" w14:textId="77777777" w:rsidTr="00B3052A">
        <w:trPr>
          <w:jc w:val="center"/>
        </w:trPr>
        <w:tc>
          <w:tcPr>
            <w:tcW w:w="675" w:type="dxa"/>
            <w:shd w:val="clear" w:color="auto" w:fill="auto"/>
          </w:tcPr>
          <w:p w14:paraId="707B131D" w14:textId="77777777" w:rsidR="00DC1E2A" w:rsidRPr="00672FD4" w:rsidRDefault="00DC1E2A" w:rsidP="00DC1E2A">
            <w:pPr>
              <w:rPr>
                <w:rFonts w:ascii="Times New Roman" w:hAnsi="Times New Roman"/>
                <w:sz w:val="22"/>
                <w:szCs w:val="22"/>
              </w:rPr>
            </w:pPr>
            <w:r w:rsidRPr="00672FD4">
              <w:rPr>
                <w:rFonts w:ascii="Times New Roman" w:hAnsi="Times New Roman"/>
                <w:sz w:val="22"/>
                <w:szCs w:val="22"/>
              </w:rPr>
              <w:t>1.8</w:t>
            </w:r>
          </w:p>
        </w:tc>
        <w:tc>
          <w:tcPr>
            <w:tcW w:w="3828" w:type="dxa"/>
            <w:shd w:val="clear" w:color="auto" w:fill="auto"/>
          </w:tcPr>
          <w:p w14:paraId="3C9937B8" w14:textId="59AF6CB2" w:rsidR="00DC1E2A" w:rsidRPr="00672FD4" w:rsidRDefault="00DC1E2A" w:rsidP="00DC1E2A">
            <w:pPr>
              <w:rPr>
                <w:rFonts w:ascii="Times New Roman" w:hAnsi="Times New Roman"/>
                <w:sz w:val="22"/>
                <w:szCs w:val="22"/>
              </w:rPr>
            </w:pPr>
            <w:r w:rsidRPr="008731E8">
              <w:rPr>
                <w:rFonts w:ascii="Times New Roman" w:hAnsi="Times New Roman"/>
                <w:sz w:val="22"/>
                <w:szCs w:val="22"/>
              </w:rPr>
              <w:t>Buying saplings</w:t>
            </w:r>
          </w:p>
        </w:tc>
        <w:tc>
          <w:tcPr>
            <w:tcW w:w="1559" w:type="dxa"/>
            <w:shd w:val="clear" w:color="auto" w:fill="auto"/>
          </w:tcPr>
          <w:p w14:paraId="5CFB752B" w14:textId="58339C65" w:rsidR="00DC1E2A" w:rsidRPr="00672FD4" w:rsidRDefault="00DC1E2A" w:rsidP="00DC1E2A">
            <w:pPr>
              <w:rPr>
                <w:rFonts w:ascii="Times New Roman" w:hAnsi="Times New Roman"/>
                <w:sz w:val="22"/>
                <w:szCs w:val="22"/>
              </w:rPr>
            </w:pPr>
            <w:r w:rsidRPr="008731E8">
              <w:rPr>
                <w:rFonts w:ascii="Times New Roman" w:hAnsi="Times New Roman"/>
                <w:sz w:val="22"/>
                <w:szCs w:val="22"/>
              </w:rPr>
              <w:t>Number of saplings</w:t>
            </w:r>
          </w:p>
        </w:tc>
        <w:tc>
          <w:tcPr>
            <w:tcW w:w="1417" w:type="dxa"/>
            <w:shd w:val="clear" w:color="auto" w:fill="auto"/>
          </w:tcPr>
          <w:p w14:paraId="35CADEF8" w14:textId="77777777" w:rsidR="00DC1E2A" w:rsidRPr="00672FD4" w:rsidRDefault="00DC1E2A" w:rsidP="00DC1E2A">
            <w:pPr>
              <w:rPr>
                <w:rFonts w:ascii="Times New Roman" w:hAnsi="Times New Roman"/>
                <w:sz w:val="22"/>
                <w:szCs w:val="22"/>
              </w:rPr>
            </w:pPr>
            <w:r w:rsidRPr="00672FD4">
              <w:rPr>
                <w:rFonts w:ascii="Times New Roman" w:hAnsi="Times New Roman"/>
                <w:sz w:val="22"/>
                <w:szCs w:val="22"/>
              </w:rPr>
              <w:t>33 750</w:t>
            </w:r>
          </w:p>
        </w:tc>
        <w:tc>
          <w:tcPr>
            <w:tcW w:w="2978" w:type="dxa"/>
            <w:shd w:val="clear" w:color="auto" w:fill="auto"/>
          </w:tcPr>
          <w:p w14:paraId="42D89C98" w14:textId="38B70133" w:rsidR="00DC1E2A" w:rsidRPr="00672FD4" w:rsidRDefault="00001876" w:rsidP="00DC1E2A">
            <w:pPr>
              <w:rPr>
                <w:rFonts w:ascii="Times New Roman" w:hAnsi="Times New Roman"/>
                <w:sz w:val="22"/>
                <w:szCs w:val="22"/>
              </w:rPr>
            </w:pPr>
            <w:r>
              <w:rPr>
                <w:rFonts w:ascii="Times New Roman" w:hAnsi="Times New Roman"/>
                <w:sz w:val="22"/>
                <w:szCs w:val="22"/>
              </w:rPr>
              <w:t>According to TP</w:t>
            </w:r>
            <w:r w:rsidR="00DC1E2A" w:rsidRPr="00672FD4">
              <w:rPr>
                <w:rFonts w:ascii="Times New Roman" w:hAnsi="Times New Roman"/>
                <w:sz w:val="22"/>
                <w:szCs w:val="22"/>
              </w:rPr>
              <w:t xml:space="preserve"> №2 / 19.07.2021, section D. Quantitative account, pos. 4.1 Winter oak saplings</w:t>
            </w:r>
          </w:p>
        </w:tc>
      </w:tr>
      <w:tr w:rsidR="00DC1E2A" w:rsidRPr="00672FD4" w14:paraId="3FC0A2B3" w14:textId="77777777" w:rsidTr="00B3052A">
        <w:trPr>
          <w:jc w:val="center"/>
        </w:trPr>
        <w:tc>
          <w:tcPr>
            <w:tcW w:w="675" w:type="dxa"/>
            <w:shd w:val="clear" w:color="auto" w:fill="auto"/>
          </w:tcPr>
          <w:p w14:paraId="0EC2CBFE" w14:textId="77777777" w:rsidR="00DC1E2A" w:rsidRPr="00672FD4" w:rsidRDefault="00DC1E2A" w:rsidP="00DC1E2A">
            <w:pPr>
              <w:rPr>
                <w:rFonts w:ascii="Times New Roman" w:hAnsi="Times New Roman"/>
                <w:sz w:val="22"/>
                <w:szCs w:val="22"/>
              </w:rPr>
            </w:pPr>
            <w:r w:rsidRPr="00672FD4">
              <w:rPr>
                <w:rFonts w:ascii="Times New Roman" w:hAnsi="Times New Roman"/>
                <w:sz w:val="22"/>
                <w:szCs w:val="22"/>
              </w:rPr>
              <w:t>1.9</w:t>
            </w:r>
          </w:p>
        </w:tc>
        <w:tc>
          <w:tcPr>
            <w:tcW w:w="3828" w:type="dxa"/>
            <w:shd w:val="clear" w:color="auto" w:fill="auto"/>
          </w:tcPr>
          <w:p w14:paraId="6218812D" w14:textId="5D8FD69B" w:rsidR="00DC1E2A" w:rsidRPr="00672FD4" w:rsidRDefault="00DC1E2A" w:rsidP="00DC1E2A">
            <w:pPr>
              <w:rPr>
                <w:rFonts w:ascii="Times New Roman" w:hAnsi="Times New Roman"/>
                <w:sz w:val="22"/>
                <w:szCs w:val="22"/>
              </w:rPr>
            </w:pPr>
            <w:r w:rsidRPr="008731E8">
              <w:rPr>
                <w:rFonts w:ascii="Times New Roman" w:hAnsi="Times New Roman"/>
                <w:sz w:val="22"/>
                <w:szCs w:val="22"/>
              </w:rPr>
              <w:t xml:space="preserve">Manual planting of </w:t>
            </w:r>
            <w:r w:rsidRPr="008731E8">
              <w:rPr>
                <w:rFonts w:ascii="Times New Roman" w:hAnsi="Times New Roman"/>
                <w:sz w:val="22"/>
                <w:szCs w:val="22"/>
                <w:lang w:val="en-US"/>
              </w:rPr>
              <w:t>saplings</w:t>
            </w:r>
          </w:p>
        </w:tc>
        <w:tc>
          <w:tcPr>
            <w:tcW w:w="1559" w:type="dxa"/>
            <w:shd w:val="clear" w:color="auto" w:fill="auto"/>
          </w:tcPr>
          <w:p w14:paraId="61207423" w14:textId="27121F70" w:rsidR="00DC1E2A" w:rsidRPr="00672FD4" w:rsidRDefault="00DC1E2A" w:rsidP="00DC1E2A">
            <w:pPr>
              <w:rPr>
                <w:rFonts w:ascii="Times New Roman" w:hAnsi="Times New Roman"/>
                <w:sz w:val="22"/>
                <w:szCs w:val="22"/>
              </w:rPr>
            </w:pPr>
            <w:r w:rsidRPr="008731E8">
              <w:rPr>
                <w:rFonts w:ascii="Times New Roman" w:hAnsi="Times New Roman"/>
                <w:sz w:val="22"/>
                <w:szCs w:val="22"/>
              </w:rPr>
              <w:t>100 pcs</w:t>
            </w:r>
            <w:r w:rsidRPr="008731E8">
              <w:rPr>
                <w:rFonts w:ascii="Times New Roman" w:hAnsi="Times New Roman"/>
                <w:sz w:val="22"/>
                <w:szCs w:val="22"/>
                <w:lang w:val="bg-BG"/>
              </w:rPr>
              <w:t xml:space="preserve"> </w:t>
            </w:r>
            <w:r w:rsidRPr="008731E8">
              <w:rPr>
                <w:rFonts w:ascii="Times New Roman" w:hAnsi="Times New Roman"/>
                <w:sz w:val="22"/>
                <w:szCs w:val="22"/>
                <w:lang w:val="en-US"/>
              </w:rPr>
              <w:t>of saplings</w:t>
            </w:r>
          </w:p>
        </w:tc>
        <w:tc>
          <w:tcPr>
            <w:tcW w:w="1417" w:type="dxa"/>
            <w:shd w:val="clear" w:color="auto" w:fill="auto"/>
          </w:tcPr>
          <w:p w14:paraId="351445EC" w14:textId="38C1EE0F" w:rsidR="00DC1E2A" w:rsidRPr="00672FD4" w:rsidRDefault="00B3052A" w:rsidP="00DC1E2A">
            <w:pPr>
              <w:rPr>
                <w:rFonts w:ascii="Times New Roman" w:hAnsi="Times New Roman"/>
                <w:sz w:val="22"/>
                <w:szCs w:val="22"/>
              </w:rPr>
            </w:pPr>
            <w:r>
              <w:rPr>
                <w:rFonts w:ascii="Times New Roman" w:hAnsi="Times New Roman"/>
                <w:sz w:val="22"/>
                <w:szCs w:val="22"/>
              </w:rPr>
              <w:t>337.</w:t>
            </w:r>
            <w:r w:rsidR="00DC1E2A" w:rsidRPr="00672FD4">
              <w:rPr>
                <w:rFonts w:ascii="Times New Roman" w:hAnsi="Times New Roman"/>
                <w:sz w:val="22"/>
                <w:szCs w:val="22"/>
              </w:rPr>
              <w:t>50</w:t>
            </w:r>
          </w:p>
        </w:tc>
        <w:tc>
          <w:tcPr>
            <w:tcW w:w="2978" w:type="dxa"/>
            <w:shd w:val="clear" w:color="auto" w:fill="auto"/>
          </w:tcPr>
          <w:p w14:paraId="65CB3517" w14:textId="390C4F12" w:rsidR="00DC1E2A" w:rsidRPr="00672FD4" w:rsidRDefault="00001876" w:rsidP="00DC1E2A">
            <w:pPr>
              <w:rPr>
                <w:rFonts w:ascii="Times New Roman" w:hAnsi="Times New Roman"/>
                <w:sz w:val="22"/>
                <w:szCs w:val="22"/>
              </w:rPr>
            </w:pPr>
            <w:r>
              <w:rPr>
                <w:rFonts w:ascii="Times New Roman" w:hAnsi="Times New Roman"/>
                <w:sz w:val="22"/>
                <w:szCs w:val="22"/>
              </w:rPr>
              <w:t>According to TP</w:t>
            </w:r>
            <w:r w:rsidR="00DC1E2A" w:rsidRPr="00672FD4">
              <w:rPr>
                <w:rFonts w:ascii="Times New Roman" w:hAnsi="Times New Roman"/>
                <w:sz w:val="22"/>
                <w:szCs w:val="22"/>
              </w:rPr>
              <w:t xml:space="preserve"> №2 / 19.07.2021, section D. Quantitative account, pos. 3.1 Temporary storage of seedlings, pos. 3.2 Marking of seats and pos.3.3 Manual planting of broad-leaved winter oak saplings1 / 0</w:t>
            </w:r>
          </w:p>
        </w:tc>
      </w:tr>
      <w:tr w:rsidR="00DC1E2A" w:rsidRPr="00672FD4" w14:paraId="3373DE89" w14:textId="77777777" w:rsidTr="00B3052A">
        <w:trPr>
          <w:jc w:val="center"/>
        </w:trPr>
        <w:tc>
          <w:tcPr>
            <w:tcW w:w="675" w:type="dxa"/>
            <w:shd w:val="clear" w:color="auto" w:fill="auto"/>
          </w:tcPr>
          <w:p w14:paraId="5C2E83B8" w14:textId="77777777" w:rsidR="00DC1E2A" w:rsidRPr="00672FD4" w:rsidRDefault="00DC1E2A" w:rsidP="00DC1E2A">
            <w:pPr>
              <w:rPr>
                <w:rFonts w:ascii="Times New Roman" w:hAnsi="Times New Roman"/>
                <w:sz w:val="22"/>
                <w:szCs w:val="22"/>
              </w:rPr>
            </w:pPr>
            <w:r w:rsidRPr="00672FD4">
              <w:rPr>
                <w:rFonts w:ascii="Times New Roman" w:hAnsi="Times New Roman"/>
                <w:sz w:val="22"/>
                <w:szCs w:val="22"/>
              </w:rPr>
              <w:t>1.10</w:t>
            </w:r>
          </w:p>
        </w:tc>
        <w:tc>
          <w:tcPr>
            <w:tcW w:w="3828" w:type="dxa"/>
            <w:shd w:val="clear" w:color="auto" w:fill="auto"/>
          </w:tcPr>
          <w:p w14:paraId="7F8009C0" w14:textId="089E4E46" w:rsidR="00DC1E2A" w:rsidRPr="00672FD4" w:rsidRDefault="00DC1E2A" w:rsidP="00DC1E2A">
            <w:pPr>
              <w:rPr>
                <w:rFonts w:ascii="Times New Roman" w:hAnsi="Times New Roman"/>
                <w:sz w:val="22"/>
                <w:szCs w:val="22"/>
              </w:rPr>
            </w:pPr>
            <w:r w:rsidRPr="008731E8">
              <w:rPr>
                <w:rFonts w:ascii="Times New Roman" w:hAnsi="Times New Roman"/>
                <w:sz w:val="22"/>
                <w:szCs w:val="22"/>
              </w:rPr>
              <w:t>Crop cultivation - hand weeding and digging the soil.</w:t>
            </w:r>
          </w:p>
        </w:tc>
        <w:tc>
          <w:tcPr>
            <w:tcW w:w="1559" w:type="dxa"/>
            <w:shd w:val="clear" w:color="auto" w:fill="auto"/>
          </w:tcPr>
          <w:p w14:paraId="6E02F7C5" w14:textId="2996F576" w:rsidR="00DC1E2A" w:rsidRPr="00672FD4" w:rsidRDefault="00DC1E2A" w:rsidP="00DC1E2A">
            <w:pPr>
              <w:rPr>
                <w:rFonts w:ascii="Times New Roman" w:hAnsi="Times New Roman"/>
                <w:sz w:val="22"/>
                <w:szCs w:val="22"/>
              </w:rPr>
            </w:pPr>
            <w:r w:rsidRPr="008731E8">
              <w:rPr>
                <w:rFonts w:ascii="Times New Roman" w:hAnsi="Times New Roman"/>
                <w:sz w:val="22"/>
                <w:szCs w:val="22"/>
              </w:rPr>
              <w:t xml:space="preserve">100 </w:t>
            </w:r>
            <w:r w:rsidR="00834E63">
              <w:rPr>
                <w:rFonts w:ascii="Times New Roman" w:hAnsi="Times New Roman"/>
                <w:sz w:val="22"/>
                <w:szCs w:val="22"/>
                <w:lang w:val="en-US"/>
              </w:rPr>
              <w:t>l</w:t>
            </w:r>
            <w:r w:rsidRPr="008731E8">
              <w:rPr>
                <w:rFonts w:ascii="Times New Roman" w:hAnsi="Times New Roman"/>
                <w:sz w:val="22"/>
                <w:szCs w:val="22"/>
              </w:rPr>
              <w:t>m</w:t>
            </w:r>
          </w:p>
        </w:tc>
        <w:tc>
          <w:tcPr>
            <w:tcW w:w="1417" w:type="dxa"/>
            <w:shd w:val="clear" w:color="auto" w:fill="auto"/>
          </w:tcPr>
          <w:p w14:paraId="02E82580" w14:textId="77777777" w:rsidR="00DC1E2A" w:rsidRPr="00672FD4" w:rsidRDefault="00DC1E2A" w:rsidP="00DC1E2A">
            <w:pPr>
              <w:rPr>
                <w:rFonts w:ascii="Times New Roman" w:hAnsi="Times New Roman"/>
                <w:sz w:val="22"/>
                <w:szCs w:val="22"/>
              </w:rPr>
            </w:pPr>
            <w:r w:rsidRPr="00672FD4">
              <w:rPr>
                <w:rFonts w:ascii="Times New Roman" w:hAnsi="Times New Roman"/>
                <w:sz w:val="22"/>
                <w:szCs w:val="22"/>
              </w:rPr>
              <w:t>540</w:t>
            </w:r>
          </w:p>
        </w:tc>
        <w:tc>
          <w:tcPr>
            <w:tcW w:w="2978" w:type="dxa"/>
            <w:shd w:val="clear" w:color="auto" w:fill="auto"/>
          </w:tcPr>
          <w:p w14:paraId="7E413DB4" w14:textId="43A69F2E" w:rsidR="00DC1E2A" w:rsidRPr="00672FD4" w:rsidRDefault="00001876" w:rsidP="00DC1E2A">
            <w:pPr>
              <w:rPr>
                <w:rFonts w:ascii="Times New Roman" w:hAnsi="Times New Roman"/>
                <w:sz w:val="22"/>
                <w:szCs w:val="22"/>
              </w:rPr>
            </w:pPr>
            <w:r>
              <w:rPr>
                <w:rFonts w:ascii="Times New Roman" w:hAnsi="Times New Roman"/>
                <w:sz w:val="22"/>
                <w:szCs w:val="22"/>
              </w:rPr>
              <w:t>According to TP</w:t>
            </w:r>
            <w:r w:rsidR="00DC1E2A" w:rsidRPr="00672FD4">
              <w:rPr>
                <w:rFonts w:ascii="Times New Roman" w:hAnsi="Times New Roman"/>
                <w:sz w:val="22"/>
                <w:szCs w:val="22"/>
              </w:rPr>
              <w:t xml:space="preserve"> №2 / 19.07.2021, section D. Quantitative account, item 5.1 First cultivation of 1 year hoeing - 270/100 m and Second cultivation of 1 year hoeing - 270/100 m.</w:t>
            </w:r>
          </w:p>
          <w:p w14:paraId="75E02838" w14:textId="40451401" w:rsidR="00DC1E2A" w:rsidRPr="00672FD4" w:rsidRDefault="00DC1E2A" w:rsidP="00DC1E2A">
            <w:pPr>
              <w:rPr>
                <w:rFonts w:ascii="Times New Roman" w:hAnsi="Times New Roman"/>
                <w:sz w:val="22"/>
                <w:szCs w:val="22"/>
              </w:rPr>
            </w:pPr>
            <w:r w:rsidRPr="00672FD4">
              <w:rPr>
                <w:rFonts w:ascii="Times New Roman" w:hAnsi="Times New Roman"/>
                <w:sz w:val="22"/>
                <w:szCs w:val="22"/>
              </w:rPr>
              <w:t>Note: The third cultivation of 1-year-olds is carried out in the months of September - October 2022, ie. after the completion of the project activities and the financing from the program</w:t>
            </w:r>
            <w:r w:rsidR="00B41474">
              <w:rPr>
                <w:rFonts w:ascii="Times New Roman" w:hAnsi="Times New Roman"/>
                <w:sz w:val="22"/>
                <w:szCs w:val="22"/>
              </w:rPr>
              <w:t>me.</w:t>
            </w:r>
          </w:p>
        </w:tc>
      </w:tr>
      <w:tr w:rsidR="00DC1E2A" w:rsidRPr="00672FD4" w14:paraId="63C98F54" w14:textId="77777777" w:rsidTr="00B3052A">
        <w:trPr>
          <w:jc w:val="center"/>
        </w:trPr>
        <w:tc>
          <w:tcPr>
            <w:tcW w:w="675" w:type="dxa"/>
            <w:shd w:val="clear" w:color="auto" w:fill="auto"/>
          </w:tcPr>
          <w:p w14:paraId="7F2D00B6" w14:textId="77777777" w:rsidR="00DC1E2A" w:rsidRPr="00672FD4" w:rsidRDefault="00DC1E2A" w:rsidP="00DC1E2A">
            <w:pPr>
              <w:rPr>
                <w:rFonts w:ascii="Times New Roman" w:hAnsi="Times New Roman"/>
                <w:sz w:val="22"/>
                <w:szCs w:val="22"/>
              </w:rPr>
            </w:pPr>
            <w:r w:rsidRPr="00672FD4">
              <w:rPr>
                <w:rFonts w:ascii="Times New Roman" w:hAnsi="Times New Roman"/>
                <w:sz w:val="22"/>
                <w:szCs w:val="22"/>
              </w:rPr>
              <w:t>1.11</w:t>
            </w:r>
          </w:p>
        </w:tc>
        <w:tc>
          <w:tcPr>
            <w:tcW w:w="3828" w:type="dxa"/>
            <w:shd w:val="clear" w:color="auto" w:fill="auto"/>
          </w:tcPr>
          <w:p w14:paraId="7C81493D" w14:textId="4789BA36" w:rsidR="00DC1E2A" w:rsidRPr="00672FD4" w:rsidRDefault="00DC1E2A" w:rsidP="00DC1E2A">
            <w:pPr>
              <w:rPr>
                <w:rFonts w:ascii="Times New Roman" w:hAnsi="Times New Roman"/>
                <w:sz w:val="22"/>
                <w:szCs w:val="22"/>
              </w:rPr>
            </w:pPr>
            <w:r w:rsidRPr="008731E8">
              <w:rPr>
                <w:rFonts w:ascii="Times New Roman" w:hAnsi="Times New Roman"/>
                <w:sz w:val="22"/>
                <w:szCs w:val="22"/>
              </w:rPr>
              <w:t>Alignment of the area</w:t>
            </w:r>
          </w:p>
        </w:tc>
        <w:tc>
          <w:tcPr>
            <w:tcW w:w="1559" w:type="dxa"/>
            <w:shd w:val="clear" w:color="auto" w:fill="auto"/>
          </w:tcPr>
          <w:p w14:paraId="06E3A492" w14:textId="2C7F167B" w:rsidR="00DC1E2A" w:rsidRPr="00672FD4" w:rsidRDefault="00DC1E2A" w:rsidP="00DC1E2A">
            <w:pPr>
              <w:rPr>
                <w:rFonts w:ascii="Times New Roman" w:hAnsi="Times New Roman"/>
                <w:sz w:val="22"/>
                <w:szCs w:val="22"/>
              </w:rPr>
            </w:pPr>
            <w:r w:rsidRPr="008731E8">
              <w:rPr>
                <w:rFonts w:ascii="Times New Roman" w:hAnsi="Times New Roman"/>
                <w:sz w:val="22"/>
                <w:szCs w:val="22"/>
              </w:rPr>
              <w:t>Machine shift</w:t>
            </w:r>
          </w:p>
        </w:tc>
        <w:tc>
          <w:tcPr>
            <w:tcW w:w="1417" w:type="dxa"/>
            <w:shd w:val="clear" w:color="auto" w:fill="auto"/>
          </w:tcPr>
          <w:p w14:paraId="662D2ECF" w14:textId="77777777" w:rsidR="00DC1E2A" w:rsidRPr="00672FD4" w:rsidRDefault="00DC1E2A" w:rsidP="00DC1E2A">
            <w:pPr>
              <w:rPr>
                <w:rFonts w:ascii="Times New Roman" w:hAnsi="Times New Roman"/>
                <w:sz w:val="22"/>
                <w:szCs w:val="22"/>
              </w:rPr>
            </w:pPr>
            <w:r w:rsidRPr="00672FD4">
              <w:rPr>
                <w:rFonts w:ascii="Times New Roman" w:hAnsi="Times New Roman"/>
                <w:sz w:val="22"/>
                <w:szCs w:val="22"/>
              </w:rPr>
              <w:t>3</w:t>
            </w:r>
          </w:p>
        </w:tc>
        <w:tc>
          <w:tcPr>
            <w:tcW w:w="2978" w:type="dxa"/>
            <w:shd w:val="clear" w:color="auto" w:fill="auto"/>
          </w:tcPr>
          <w:p w14:paraId="6E6996C2" w14:textId="77777777" w:rsidR="00DC1E2A" w:rsidRPr="00672FD4" w:rsidRDefault="00DC1E2A" w:rsidP="00DC1E2A">
            <w:pPr>
              <w:rPr>
                <w:rFonts w:ascii="Times New Roman" w:hAnsi="Times New Roman"/>
                <w:sz w:val="22"/>
                <w:szCs w:val="22"/>
              </w:rPr>
            </w:pPr>
          </w:p>
        </w:tc>
      </w:tr>
      <w:tr w:rsidR="00DC1E2A" w:rsidRPr="00672FD4" w14:paraId="23664971" w14:textId="77777777" w:rsidTr="00B3052A">
        <w:trPr>
          <w:jc w:val="center"/>
        </w:trPr>
        <w:tc>
          <w:tcPr>
            <w:tcW w:w="675" w:type="dxa"/>
            <w:shd w:val="clear" w:color="auto" w:fill="auto"/>
          </w:tcPr>
          <w:p w14:paraId="468C7749" w14:textId="77777777" w:rsidR="00DC1E2A" w:rsidRPr="00672FD4" w:rsidRDefault="00DC1E2A" w:rsidP="00DC1E2A">
            <w:pPr>
              <w:rPr>
                <w:rFonts w:ascii="Times New Roman" w:hAnsi="Times New Roman"/>
                <w:sz w:val="22"/>
                <w:szCs w:val="22"/>
              </w:rPr>
            </w:pPr>
            <w:r w:rsidRPr="00672FD4">
              <w:rPr>
                <w:rFonts w:ascii="Times New Roman" w:hAnsi="Times New Roman"/>
                <w:sz w:val="22"/>
                <w:szCs w:val="22"/>
              </w:rPr>
              <w:t>1.12</w:t>
            </w:r>
          </w:p>
        </w:tc>
        <w:tc>
          <w:tcPr>
            <w:tcW w:w="3828" w:type="dxa"/>
            <w:shd w:val="clear" w:color="auto" w:fill="auto"/>
          </w:tcPr>
          <w:p w14:paraId="15C90955" w14:textId="43B65C92" w:rsidR="00DC1E2A" w:rsidRPr="00672FD4" w:rsidRDefault="00DC1E2A" w:rsidP="00DC1E2A">
            <w:pPr>
              <w:rPr>
                <w:rFonts w:ascii="Times New Roman" w:hAnsi="Times New Roman"/>
                <w:sz w:val="22"/>
                <w:szCs w:val="22"/>
              </w:rPr>
            </w:pPr>
            <w:r w:rsidRPr="008731E8">
              <w:rPr>
                <w:rFonts w:ascii="Times New Roman" w:hAnsi="Times New Roman"/>
                <w:sz w:val="22"/>
                <w:szCs w:val="22"/>
              </w:rPr>
              <w:t>Alignment of forest roads</w:t>
            </w:r>
          </w:p>
        </w:tc>
        <w:tc>
          <w:tcPr>
            <w:tcW w:w="1559" w:type="dxa"/>
            <w:shd w:val="clear" w:color="auto" w:fill="auto"/>
          </w:tcPr>
          <w:p w14:paraId="5C77C53D" w14:textId="10C9DD29" w:rsidR="00DC1E2A" w:rsidRPr="00672FD4" w:rsidRDefault="00DC1E2A" w:rsidP="00DC1E2A">
            <w:pPr>
              <w:rPr>
                <w:rFonts w:ascii="Times New Roman" w:hAnsi="Times New Roman"/>
                <w:sz w:val="22"/>
                <w:szCs w:val="22"/>
              </w:rPr>
            </w:pPr>
            <w:r w:rsidRPr="008731E8">
              <w:rPr>
                <w:rFonts w:ascii="Times New Roman" w:hAnsi="Times New Roman"/>
                <w:sz w:val="22"/>
                <w:szCs w:val="22"/>
              </w:rPr>
              <w:t>Machine shift</w:t>
            </w:r>
          </w:p>
        </w:tc>
        <w:tc>
          <w:tcPr>
            <w:tcW w:w="1417" w:type="dxa"/>
            <w:shd w:val="clear" w:color="auto" w:fill="auto"/>
          </w:tcPr>
          <w:p w14:paraId="79D69A4F" w14:textId="77777777" w:rsidR="00DC1E2A" w:rsidRPr="00672FD4" w:rsidRDefault="00DC1E2A" w:rsidP="00DC1E2A">
            <w:pPr>
              <w:rPr>
                <w:rFonts w:ascii="Times New Roman" w:hAnsi="Times New Roman"/>
                <w:sz w:val="22"/>
                <w:szCs w:val="22"/>
              </w:rPr>
            </w:pPr>
            <w:r w:rsidRPr="00672FD4">
              <w:rPr>
                <w:rFonts w:ascii="Times New Roman" w:hAnsi="Times New Roman"/>
                <w:sz w:val="22"/>
                <w:szCs w:val="22"/>
              </w:rPr>
              <w:t>2</w:t>
            </w:r>
          </w:p>
        </w:tc>
        <w:tc>
          <w:tcPr>
            <w:tcW w:w="2978" w:type="dxa"/>
            <w:shd w:val="clear" w:color="auto" w:fill="auto"/>
          </w:tcPr>
          <w:p w14:paraId="38EAD125" w14:textId="77777777" w:rsidR="00DC1E2A" w:rsidRPr="00672FD4" w:rsidRDefault="00DC1E2A" w:rsidP="00DC1E2A">
            <w:pPr>
              <w:rPr>
                <w:rFonts w:ascii="Times New Roman" w:hAnsi="Times New Roman"/>
                <w:sz w:val="22"/>
                <w:szCs w:val="22"/>
              </w:rPr>
            </w:pPr>
          </w:p>
        </w:tc>
      </w:tr>
    </w:tbl>
    <w:p w14:paraId="25B27338" w14:textId="46D373B6" w:rsidR="007F4DF7" w:rsidRDefault="007F4DF7" w:rsidP="007F4DF7">
      <w:pPr>
        <w:rPr>
          <w:rFonts w:ascii="Times New Roman" w:hAnsi="Times New Roman"/>
          <w:sz w:val="22"/>
          <w:szCs w:val="22"/>
        </w:rPr>
      </w:pPr>
    </w:p>
    <w:p w14:paraId="013B588F" w14:textId="3B0D1E9F" w:rsidR="00367B3B" w:rsidRDefault="00965223" w:rsidP="007678A2">
      <w:pPr>
        <w:pStyle w:val="ListParagraph"/>
        <w:numPr>
          <w:ilvl w:val="0"/>
          <w:numId w:val="36"/>
        </w:numPr>
        <w:rPr>
          <w:rFonts w:ascii="Times New Roman" w:hAnsi="Times New Roman"/>
          <w:b/>
        </w:rPr>
      </w:pPr>
      <w:r w:rsidRPr="00672FD4">
        <w:rPr>
          <w:rFonts w:ascii="Times New Roman" w:hAnsi="Times New Roman"/>
          <w:b/>
        </w:rPr>
        <w:t>Activities to be carried out in property</w:t>
      </w:r>
      <w:r w:rsidR="00367B3B" w:rsidRPr="00672FD4">
        <w:rPr>
          <w:rFonts w:ascii="Times New Roman" w:hAnsi="Times New Roman"/>
          <w:b/>
        </w:rPr>
        <w:t xml:space="preserve"> № 026001 in the land of Babino village in “Drenov dol” </w:t>
      </w:r>
    </w:p>
    <w:p w14:paraId="015C8991" w14:textId="77777777" w:rsidR="007678A2" w:rsidRPr="00672FD4" w:rsidRDefault="007678A2" w:rsidP="007678A2">
      <w:pPr>
        <w:pStyle w:val="ListParagraph"/>
        <w:rPr>
          <w:rFonts w:ascii="Times New Roman" w:hAnsi="Times New Roman"/>
          <w:b/>
        </w:rPr>
      </w:pPr>
    </w:p>
    <w:p w14:paraId="657B841F" w14:textId="77777777" w:rsidR="007F4DF7" w:rsidRPr="00672FD4" w:rsidRDefault="007F4DF7" w:rsidP="007F4DF7">
      <w:pPr>
        <w:rPr>
          <w:rFonts w:ascii="Times New Roman" w:hAnsi="Times New Roman"/>
          <w:sz w:val="22"/>
          <w:szCs w:val="22"/>
        </w:rPr>
      </w:pPr>
      <w:r w:rsidRPr="00672FD4">
        <w:rPr>
          <w:rFonts w:ascii="Times New Roman" w:hAnsi="Times New Roman"/>
          <w:sz w:val="22"/>
          <w:szCs w:val="22"/>
        </w:rPr>
        <w:t>The land property is in the land of the village of Babino with an area of ​​31,611 decares with a way of permanent use "Pasture land" and falls within the scope of the National Ecological Network Natura-2000, 33 "Konyavska Mountain", code BG 0000298.</w:t>
      </w:r>
    </w:p>
    <w:p w14:paraId="4E88908C" w14:textId="0107E93D" w:rsidR="007F4DF7" w:rsidRPr="00672FD4" w:rsidRDefault="007F4DF7" w:rsidP="007F4DF7">
      <w:pPr>
        <w:rPr>
          <w:rFonts w:ascii="Times New Roman" w:hAnsi="Times New Roman"/>
          <w:sz w:val="22"/>
          <w:szCs w:val="22"/>
        </w:rPr>
      </w:pPr>
      <w:r w:rsidRPr="00672FD4">
        <w:rPr>
          <w:rFonts w:ascii="Times New Roman" w:hAnsi="Times New Roman"/>
          <w:sz w:val="22"/>
          <w:szCs w:val="22"/>
        </w:rPr>
        <w:t>For the most part, the property is inventoried as a forested area and is located in department 407, subdivisions "c", "e", "l" and prepared</w:t>
      </w:r>
      <w:r w:rsidR="00942C6E">
        <w:rPr>
          <w:rFonts w:ascii="Times New Roman" w:hAnsi="Times New Roman"/>
          <w:sz w:val="22"/>
          <w:szCs w:val="22"/>
        </w:rPr>
        <w:t xml:space="preserve"> tax assessment characteristics</w:t>
      </w:r>
      <w:r w:rsidRPr="00672FD4">
        <w:rPr>
          <w:rFonts w:ascii="Times New Roman" w:hAnsi="Times New Roman"/>
          <w:sz w:val="22"/>
          <w:szCs w:val="22"/>
        </w:rPr>
        <w:t xml:space="preserve"> of the property / as indicated in the sketch</w:t>
      </w:r>
      <w:r w:rsidR="00942C6E">
        <w:rPr>
          <w:rFonts w:ascii="Times New Roman" w:hAnsi="Times New Roman"/>
          <w:sz w:val="22"/>
          <w:szCs w:val="22"/>
        </w:rPr>
        <w:t>, provided as part of the technical documentation</w:t>
      </w:r>
      <w:r w:rsidRPr="00672FD4">
        <w:rPr>
          <w:rFonts w:ascii="Times New Roman" w:hAnsi="Times New Roman"/>
          <w:sz w:val="22"/>
          <w:szCs w:val="22"/>
        </w:rPr>
        <w:t xml:space="preserve"> /, which are not included in the inventoried areas. The area provided for afforestation activities has not been used for agriculture for decades, which has led to the emergence of shrubs and trees. Lying dead white pine trees of visible age of about 40 years and shrubs of unwanted tree species available.</w:t>
      </w:r>
    </w:p>
    <w:p w14:paraId="14C25E54" w14:textId="2AD0C7BD" w:rsidR="007F4DF7" w:rsidRDefault="007F4DF7" w:rsidP="007F4DF7">
      <w:pPr>
        <w:rPr>
          <w:rFonts w:ascii="Times New Roman" w:hAnsi="Times New Roman"/>
          <w:sz w:val="22"/>
          <w:szCs w:val="22"/>
        </w:rPr>
      </w:pPr>
      <w:r w:rsidRPr="00672FD4">
        <w:rPr>
          <w:rFonts w:ascii="Times New Roman" w:hAnsi="Times New Roman"/>
          <w:sz w:val="22"/>
          <w:szCs w:val="22"/>
        </w:rPr>
        <w:t>The plann</w:t>
      </w:r>
      <w:r w:rsidR="00942C6E">
        <w:rPr>
          <w:rFonts w:ascii="Times New Roman" w:hAnsi="Times New Roman"/>
          <w:sz w:val="22"/>
          <w:szCs w:val="22"/>
        </w:rPr>
        <w:t>ed activities for intervention in</w:t>
      </w:r>
      <w:r w:rsidRPr="00672FD4">
        <w:rPr>
          <w:rFonts w:ascii="Times New Roman" w:hAnsi="Times New Roman"/>
          <w:sz w:val="22"/>
          <w:szCs w:val="22"/>
        </w:rPr>
        <w:t xml:space="preserve"> property № 026001 in the land of the village of Babino in the area of ​​Drenov dol</w:t>
      </w:r>
      <w:r w:rsidR="00942C6E">
        <w:rPr>
          <w:rFonts w:ascii="Times New Roman" w:hAnsi="Times New Roman"/>
          <w:sz w:val="22"/>
          <w:szCs w:val="22"/>
        </w:rPr>
        <w:t xml:space="preserve">, according to </w:t>
      </w:r>
      <w:r w:rsidR="00942C6E" w:rsidRPr="00672FD4">
        <w:rPr>
          <w:rFonts w:ascii="Times New Roman" w:hAnsi="Times New Roman"/>
          <w:sz w:val="22"/>
          <w:szCs w:val="22"/>
        </w:rPr>
        <w:t>Technological Plan</w:t>
      </w:r>
      <w:r w:rsidR="00942C6E">
        <w:rPr>
          <w:rFonts w:ascii="Times New Roman" w:hAnsi="Times New Roman"/>
          <w:sz w:val="22"/>
          <w:szCs w:val="22"/>
        </w:rPr>
        <w:t xml:space="preserve"> (TP) for afforestation № 1</w:t>
      </w:r>
      <w:r w:rsidR="00942C6E" w:rsidRPr="00672FD4">
        <w:rPr>
          <w:rFonts w:ascii="Times New Roman" w:hAnsi="Times New Roman"/>
          <w:sz w:val="22"/>
          <w:szCs w:val="22"/>
        </w:rPr>
        <w:t xml:space="preserve"> / 19.07.2021</w:t>
      </w:r>
      <w:r w:rsidR="00942C6E">
        <w:rPr>
          <w:rFonts w:ascii="Times New Roman" w:hAnsi="Times New Roman"/>
          <w:sz w:val="22"/>
          <w:szCs w:val="22"/>
        </w:rPr>
        <w:t>,</w:t>
      </w:r>
      <w:r w:rsidRPr="00672FD4">
        <w:rPr>
          <w:rFonts w:ascii="Times New Roman" w:hAnsi="Times New Roman"/>
          <w:sz w:val="22"/>
          <w:szCs w:val="22"/>
        </w:rPr>
        <w:t xml:space="preserve"> are the following:</w:t>
      </w:r>
    </w:p>
    <w:p w14:paraId="5E5AB15C" w14:textId="7CEE8076" w:rsidR="005F0603" w:rsidRPr="005F0603" w:rsidRDefault="005F0603" w:rsidP="005F0603">
      <w:pPr>
        <w:rPr>
          <w:rFonts w:ascii="Times New Roman" w:hAnsi="Times New Roman"/>
          <w:b/>
          <w:i/>
          <w:sz w:val="22"/>
          <w:szCs w:val="22"/>
        </w:rPr>
      </w:pPr>
      <w:r w:rsidRPr="005F0603">
        <w:rPr>
          <w:rFonts w:ascii="Times New Roman" w:hAnsi="Times New Roman"/>
          <w:b/>
          <w:i/>
          <w:sz w:val="22"/>
          <w:szCs w:val="22"/>
        </w:rPr>
        <w:t>T</w:t>
      </w:r>
      <w:r>
        <w:rPr>
          <w:rFonts w:ascii="Times New Roman" w:hAnsi="Times New Roman"/>
          <w:b/>
          <w:i/>
          <w:sz w:val="22"/>
          <w:szCs w:val="22"/>
        </w:rPr>
        <w:t>able 4.</w:t>
      </w:r>
      <w:r w:rsidRPr="005F0603">
        <w:rPr>
          <w:rFonts w:ascii="Times New Roman" w:hAnsi="Times New Roman"/>
          <w:b/>
          <w:i/>
          <w:sz w:val="22"/>
          <w:szCs w:val="22"/>
        </w:rPr>
        <w:t xml:space="preserve"> Scope of work in Babino village</w:t>
      </w:r>
    </w:p>
    <w:tbl>
      <w:tblPr>
        <w:tblW w:w="10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28"/>
        <w:gridCol w:w="1559"/>
        <w:gridCol w:w="1417"/>
        <w:gridCol w:w="2978"/>
      </w:tblGrid>
      <w:tr w:rsidR="00DC6C73" w:rsidRPr="00942C6E" w14:paraId="706A07DD" w14:textId="77777777" w:rsidTr="00B3052A">
        <w:trPr>
          <w:tblHeader/>
          <w:jc w:val="center"/>
        </w:trPr>
        <w:tc>
          <w:tcPr>
            <w:tcW w:w="675" w:type="dxa"/>
            <w:shd w:val="clear" w:color="auto" w:fill="DEEAF6" w:themeFill="accent1" w:themeFillTint="33"/>
          </w:tcPr>
          <w:p w14:paraId="27113F68" w14:textId="77777777" w:rsidR="00DC6C73" w:rsidRPr="00942C6E" w:rsidRDefault="00DC6C73" w:rsidP="00DC6C73">
            <w:pPr>
              <w:jc w:val="center"/>
              <w:rPr>
                <w:rFonts w:ascii="Times New Roman" w:eastAsia="Calibri" w:hAnsi="Times New Roman"/>
                <w:b/>
                <w:bCs/>
                <w:sz w:val="22"/>
                <w:szCs w:val="22"/>
              </w:rPr>
            </w:pPr>
            <w:r w:rsidRPr="00942C6E">
              <w:rPr>
                <w:rFonts w:ascii="Times New Roman" w:eastAsia="Calibri" w:hAnsi="Times New Roman"/>
                <w:b/>
                <w:bCs/>
                <w:sz w:val="22"/>
                <w:szCs w:val="22"/>
              </w:rPr>
              <w:t>№</w:t>
            </w:r>
          </w:p>
        </w:tc>
        <w:tc>
          <w:tcPr>
            <w:tcW w:w="3828" w:type="dxa"/>
            <w:shd w:val="clear" w:color="auto" w:fill="DEEAF6" w:themeFill="accent1" w:themeFillTint="33"/>
          </w:tcPr>
          <w:p w14:paraId="5BBA4103" w14:textId="48A70E2F" w:rsidR="00DC6C73" w:rsidRPr="00942C6E" w:rsidRDefault="00DC6C73" w:rsidP="00DC6C73">
            <w:pPr>
              <w:jc w:val="center"/>
              <w:rPr>
                <w:rFonts w:ascii="Times New Roman" w:eastAsia="Calibri" w:hAnsi="Times New Roman"/>
                <w:b/>
                <w:bCs/>
                <w:sz w:val="22"/>
                <w:szCs w:val="22"/>
              </w:rPr>
            </w:pPr>
            <w:r w:rsidRPr="00942C6E">
              <w:rPr>
                <w:rFonts w:ascii="Times New Roman" w:eastAsia="Calibri" w:hAnsi="Times New Roman"/>
                <w:b/>
                <w:bCs/>
                <w:sz w:val="22"/>
                <w:szCs w:val="22"/>
              </w:rPr>
              <w:t>Activity</w:t>
            </w:r>
            <w:r w:rsidR="00DC1E2A" w:rsidRPr="00942C6E">
              <w:rPr>
                <w:rFonts w:ascii="Times New Roman" w:eastAsia="Calibri" w:hAnsi="Times New Roman"/>
                <w:b/>
                <w:bCs/>
                <w:sz w:val="22"/>
                <w:szCs w:val="22"/>
              </w:rPr>
              <w:t xml:space="preserve"> – field work</w:t>
            </w:r>
          </w:p>
        </w:tc>
        <w:tc>
          <w:tcPr>
            <w:tcW w:w="1559" w:type="dxa"/>
            <w:shd w:val="clear" w:color="auto" w:fill="DEEAF6" w:themeFill="accent1" w:themeFillTint="33"/>
          </w:tcPr>
          <w:p w14:paraId="135CEDD4" w14:textId="22F31E9A" w:rsidR="00DC6C73" w:rsidRPr="00942C6E" w:rsidRDefault="00672FD4" w:rsidP="00DC6C73">
            <w:pPr>
              <w:jc w:val="center"/>
              <w:rPr>
                <w:rFonts w:ascii="Times New Roman" w:eastAsia="Calibri" w:hAnsi="Times New Roman"/>
                <w:b/>
                <w:bCs/>
                <w:sz w:val="22"/>
                <w:szCs w:val="22"/>
              </w:rPr>
            </w:pPr>
            <w:r w:rsidRPr="00942C6E">
              <w:rPr>
                <w:rFonts w:ascii="Times New Roman" w:eastAsia="Calibri" w:hAnsi="Times New Roman"/>
                <w:b/>
                <w:bCs/>
                <w:sz w:val="22"/>
                <w:szCs w:val="22"/>
              </w:rPr>
              <w:t>Unit</w:t>
            </w:r>
          </w:p>
        </w:tc>
        <w:tc>
          <w:tcPr>
            <w:tcW w:w="1417" w:type="dxa"/>
            <w:shd w:val="clear" w:color="auto" w:fill="DEEAF6" w:themeFill="accent1" w:themeFillTint="33"/>
          </w:tcPr>
          <w:p w14:paraId="6F1C9A68" w14:textId="745F0E4F" w:rsidR="00DC6C73" w:rsidRPr="00942C6E" w:rsidRDefault="00490533" w:rsidP="00DC6C73">
            <w:pPr>
              <w:jc w:val="center"/>
              <w:rPr>
                <w:rFonts w:ascii="Times New Roman" w:eastAsia="Calibri" w:hAnsi="Times New Roman"/>
                <w:b/>
                <w:bCs/>
                <w:sz w:val="22"/>
                <w:szCs w:val="22"/>
              </w:rPr>
            </w:pPr>
            <w:r w:rsidRPr="00942C6E">
              <w:rPr>
                <w:rFonts w:ascii="Times New Roman" w:eastAsia="Calibri" w:hAnsi="Times New Roman"/>
                <w:b/>
                <w:bCs/>
                <w:sz w:val="22"/>
                <w:szCs w:val="22"/>
              </w:rPr>
              <w:t>Number of units</w:t>
            </w:r>
          </w:p>
        </w:tc>
        <w:tc>
          <w:tcPr>
            <w:tcW w:w="2978" w:type="dxa"/>
            <w:shd w:val="clear" w:color="auto" w:fill="DEEAF6" w:themeFill="accent1" w:themeFillTint="33"/>
          </w:tcPr>
          <w:p w14:paraId="375C710E" w14:textId="4D3777D2" w:rsidR="00DC6C73" w:rsidRPr="00942C6E" w:rsidRDefault="00DC6C73" w:rsidP="00DC6C73">
            <w:pPr>
              <w:jc w:val="center"/>
              <w:rPr>
                <w:rFonts w:ascii="Times New Roman" w:eastAsia="Calibri" w:hAnsi="Times New Roman"/>
                <w:b/>
                <w:bCs/>
                <w:sz w:val="22"/>
                <w:szCs w:val="22"/>
              </w:rPr>
            </w:pPr>
            <w:r w:rsidRPr="00942C6E">
              <w:rPr>
                <w:rFonts w:ascii="Times New Roman" w:hAnsi="Times New Roman"/>
                <w:b/>
                <w:bCs/>
                <w:sz w:val="22"/>
                <w:szCs w:val="22"/>
              </w:rPr>
              <w:t>Explanation</w:t>
            </w:r>
          </w:p>
        </w:tc>
      </w:tr>
      <w:tr w:rsidR="00DC1E2A" w:rsidRPr="00942C6E" w14:paraId="3BD2B515" w14:textId="77777777" w:rsidTr="00B3052A">
        <w:trPr>
          <w:trHeight w:val="582"/>
          <w:jc w:val="center"/>
        </w:trPr>
        <w:tc>
          <w:tcPr>
            <w:tcW w:w="675" w:type="dxa"/>
            <w:shd w:val="clear" w:color="auto" w:fill="auto"/>
          </w:tcPr>
          <w:p w14:paraId="4899E8B2" w14:textId="77777777" w:rsidR="00DC1E2A" w:rsidRPr="00942C6E" w:rsidRDefault="00DC1E2A" w:rsidP="00DC1E2A">
            <w:pPr>
              <w:rPr>
                <w:rFonts w:ascii="Times New Roman" w:eastAsia="Calibri" w:hAnsi="Times New Roman"/>
                <w:sz w:val="22"/>
                <w:szCs w:val="22"/>
              </w:rPr>
            </w:pPr>
            <w:r w:rsidRPr="00942C6E">
              <w:rPr>
                <w:rFonts w:ascii="Times New Roman" w:eastAsia="Calibri" w:hAnsi="Times New Roman"/>
                <w:sz w:val="22"/>
                <w:szCs w:val="22"/>
              </w:rPr>
              <w:t>1.1</w:t>
            </w:r>
          </w:p>
        </w:tc>
        <w:tc>
          <w:tcPr>
            <w:tcW w:w="3828" w:type="dxa"/>
            <w:shd w:val="clear" w:color="auto" w:fill="auto"/>
          </w:tcPr>
          <w:p w14:paraId="5380D70B" w14:textId="04B10EA6" w:rsidR="00DC1E2A" w:rsidRPr="00942C6E" w:rsidRDefault="00DC1E2A" w:rsidP="00DC1E2A">
            <w:pPr>
              <w:rPr>
                <w:rFonts w:ascii="Times New Roman" w:eastAsia="Calibri" w:hAnsi="Times New Roman"/>
                <w:sz w:val="22"/>
                <w:szCs w:val="22"/>
              </w:rPr>
            </w:pPr>
            <w:r w:rsidRPr="00942C6E">
              <w:rPr>
                <w:rFonts w:ascii="Times New Roman" w:hAnsi="Times New Roman"/>
                <w:sz w:val="22"/>
                <w:szCs w:val="22"/>
              </w:rPr>
              <w:t>Cleaning the areas from bushes and wood waste</w:t>
            </w:r>
          </w:p>
        </w:tc>
        <w:tc>
          <w:tcPr>
            <w:tcW w:w="1559" w:type="dxa"/>
            <w:shd w:val="clear" w:color="auto" w:fill="auto"/>
          </w:tcPr>
          <w:p w14:paraId="10C6ADCC" w14:textId="64000F32" w:rsidR="00DC1E2A" w:rsidRPr="00942C6E" w:rsidRDefault="00DC1E2A" w:rsidP="00DC1E2A">
            <w:pPr>
              <w:jc w:val="center"/>
              <w:rPr>
                <w:rFonts w:ascii="Times New Roman" w:eastAsia="Calibri" w:hAnsi="Times New Roman"/>
                <w:sz w:val="22"/>
                <w:szCs w:val="22"/>
              </w:rPr>
            </w:pPr>
            <w:r w:rsidRPr="00942C6E">
              <w:rPr>
                <w:rFonts w:ascii="Times New Roman" w:hAnsi="Times New Roman"/>
                <w:sz w:val="22"/>
                <w:szCs w:val="22"/>
              </w:rPr>
              <w:t>Machine shift</w:t>
            </w:r>
          </w:p>
        </w:tc>
        <w:tc>
          <w:tcPr>
            <w:tcW w:w="1417" w:type="dxa"/>
            <w:shd w:val="clear" w:color="auto" w:fill="auto"/>
          </w:tcPr>
          <w:p w14:paraId="310614B2" w14:textId="2F2CC76D" w:rsidR="00DC1E2A" w:rsidRPr="00942C6E" w:rsidRDefault="00DC1E2A" w:rsidP="00DC1E2A">
            <w:pPr>
              <w:jc w:val="center"/>
              <w:rPr>
                <w:rFonts w:ascii="Times New Roman" w:eastAsia="Calibri" w:hAnsi="Times New Roman"/>
                <w:sz w:val="22"/>
                <w:szCs w:val="22"/>
              </w:rPr>
            </w:pPr>
            <w:r w:rsidRPr="00942C6E">
              <w:rPr>
                <w:rFonts w:ascii="Times New Roman" w:hAnsi="Times New Roman"/>
                <w:sz w:val="22"/>
                <w:szCs w:val="22"/>
              </w:rPr>
              <w:t>1</w:t>
            </w:r>
          </w:p>
        </w:tc>
        <w:tc>
          <w:tcPr>
            <w:tcW w:w="2978" w:type="dxa"/>
            <w:shd w:val="clear" w:color="auto" w:fill="auto"/>
          </w:tcPr>
          <w:p w14:paraId="5154C33C" w14:textId="7EEA450A" w:rsidR="00DC1E2A" w:rsidRPr="00942C6E" w:rsidRDefault="00942C6E" w:rsidP="00DC1E2A">
            <w:pPr>
              <w:jc w:val="center"/>
              <w:rPr>
                <w:rFonts w:ascii="Times New Roman" w:eastAsia="Calibri" w:hAnsi="Times New Roman"/>
                <w:sz w:val="22"/>
                <w:szCs w:val="22"/>
              </w:rPr>
            </w:pPr>
            <w:r w:rsidRPr="00942C6E">
              <w:rPr>
                <w:rFonts w:ascii="Times New Roman" w:hAnsi="Times New Roman"/>
                <w:sz w:val="22"/>
                <w:szCs w:val="22"/>
              </w:rPr>
              <w:t>According to TP</w:t>
            </w:r>
            <w:r w:rsidR="00DC1E2A" w:rsidRPr="00942C6E">
              <w:rPr>
                <w:rFonts w:ascii="Times New Roman" w:hAnsi="Times New Roman"/>
                <w:sz w:val="22"/>
                <w:szCs w:val="22"/>
              </w:rPr>
              <w:t xml:space="preserve"> № 1/ 19.07.2021, section D. Quantitative account, pos.1.</w:t>
            </w:r>
          </w:p>
        </w:tc>
      </w:tr>
      <w:tr w:rsidR="00DC1E2A" w:rsidRPr="00942C6E" w14:paraId="28F21373" w14:textId="77777777" w:rsidTr="00B3052A">
        <w:trPr>
          <w:jc w:val="center"/>
        </w:trPr>
        <w:tc>
          <w:tcPr>
            <w:tcW w:w="675" w:type="dxa"/>
            <w:shd w:val="clear" w:color="auto" w:fill="auto"/>
          </w:tcPr>
          <w:p w14:paraId="1D79A9C4" w14:textId="77777777" w:rsidR="00DC1E2A" w:rsidRPr="00942C6E" w:rsidRDefault="00DC1E2A" w:rsidP="00DC1E2A">
            <w:pPr>
              <w:rPr>
                <w:rFonts w:ascii="Times New Roman" w:eastAsia="Calibri" w:hAnsi="Times New Roman"/>
                <w:sz w:val="22"/>
                <w:szCs w:val="22"/>
              </w:rPr>
            </w:pPr>
            <w:r w:rsidRPr="00942C6E">
              <w:rPr>
                <w:rFonts w:ascii="Times New Roman" w:eastAsia="Calibri" w:hAnsi="Times New Roman"/>
                <w:sz w:val="22"/>
                <w:szCs w:val="22"/>
              </w:rPr>
              <w:t>1.2</w:t>
            </w:r>
          </w:p>
        </w:tc>
        <w:tc>
          <w:tcPr>
            <w:tcW w:w="3828" w:type="dxa"/>
            <w:shd w:val="clear" w:color="auto" w:fill="auto"/>
          </w:tcPr>
          <w:p w14:paraId="5F729473" w14:textId="3BB01CB6" w:rsidR="00DC1E2A" w:rsidRPr="00942C6E" w:rsidRDefault="00DC1E2A" w:rsidP="00DC1E2A">
            <w:pPr>
              <w:rPr>
                <w:rFonts w:ascii="Times New Roman" w:eastAsia="Calibri" w:hAnsi="Times New Roman"/>
                <w:sz w:val="22"/>
                <w:szCs w:val="22"/>
              </w:rPr>
            </w:pPr>
            <w:r w:rsidRPr="00942C6E">
              <w:rPr>
                <w:rFonts w:ascii="Times New Roman" w:hAnsi="Times New Roman"/>
                <w:sz w:val="22"/>
                <w:szCs w:val="22"/>
              </w:rPr>
              <w:t>Manual cleaning of the area and collection</w:t>
            </w:r>
          </w:p>
        </w:tc>
        <w:tc>
          <w:tcPr>
            <w:tcW w:w="1559" w:type="dxa"/>
            <w:shd w:val="clear" w:color="auto" w:fill="auto"/>
          </w:tcPr>
          <w:p w14:paraId="49B5EE39" w14:textId="30B025F0" w:rsidR="00DC1E2A" w:rsidRPr="00942C6E" w:rsidRDefault="00DC1E2A" w:rsidP="00DC1E2A">
            <w:pPr>
              <w:jc w:val="center"/>
              <w:rPr>
                <w:rFonts w:ascii="Times New Roman" w:eastAsia="Calibri" w:hAnsi="Times New Roman"/>
                <w:sz w:val="22"/>
                <w:szCs w:val="22"/>
              </w:rPr>
            </w:pPr>
            <w:r w:rsidRPr="00942C6E">
              <w:rPr>
                <w:rFonts w:ascii="Times New Roman" w:hAnsi="Times New Roman"/>
                <w:sz w:val="22"/>
                <w:szCs w:val="22"/>
              </w:rPr>
              <w:t>dka</w:t>
            </w:r>
          </w:p>
        </w:tc>
        <w:tc>
          <w:tcPr>
            <w:tcW w:w="1417" w:type="dxa"/>
            <w:shd w:val="clear" w:color="auto" w:fill="auto"/>
          </w:tcPr>
          <w:p w14:paraId="6380D081" w14:textId="5A607C65" w:rsidR="00DC1E2A" w:rsidRPr="00942C6E" w:rsidRDefault="00DC1E2A" w:rsidP="00DC1E2A">
            <w:pPr>
              <w:jc w:val="center"/>
              <w:rPr>
                <w:rFonts w:ascii="Times New Roman" w:eastAsia="Calibri" w:hAnsi="Times New Roman"/>
                <w:sz w:val="22"/>
                <w:szCs w:val="22"/>
              </w:rPr>
            </w:pPr>
            <w:r w:rsidRPr="00942C6E">
              <w:rPr>
                <w:rFonts w:ascii="Times New Roman" w:hAnsi="Times New Roman"/>
                <w:sz w:val="22"/>
                <w:szCs w:val="22"/>
              </w:rPr>
              <w:t>1</w:t>
            </w:r>
          </w:p>
        </w:tc>
        <w:tc>
          <w:tcPr>
            <w:tcW w:w="2978" w:type="dxa"/>
            <w:shd w:val="clear" w:color="auto" w:fill="auto"/>
          </w:tcPr>
          <w:p w14:paraId="5FCBCFDC" w14:textId="0B4BDE47" w:rsidR="00DC1E2A" w:rsidRPr="00942C6E" w:rsidRDefault="00942C6E" w:rsidP="00DC1E2A">
            <w:pPr>
              <w:jc w:val="center"/>
              <w:rPr>
                <w:rFonts w:ascii="Times New Roman" w:eastAsia="Calibri" w:hAnsi="Times New Roman"/>
                <w:sz w:val="22"/>
                <w:szCs w:val="22"/>
              </w:rPr>
            </w:pPr>
            <w:r w:rsidRPr="00942C6E">
              <w:rPr>
                <w:rFonts w:ascii="Times New Roman" w:hAnsi="Times New Roman"/>
                <w:sz w:val="22"/>
                <w:szCs w:val="22"/>
              </w:rPr>
              <w:t>According to TP</w:t>
            </w:r>
            <w:r w:rsidR="00DC1E2A" w:rsidRPr="00942C6E">
              <w:rPr>
                <w:rFonts w:ascii="Times New Roman" w:hAnsi="Times New Roman"/>
                <w:sz w:val="22"/>
                <w:szCs w:val="22"/>
              </w:rPr>
              <w:t xml:space="preserve"> №1 / 19.07.2021, section D. Quantitative account, pos. 1.2</w:t>
            </w:r>
          </w:p>
        </w:tc>
      </w:tr>
      <w:tr w:rsidR="00DC1E2A" w:rsidRPr="00942C6E" w14:paraId="68860D8F" w14:textId="77777777" w:rsidTr="00B3052A">
        <w:trPr>
          <w:jc w:val="center"/>
        </w:trPr>
        <w:tc>
          <w:tcPr>
            <w:tcW w:w="675" w:type="dxa"/>
            <w:shd w:val="clear" w:color="auto" w:fill="auto"/>
          </w:tcPr>
          <w:p w14:paraId="69E0E529" w14:textId="77777777" w:rsidR="00DC1E2A" w:rsidRPr="00942C6E" w:rsidRDefault="00DC1E2A" w:rsidP="00DC1E2A">
            <w:pPr>
              <w:rPr>
                <w:rFonts w:ascii="Times New Roman" w:eastAsia="Calibri" w:hAnsi="Times New Roman"/>
                <w:sz w:val="22"/>
                <w:szCs w:val="22"/>
              </w:rPr>
            </w:pPr>
            <w:r w:rsidRPr="00942C6E">
              <w:rPr>
                <w:rFonts w:ascii="Times New Roman" w:eastAsia="Calibri" w:hAnsi="Times New Roman"/>
                <w:sz w:val="22"/>
                <w:szCs w:val="22"/>
              </w:rPr>
              <w:t>1.3</w:t>
            </w:r>
          </w:p>
        </w:tc>
        <w:tc>
          <w:tcPr>
            <w:tcW w:w="3828" w:type="dxa"/>
            <w:shd w:val="clear" w:color="auto" w:fill="auto"/>
          </w:tcPr>
          <w:p w14:paraId="73C4538C" w14:textId="1C25CFF1" w:rsidR="00DC1E2A" w:rsidRPr="00942C6E" w:rsidRDefault="00DC1E2A" w:rsidP="00DC1E2A">
            <w:pPr>
              <w:rPr>
                <w:rFonts w:ascii="Times New Roman" w:eastAsia="Calibri" w:hAnsi="Times New Roman"/>
                <w:sz w:val="22"/>
                <w:szCs w:val="22"/>
              </w:rPr>
            </w:pPr>
            <w:r w:rsidRPr="00942C6E">
              <w:rPr>
                <w:rFonts w:ascii="Times New Roman" w:hAnsi="Times New Roman"/>
                <w:sz w:val="22"/>
                <w:szCs w:val="22"/>
              </w:rPr>
              <w:t>Eradication of pinus sylvestris stumps with a diameter over 30 cm.</w:t>
            </w:r>
          </w:p>
        </w:tc>
        <w:tc>
          <w:tcPr>
            <w:tcW w:w="1559" w:type="dxa"/>
            <w:shd w:val="clear" w:color="auto" w:fill="auto"/>
          </w:tcPr>
          <w:p w14:paraId="4DC61327" w14:textId="2FFECA75" w:rsidR="00DC1E2A" w:rsidRPr="00942C6E" w:rsidRDefault="00DC1E2A" w:rsidP="00DC1E2A">
            <w:pPr>
              <w:jc w:val="center"/>
              <w:rPr>
                <w:rFonts w:ascii="Times New Roman" w:eastAsia="Calibri" w:hAnsi="Times New Roman"/>
                <w:sz w:val="22"/>
                <w:szCs w:val="22"/>
              </w:rPr>
            </w:pPr>
            <w:r w:rsidRPr="00942C6E">
              <w:rPr>
                <w:rFonts w:ascii="Times New Roman" w:hAnsi="Times New Roman"/>
                <w:sz w:val="22"/>
                <w:szCs w:val="22"/>
              </w:rPr>
              <w:t>Machine shift</w:t>
            </w:r>
          </w:p>
        </w:tc>
        <w:tc>
          <w:tcPr>
            <w:tcW w:w="1417" w:type="dxa"/>
            <w:shd w:val="clear" w:color="auto" w:fill="auto"/>
          </w:tcPr>
          <w:p w14:paraId="42D98B38" w14:textId="4A3AE1D2" w:rsidR="00DC1E2A" w:rsidRPr="00942C6E" w:rsidRDefault="00DC1E2A" w:rsidP="00DC1E2A">
            <w:pPr>
              <w:jc w:val="center"/>
              <w:rPr>
                <w:rFonts w:ascii="Times New Roman" w:eastAsia="Calibri" w:hAnsi="Times New Roman"/>
                <w:sz w:val="22"/>
                <w:szCs w:val="22"/>
              </w:rPr>
            </w:pPr>
            <w:r w:rsidRPr="00942C6E">
              <w:rPr>
                <w:rFonts w:ascii="Times New Roman" w:hAnsi="Times New Roman"/>
                <w:sz w:val="22"/>
                <w:szCs w:val="22"/>
              </w:rPr>
              <w:t>1</w:t>
            </w:r>
          </w:p>
        </w:tc>
        <w:tc>
          <w:tcPr>
            <w:tcW w:w="2978" w:type="dxa"/>
            <w:shd w:val="clear" w:color="auto" w:fill="auto"/>
          </w:tcPr>
          <w:p w14:paraId="2EBECB32" w14:textId="0A09707F" w:rsidR="00DC1E2A" w:rsidRPr="00942C6E" w:rsidRDefault="00942C6E" w:rsidP="00DC1E2A">
            <w:pPr>
              <w:jc w:val="center"/>
              <w:rPr>
                <w:rFonts w:ascii="Times New Roman" w:eastAsia="Calibri" w:hAnsi="Times New Roman"/>
                <w:sz w:val="22"/>
                <w:szCs w:val="22"/>
              </w:rPr>
            </w:pPr>
            <w:r w:rsidRPr="00942C6E">
              <w:rPr>
                <w:rFonts w:ascii="Times New Roman" w:eastAsia="Calibri" w:hAnsi="Times New Roman"/>
                <w:sz w:val="22"/>
                <w:szCs w:val="22"/>
              </w:rPr>
              <w:t>According to TP</w:t>
            </w:r>
            <w:r w:rsidR="00DC1E2A" w:rsidRPr="00942C6E">
              <w:rPr>
                <w:rFonts w:ascii="Times New Roman" w:eastAsia="Calibri" w:hAnsi="Times New Roman"/>
                <w:sz w:val="22"/>
                <w:szCs w:val="22"/>
              </w:rPr>
              <w:t xml:space="preserve"> №1 / 19.07.2021, section D. Quantitative account, item 1.3 </w:t>
            </w:r>
          </w:p>
        </w:tc>
      </w:tr>
      <w:tr w:rsidR="00DC1E2A" w:rsidRPr="00942C6E" w14:paraId="7F1A53C4" w14:textId="77777777" w:rsidTr="00B3052A">
        <w:trPr>
          <w:jc w:val="center"/>
        </w:trPr>
        <w:tc>
          <w:tcPr>
            <w:tcW w:w="675" w:type="dxa"/>
            <w:shd w:val="clear" w:color="auto" w:fill="auto"/>
          </w:tcPr>
          <w:p w14:paraId="24DE1C35" w14:textId="77777777" w:rsidR="00DC1E2A" w:rsidRPr="00942C6E" w:rsidRDefault="00DC1E2A" w:rsidP="00DC1E2A">
            <w:pPr>
              <w:rPr>
                <w:rFonts w:ascii="Times New Roman" w:eastAsia="Calibri" w:hAnsi="Times New Roman"/>
                <w:sz w:val="22"/>
                <w:szCs w:val="22"/>
              </w:rPr>
            </w:pPr>
            <w:r w:rsidRPr="00942C6E">
              <w:rPr>
                <w:rFonts w:ascii="Times New Roman" w:eastAsia="Calibri" w:hAnsi="Times New Roman"/>
                <w:sz w:val="22"/>
                <w:szCs w:val="22"/>
              </w:rPr>
              <w:t>1.7</w:t>
            </w:r>
          </w:p>
        </w:tc>
        <w:tc>
          <w:tcPr>
            <w:tcW w:w="3828" w:type="dxa"/>
            <w:shd w:val="clear" w:color="auto" w:fill="auto"/>
          </w:tcPr>
          <w:p w14:paraId="77ECF152" w14:textId="1E7EE721" w:rsidR="00DC1E2A" w:rsidRPr="00942C6E" w:rsidRDefault="00DC1E2A" w:rsidP="00DC1E2A">
            <w:pPr>
              <w:rPr>
                <w:rFonts w:ascii="Times New Roman" w:eastAsia="Calibri" w:hAnsi="Times New Roman"/>
                <w:sz w:val="22"/>
                <w:szCs w:val="22"/>
              </w:rPr>
            </w:pPr>
            <w:r w:rsidRPr="00942C6E">
              <w:rPr>
                <w:rFonts w:ascii="Times New Roman" w:hAnsi="Times New Roman"/>
                <w:sz w:val="22"/>
                <w:szCs w:val="22"/>
              </w:rPr>
              <w:t>Soil preparation - making terraces and making holes 30/50/35 on the area</w:t>
            </w:r>
          </w:p>
        </w:tc>
        <w:tc>
          <w:tcPr>
            <w:tcW w:w="1559" w:type="dxa"/>
            <w:shd w:val="clear" w:color="auto" w:fill="auto"/>
          </w:tcPr>
          <w:p w14:paraId="57F2CF59" w14:textId="0DE2CC7D" w:rsidR="00DC1E2A" w:rsidRPr="00942C6E" w:rsidRDefault="00DC1E2A" w:rsidP="00DC1E2A">
            <w:pPr>
              <w:jc w:val="center"/>
              <w:rPr>
                <w:rFonts w:ascii="Times New Roman" w:eastAsia="Calibri" w:hAnsi="Times New Roman"/>
                <w:sz w:val="22"/>
                <w:szCs w:val="22"/>
              </w:rPr>
            </w:pPr>
            <w:r w:rsidRPr="00942C6E">
              <w:rPr>
                <w:rFonts w:ascii="Times New Roman" w:hAnsi="Times New Roman"/>
                <w:sz w:val="22"/>
                <w:szCs w:val="22"/>
              </w:rPr>
              <w:t>dka</w:t>
            </w:r>
          </w:p>
        </w:tc>
        <w:tc>
          <w:tcPr>
            <w:tcW w:w="1417" w:type="dxa"/>
            <w:shd w:val="clear" w:color="auto" w:fill="auto"/>
          </w:tcPr>
          <w:p w14:paraId="19096D37" w14:textId="22F657FB" w:rsidR="00DC1E2A" w:rsidRPr="00942C6E" w:rsidRDefault="00DC1E2A" w:rsidP="00DC1E2A">
            <w:pPr>
              <w:jc w:val="center"/>
              <w:rPr>
                <w:rFonts w:ascii="Times New Roman" w:eastAsia="Calibri" w:hAnsi="Times New Roman"/>
                <w:sz w:val="22"/>
                <w:szCs w:val="22"/>
              </w:rPr>
            </w:pPr>
            <w:r w:rsidRPr="00942C6E">
              <w:rPr>
                <w:rFonts w:ascii="Times New Roman" w:hAnsi="Times New Roman"/>
                <w:sz w:val="22"/>
                <w:szCs w:val="22"/>
              </w:rPr>
              <w:t>1</w:t>
            </w:r>
          </w:p>
        </w:tc>
        <w:tc>
          <w:tcPr>
            <w:tcW w:w="2978" w:type="dxa"/>
            <w:shd w:val="clear" w:color="auto" w:fill="auto"/>
          </w:tcPr>
          <w:p w14:paraId="19AF8F54" w14:textId="4906E87D" w:rsidR="00DC1E2A" w:rsidRPr="00942C6E" w:rsidRDefault="00942C6E" w:rsidP="00DC1E2A">
            <w:pPr>
              <w:jc w:val="center"/>
              <w:rPr>
                <w:rFonts w:ascii="Times New Roman" w:eastAsia="Calibri" w:hAnsi="Times New Roman"/>
                <w:sz w:val="22"/>
                <w:szCs w:val="22"/>
              </w:rPr>
            </w:pPr>
            <w:r w:rsidRPr="00942C6E">
              <w:rPr>
                <w:rFonts w:ascii="Times New Roman" w:hAnsi="Times New Roman"/>
                <w:sz w:val="22"/>
                <w:szCs w:val="22"/>
              </w:rPr>
              <w:t>According to TP</w:t>
            </w:r>
            <w:r w:rsidR="00DC1E2A" w:rsidRPr="00942C6E">
              <w:rPr>
                <w:rFonts w:ascii="Times New Roman" w:hAnsi="Times New Roman"/>
                <w:sz w:val="22"/>
                <w:szCs w:val="22"/>
              </w:rPr>
              <w:t xml:space="preserve"> №1 / 19.07.2021, section D. Quantitative account, pos. 2.1 Making hand terraces and pos.2.2 Making holes</w:t>
            </w:r>
          </w:p>
        </w:tc>
      </w:tr>
      <w:tr w:rsidR="00DC1E2A" w:rsidRPr="00942C6E" w14:paraId="115A0E87" w14:textId="77777777" w:rsidTr="00B3052A">
        <w:trPr>
          <w:jc w:val="center"/>
        </w:trPr>
        <w:tc>
          <w:tcPr>
            <w:tcW w:w="675" w:type="dxa"/>
            <w:shd w:val="clear" w:color="auto" w:fill="auto"/>
          </w:tcPr>
          <w:p w14:paraId="300C86A2" w14:textId="77777777" w:rsidR="00DC1E2A" w:rsidRPr="00942C6E" w:rsidRDefault="00DC1E2A" w:rsidP="00DC1E2A">
            <w:pPr>
              <w:rPr>
                <w:rFonts w:ascii="Times New Roman" w:eastAsia="Calibri" w:hAnsi="Times New Roman"/>
                <w:sz w:val="22"/>
                <w:szCs w:val="22"/>
              </w:rPr>
            </w:pPr>
            <w:r w:rsidRPr="00942C6E">
              <w:rPr>
                <w:rFonts w:ascii="Times New Roman" w:eastAsia="Calibri" w:hAnsi="Times New Roman"/>
                <w:sz w:val="22"/>
                <w:szCs w:val="22"/>
              </w:rPr>
              <w:t>1.8</w:t>
            </w:r>
          </w:p>
        </w:tc>
        <w:tc>
          <w:tcPr>
            <w:tcW w:w="3828" w:type="dxa"/>
            <w:shd w:val="clear" w:color="auto" w:fill="auto"/>
          </w:tcPr>
          <w:p w14:paraId="6B95B536" w14:textId="2A31C86F" w:rsidR="00DC1E2A" w:rsidRPr="00942C6E" w:rsidRDefault="00DC1E2A" w:rsidP="00DC1E2A">
            <w:pPr>
              <w:rPr>
                <w:rFonts w:ascii="Times New Roman" w:eastAsia="Calibri" w:hAnsi="Times New Roman"/>
                <w:sz w:val="22"/>
                <w:szCs w:val="22"/>
              </w:rPr>
            </w:pPr>
            <w:r w:rsidRPr="00942C6E">
              <w:rPr>
                <w:rFonts w:ascii="Times New Roman" w:hAnsi="Times New Roman"/>
                <w:sz w:val="22"/>
                <w:szCs w:val="22"/>
              </w:rPr>
              <w:t>Buying saplings</w:t>
            </w:r>
          </w:p>
        </w:tc>
        <w:tc>
          <w:tcPr>
            <w:tcW w:w="1559" w:type="dxa"/>
            <w:shd w:val="clear" w:color="auto" w:fill="auto"/>
          </w:tcPr>
          <w:p w14:paraId="6955D9F1" w14:textId="6C31D07C" w:rsidR="00DC1E2A" w:rsidRPr="00942C6E" w:rsidRDefault="00DC1E2A" w:rsidP="00DC1E2A">
            <w:pPr>
              <w:jc w:val="center"/>
              <w:rPr>
                <w:rFonts w:ascii="Times New Roman" w:eastAsia="Calibri" w:hAnsi="Times New Roman"/>
                <w:sz w:val="22"/>
                <w:szCs w:val="22"/>
              </w:rPr>
            </w:pPr>
            <w:r w:rsidRPr="00942C6E">
              <w:rPr>
                <w:rFonts w:ascii="Times New Roman" w:hAnsi="Times New Roman"/>
                <w:sz w:val="22"/>
                <w:szCs w:val="22"/>
              </w:rPr>
              <w:t>Number of saplings</w:t>
            </w:r>
          </w:p>
        </w:tc>
        <w:tc>
          <w:tcPr>
            <w:tcW w:w="1417" w:type="dxa"/>
            <w:shd w:val="clear" w:color="auto" w:fill="auto"/>
          </w:tcPr>
          <w:p w14:paraId="1D96E02C" w14:textId="6968C870" w:rsidR="00DC1E2A" w:rsidRPr="00942C6E" w:rsidRDefault="00DC1E2A" w:rsidP="00DC1E2A">
            <w:pPr>
              <w:jc w:val="center"/>
              <w:rPr>
                <w:rFonts w:ascii="Times New Roman" w:eastAsia="Calibri" w:hAnsi="Times New Roman"/>
                <w:sz w:val="22"/>
                <w:szCs w:val="22"/>
              </w:rPr>
            </w:pPr>
            <w:r w:rsidRPr="00942C6E">
              <w:rPr>
                <w:rFonts w:ascii="Times New Roman" w:hAnsi="Times New Roman"/>
                <w:sz w:val="22"/>
                <w:szCs w:val="22"/>
              </w:rPr>
              <w:t>625</w:t>
            </w:r>
          </w:p>
        </w:tc>
        <w:tc>
          <w:tcPr>
            <w:tcW w:w="2978" w:type="dxa"/>
            <w:shd w:val="clear" w:color="auto" w:fill="auto"/>
          </w:tcPr>
          <w:p w14:paraId="4022C7DC" w14:textId="7DE90653" w:rsidR="00DC1E2A" w:rsidRPr="00942C6E" w:rsidRDefault="00942C6E" w:rsidP="00DC1E2A">
            <w:pPr>
              <w:jc w:val="center"/>
              <w:rPr>
                <w:rFonts w:ascii="Times New Roman" w:eastAsia="Calibri" w:hAnsi="Times New Roman"/>
                <w:sz w:val="22"/>
                <w:szCs w:val="22"/>
              </w:rPr>
            </w:pPr>
            <w:r w:rsidRPr="00942C6E">
              <w:rPr>
                <w:rFonts w:ascii="Times New Roman" w:hAnsi="Times New Roman"/>
                <w:sz w:val="22"/>
                <w:szCs w:val="22"/>
              </w:rPr>
              <w:t>According to TP</w:t>
            </w:r>
            <w:r w:rsidR="00DC1E2A" w:rsidRPr="00942C6E">
              <w:rPr>
                <w:rFonts w:ascii="Times New Roman" w:hAnsi="Times New Roman"/>
                <w:sz w:val="22"/>
                <w:szCs w:val="22"/>
              </w:rPr>
              <w:t xml:space="preserve"> №1 / 19.07.2021, section D. Quantitative account, pos. 4.1 Winter oak saplings</w:t>
            </w:r>
          </w:p>
        </w:tc>
      </w:tr>
      <w:tr w:rsidR="00DC1E2A" w:rsidRPr="00942C6E" w14:paraId="10E989D1" w14:textId="77777777" w:rsidTr="00B3052A">
        <w:trPr>
          <w:jc w:val="center"/>
        </w:trPr>
        <w:tc>
          <w:tcPr>
            <w:tcW w:w="675" w:type="dxa"/>
            <w:shd w:val="clear" w:color="auto" w:fill="auto"/>
          </w:tcPr>
          <w:p w14:paraId="46EC0F15" w14:textId="77777777" w:rsidR="00DC1E2A" w:rsidRPr="00942C6E" w:rsidRDefault="00DC1E2A" w:rsidP="00DC1E2A">
            <w:pPr>
              <w:rPr>
                <w:rFonts w:ascii="Times New Roman" w:eastAsia="Calibri" w:hAnsi="Times New Roman"/>
                <w:sz w:val="22"/>
                <w:szCs w:val="22"/>
              </w:rPr>
            </w:pPr>
            <w:r w:rsidRPr="00942C6E">
              <w:rPr>
                <w:rFonts w:ascii="Times New Roman" w:eastAsia="Calibri" w:hAnsi="Times New Roman"/>
                <w:sz w:val="22"/>
                <w:szCs w:val="22"/>
              </w:rPr>
              <w:t>1.9</w:t>
            </w:r>
          </w:p>
        </w:tc>
        <w:tc>
          <w:tcPr>
            <w:tcW w:w="3828" w:type="dxa"/>
            <w:shd w:val="clear" w:color="auto" w:fill="auto"/>
          </w:tcPr>
          <w:p w14:paraId="690B81C0" w14:textId="0ABF4F06" w:rsidR="00DC1E2A" w:rsidRPr="00942C6E" w:rsidRDefault="00DC1E2A" w:rsidP="00DC1E2A">
            <w:pPr>
              <w:rPr>
                <w:rFonts w:ascii="Times New Roman" w:eastAsia="Calibri" w:hAnsi="Times New Roman"/>
                <w:sz w:val="22"/>
                <w:szCs w:val="22"/>
              </w:rPr>
            </w:pPr>
            <w:r w:rsidRPr="00942C6E">
              <w:rPr>
                <w:rFonts w:ascii="Times New Roman" w:hAnsi="Times New Roman"/>
                <w:sz w:val="22"/>
                <w:szCs w:val="22"/>
              </w:rPr>
              <w:t xml:space="preserve">Manual planting of </w:t>
            </w:r>
            <w:r w:rsidRPr="00942C6E">
              <w:rPr>
                <w:rFonts w:ascii="Times New Roman" w:hAnsi="Times New Roman"/>
                <w:sz w:val="22"/>
                <w:szCs w:val="22"/>
                <w:lang w:val="en-US"/>
              </w:rPr>
              <w:t>saplings</w:t>
            </w:r>
          </w:p>
        </w:tc>
        <w:tc>
          <w:tcPr>
            <w:tcW w:w="1559" w:type="dxa"/>
            <w:shd w:val="clear" w:color="auto" w:fill="auto"/>
          </w:tcPr>
          <w:p w14:paraId="797D9CE1" w14:textId="138DEC9C" w:rsidR="00DC1E2A" w:rsidRPr="00942C6E" w:rsidRDefault="00DC1E2A" w:rsidP="00DC1E2A">
            <w:pPr>
              <w:jc w:val="center"/>
              <w:rPr>
                <w:rFonts w:ascii="Times New Roman" w:eastAsia="Calibri" w:hAnsi="Times New Roman"/>
                <w:sz w:val="22"/>
                <w:szCs w:val="22"/>
              </w:rPr>
            </w:pPr>
            <w:r w:rsidRPr="00942C6E">
              <w:rPr>
                <w:rFonts w:ascii="Times New Roman" w:hAnsi="Times New Roman"/>
                <w:sz w:val="22"/>
                <w:szCs w:val="22"/>
              </w:rPr>
              <w:t>100 pcs</w:t>
            </w:r>
            <w:r w:rsidRPr="00942C6E">
              <w:rPr>
                <w:rFonts w:ascii="Times New Roman" w:hAnsi="Times New Roman"/>
                <w:sz w:val="22"/>
                <w:szCs w:val="22"/>
                <w:lang w:val="bg-BG"/>
              </w:rPr>
              <w:t xml:space="preserve"> </w:t>
            </w:r>
            <w:r w:rsidRPr="00942C6E">
              <w:rPr>
                <w:rFonts w:ascii="Times New Roman" w:hAnsi="Times New Roman"/>
                <w:sz w:val="22"/>
                <w:szCs w:val="22"/>
                <w:lang w:val="en-US"/>
              </w:rPr>
              <w:t>of saplings</w:t>
            </w:r>
          </w:p>
        </w:tc>
        <w:tc>
          <w:tcPr>
            <w:tcW w:w="1417" w:type="dxa"/>
            <w:shd w:val="clear" w:color="auto" w:fill="auto"/>
          </w:tcPr>
          <w:p w14:paraId="62F866C9" w14:textId="072C75F8" w:rsidR="00DC1E2A" w:rsidRPr="00942C6E" w:rsidRDefault="00B3052A" w:rsidP="00DC1E2A">
            <w:pPr>
              <w:jc w:val="center"/>
              <w:rPr>
                <w:rFonts w:ascii="Times New Roman" w:eastAsia="Calibri" w:hAnsi="Times New Roman"/>
                <w:sz w:val="22"/>
                <w:szCs w:val="22"/>
              </w:rPr>
            </w:pPr>
            <w:r>
              <w:rPr>
                <w:rFonts w:ascii="Times New Roman" w:hAnsi="Times New Roman"/>
                <w:sz w:val="22"/>
                <w:szCs w:val="22"/>
              </w:rPr>
              <w:t>6.</w:t>
            </w:r>
            <w:r w:rsidR="00DC1E2A" w:rsidRPr="00942C6E">
              <w:rPr>
                <w:rFonts w:ascii="Times New Roman" w:hAnsi="Times New Roman"/>
                <w:sz w:val="22"/>
                <w:szCs w:val="22"/>
              </w:rPr>
              <w:t>25</w:t>
            </w:r>
          </w:p>
        </w:tc>
        <w:tc>
          <w:tcPr>
            <w:tcW w:w="2978" w:type="dxa"/>
            <w:shd w:val="clear" w:color="auto" w:fill="auto"/>
          </w:tcPr>
          <w:p w14:paraId="6E8C2161" w14:textId="624E8009" w:rsidR="00DC1E2A" w:rsidRPr="00942C6E" w:rsidRDefault="00942C6E" w:rsidP="00DC1E2A">
            <w:pPr>
              <w:jc w:val="center"/>
              <w:rPr>
                <w:rFonts w:ascii="Times New Roman" w:eastAsia="Calibri" w:hAnsi="Times New Roman"/>
                <w:sz w:val="22"/>
                <w:szCs w:val="22"/>
              </w:rPr>
            </w:pPr>
            <w:r w:rsidRPr="00942C6E">
              <w:rPr>
                <w:rFonts w:ascii="Times New Roman" w:hAnsi="Times New Roman"/>
                <w:sz w:val="22"/>
                <w:szCs w:val="22"/>
              </w:rPr>
              <w:t>According to TP</w:t>
            </w:r>
            <w:r w:rsidR="00DC1E2A" w:rsidRPr="00942C6E">
              <w:rPr>
                <w:rFonts w:ascii="Times New Roman" w:hAnsi="Times New Roman"/>
                <w:sz w:val="22"/>
                <w:szCs w:val="22"/>
              </w:rPr>
              <w:t xml:space="preserve"> №1 / 19.07.2021, section D. Quantitative account, pos. 3.1 Temporary storage of seedlings, pos. 3.2 Marking of seats and pos.3.3 Manual planting of broad-leaved </w:t>
            </w:r>
            <w:r w:rsidR="00DC1E2A" w:rsidRPr="00942C6E">
              <w:rPr>
                <w:rFonts w:ascii="Times New Roman" w:hAnsi="Times New Roman"/>
                <w:sz w:val="22"/>
                <w:szCs w:val="22"/>
              </w:rPr>
              <w:lastRenderedPageBreak/>
              <w:t>winter oak saplings1 / 0</w:t>
            </w:r>
          </w:p>
        </w:tc>
      </w:tr>
      <w:tr w:rsidR="00DC1E2A" w:rsidRPr="00942C6E" w14:paraId="5422C96B" w14:textId="77777777" w:rsidTr="00B3052A">
        <w:trPr>
          <w:jc w:val="center"/>
        </w:trPr>
        <w:tc>
          <w:tcPr>
            <w:tcW w:w="675" w:type="dxa"/>
            <w:shd w:val="clear" w:color="auto" w:fill="auto"/>
          </w:tcPr>
          <w:p w14:paraId="6A58C8E7" w14:textId="77777777" w:rsidR="00DC1E2A" w:rsidRPr="00942C6E" w:rsidRDefault="00DC1E2A" w:rsidP="00DC1E2A">
            <w:pPr>
              <w:rPr>
                <w:rFonts w:ascii="Times New Roman" w:eastAsia="Calibri" w:hAnsi="Times New Roman"/>
                <w:sz w:val="22"/>
                <w:szCs w:val="22"/>
              </w:rPr>
            </w:pPr>
            <w:r w:rsidRPr="00942C6E">
              <w:rPr>
                <w:rFonts w:ascii="Times New Roman" w:eastAsia="Calibri" w:hAnsi="Times New Roman"/>
                <w:sz w:val="22"/>
                <w:szCs w:val="22"/>
              </w:rPr>
              <w:lastRenderedPageBreak/>
              <w:t>1.10</w:t>
            </w:r>
          </w:p>
        </w:tc>
        <w:tc>
          <w:tcPr>
            <w:tcW w:w="3828" w:type="dxa"/>
            <w:shd w:val="clear" w:color="auto" w:fill="auto"/>
          </w:tcPr>
          <w:p w14:paraId="6B2025AD" w14:textId="096B20FD" w:rsidR="00DC1E2A" w:rsidRPr="00942C6E" w:rsidRDefault="00DC1E2A" w:rsidP="00DC1E2A">
            <w:pPr>
              <w:rPr>
                <w:rFonts w:ascii="Times New Roman" w:eastAsia="Calibri" w:hAnsi="Times New Roman"/>
                <w:sz w:val="22"/>
                <w:szCs w:val="22"/>
              </w:rPr>
            </w:pPr>
            <w:r w:rsidRPr="00942C6E">
              <w:rPr>
                <w:rFonts w:ascii="Times New Roman" w:hAnsi="Times New Roman"/>
                <w:sz w:val="22"/>
                <w:szCs w:val="22"/>
              </w:rPr>
              <w:t>Crop cultivation - hand weeding and digging the soil.</w:t>
            </w:r>
          </w:p>
        </w:tc>
        <w:tc>
          <w:tcPr>
            <w:tcW w:w="1559" w:type="dxa"/>
            <w:shd w:val="clear" w:color="auto" w:fill="auto"/>
          </w:tcPr>
          <w:p w14:paraId="4B523CEE" w14:textId="31422932" w:rsidR="00DC1E2A" w:rsidRPr="00942C6E" w:rsidRDefault="00DC1E2A" w:rsidP="00DC1E2A">
            <w:pPr>
              <w:jc w:val="center"/>
              <w:rPr>
                <w:rFonts w:ascii="Times New Roman" w:eastAsia="Calibri" w:hAnsi="Times New Roman"/>
                <w:sz w:val="22"/>
                <w:szCs w:val="22"/>
              </w:rPr>
            </w:pPr>
            <w:r w:rsidRPr="00942C6E">
              <w:rPr>
                <w:rFonts w:ascii="Times New Roman" w:hAnsi="Times New Roman"/>
                <w:sz w:val="22"/>
                <w:szCs w:val="22"/>
              </w:rPr>
              <w:t xml:space="preserve">100 </w:t>
            </w:r>
            <w:r w:rsidR="00834E63">
              <w:rPr>
                <w:rFonts w:ascii="Times New Roman" w:hAnsi="Times New Roman"/>
                <w:sz w:val="22"/>
                <w:szCs w:val="22"/>
              </w:rPr>
              <w:t>l</w:t>
            </w:r>
            <w:r w:rsidRPr="00942C6E">
              <w:rPr>
                <w:rFonts w:ascii="Times New Roman" w:hAnsi="Times New Roman"/>
                <w:sz w:val="22"/>
                <w:szCs w:val="22"/>
              </w:rPr>
              <w:t>m</w:t>
            </w:r>
          </w:p>
        </w:tc>
        <w:tc>
          <w:tcPr>
            <w:tcW w:w="1417" w:type="dxa"/>
            <w:shd w:val="clear" w:color="auto" w:fill="auto"/>
          </w:tcPr>
          <w:p w14:paraId="2CF863A2" w14:textId="6F645236" w:rsidR="00DC1E2A" w:rsidRPr="00942C6E" w:rsidRDefault="00DC1E2A" w:rsidP="00DC1E2A">
            <w:pPr>
              <w:jc w:val="center"/>
              <w:rPr>
                <w:rFonts w:ascii="Times New Roman" w:eastAsia="Calibri" w:hAnsi="Times New Roman"/>
                <w:sz w:val="22"/>
                <w:szCs w:val="22"/>
              </w:rPr>
            </w:pPr>
            <w:r w:rsidRPr="00942C6E">
              <w:rPr>
                <w:rFonts w:ascii="Times New Roman" w:hAnsi="Times New Roman"/>
                <w:sz w:val="22"/>
                <w:szCs w:val="22"/>
              </w:rPr>
              <w:t>10</w:t>
            </w:r>
          </w:p>
        </w:tc>
        <w:tc>
          <w:tcPr>
            <w:tcW w:w="2978" w:type="dxa"/>
            <w:shd w:val="clear" w:color="auto" w:fill="auto"/>
          </w:tcPr>
          <w:p w14:paraId="34FD96DB" w14:textId="6385F271" w:rsidR="00DC1E2A" w:rsidRPr="00942C6E" w:rsidRDefault="00942C6E" w:rsidP="00DC1E2A">
            <w:pPr>
              <w:rPr>
                <w:rFonts w:ascii="Times New Roman" w:hAnsi="Times New Roman"/>
                <w:sz w:val="22"/>
                <w:szCs w:val="22"/>
              </w:rPr>
            </w:pPr>
            <w:r w:rsidRPr="00942C6E">
              <w:rPr>
                <w:rFonts w:ascii="Times New Roman" w:hAnsi="Times New Roman"/>
                <w:sz w:val="22"/>
                <w:szCs w:val="22"/>
              </w:rPr>
              <w:t>According to TP</w:t>
            </w:r>
            <w:r w:rsidR="00DC1E2A" w:rsidRPr="00942C6E">
              <w:rPr>
                <w:rFonts w:ascii="Times New Roman" w:hAnsi="Times New Roman"/>
                <w:sz w:val="22"/>
                <w:szCs w:val="22"/>
              </w:rPr>
              <w:t xml:space="preserve"> №1 / 19.07.2021, section D. Quantitative account, item 5.1 First cultivation of 1 year hoeing - 5/100 m and Second cultivation of 1 year hoeing - 5/100 m.</w:t>
            </w:r>
          </w:p>
          <w:p w14:paraId="057E2A20" w14:textId="7F912366" w:rsidR="00DC1E2A" w:rsidRPr="00942C6E" w:rsidRDefault="00DC1E2A" w:rsidP="00942C6E">
            <w:pPr>
              <w:rPr>
                <w:rFonts w:ascii="Times New Roman" w:eastAsia="Calibri" w:hAnsi="Times New Roman"/>
                <w:sz w:val="22"/>
                <w:szCs w:val="22"/>
              </w:rPr>
            </w:pPr>
            <w:r w:rsidRPr="00942C6E">
              <w:rPr>
                <w:rFonts w:ascii="Times New Roman" w:hAnsi="Times New Roman"/>
                <w:sz w:val="22"/>
                <w:szCs w:val="22"/>
              </w:rPr>
              <w:t>Note: The third cultivation of 1-year-olds is carried out in the months of September - October 2022, ie. after the completion of the project activities and the financing from the program.</w:t>
            </w:r>
          </w:p>
        </w:tc>
      </w:tr>
      <w:tr w:rsidR="00DC1E2A" w:rsidRPr="00942C6E" w14:paraId="3BF51A7F" w14:textId="77777777" w:rsidTr="00B3052A">
        <w:trPr>
          <w:trHeight w:val="583"/>
          <w:jc w:val="center"/>
        </w:trPr>
        <w:tc>
          <w:tcPr>
            <w:tcW w:w="675" w:type="dxa"/>
            <w:shd w:val="clear" w:color="auto" w:fill="auto"/>
          </w:tcPr>
          <w:p w14:paraId="2EBFBF19" w14:textId="77777777" w:rsidR="00DC1E2A" w:rsidRPr="00942C6E" w:rsidRDefault="00DC1E2A" w:rsidP="00DC1E2A">
            <w:pPr>
              <w:rPr>
                <w:rFonts w:ascii="Times New Roman" w:eastAsia="Calibri" w:hAnsi="Times New Roman"/>
                <w:sz w:val="22"/>
                <w:szCs w:val="22"/>
              </w:rPr>
            </w:pPr>
            <w:r w:rsidRPr="00942C6E">
              <w:rPr>
                <w:rFonts w:ascii="Times New Roman" w:eastAsia="Calibri" w:hAnsi="Times New Roman"/>
                <w:sz w:val="22"/>
                <w:szCs w:val="22"/>
              </w:rPr>
              <w:t>1.12</w:t>
            </w:r>
          </w:p>
        </w:tc>
        <w:tc>
          <w:tcPr>
            <w:tcW w:w="3828" w:type="dxa"/>
            <w:shd w:val="clear" w:color="auto" w:fill="auto"/>
          </w:tcPr>
          <w:p w14:paraId="0D12F0FC" w14:textId="722B3435" w:rsidR="00DC1E2A" w:rsidRPr="00942C6E" w:rsidRDefault="00DC1E2A" w:rsidP="00DC1E2A">
            <w:pPr>
              <w:rPr>
                <w:rFonts w:ascii="Times New Roman" w:eastAsia="Calibri" w:hAnsi="Times New Roman"/>
                <w:sz w:val="22"/>
                <w:szCs w:val="22"/>
              </w:rPr>
            </w:pPr>
            <w:r w:rsidRPr="00942C6E">
              <w:rPr>
                <w:rFonts w:ascii="Times New Roman" w:hAnsi="Times New Roman"/>
                <w:sz w:val="22"/>
                <w:szCs w:val="22"/>
              </w:rPr>
              <w:t>Alignment of forest roads</w:t>
            </w:r>
          </w:p>
        </w:tc>
        <w:tc>
          <w:tcPr>
            <w:tcW w:w="1559" w:type="dxa"/>
            <w:shd w:val="clear" w:color="auto" w:fill="auto"/>
          </w:tcPr>
          <w:p w14:paraId="2AB3B14A" w14:textId="61D5A66D" w:rsidR="00DC1E2A" w:rsidRPr="00942C6E" w:rsidRDefault="00DC1E2A" w:rsidP="00DC1E2A">
            <w:pPr>
              <w:jc w:val="center"/>
              <w:rPr>
                <w:rFonts w:ascii="Times New Roman" w:eastAsia="Calibri" w:hAnsi="Times New Roman"/>
                <w:sz w:val="22"/>
                <w:szCs w:val="22"/>
              </w:rPr>
            </w:pPr>
            <w:r w:rsidRPr="00942C6E">
              <w:rPr>
                <w:rFonts w:ascii="Times New Roman" w:hAnsi="Times New Roman"/>
                <w:sz w:val="22"/>
                <w:szCs w:val="22"/>
              </w:rPr>
              <w:t>Machine shift</w:t>
            </w:r>
          </w:p>
        </w:tc>
        <w:tc>
          <w:tcPr>
            <w:tcW w:w="1417" w:type="dxa"/>
            <w:shd w:val="clear" w:color="auto" w:fill="auto"/>
          </w:tcPr>
          <w:p w14:paraId="4AA53122" w14:textId="566C7CD0" w:rsidR="00DC1E2A" w:rsidRPr="00942C6E" w:rsidRDefault="00DC1E2A" w:rsidP="00DC1E2A">
            <w:pPr>
              <w:jc w:val="center"/>
              <w:rPr>
                <w:rFonts w:ascii="Times New Roman" w:eastAsia="Calibri" w:hAnsi="Times New Roman"/>
                <w:sz w:val="22"/>
                <w:szCs w:val="22"/>
              </w:rPr>
            </w:pPr>
            <w:r w:rsidRPr="00942C6E">
              <w:rPr>
                <w:rFonts w:ascii="Times New Roman" w:hAnsi="Times New Roman"/>
                <w:sz w:val="22"/>
                <w:szCs w:val="22"/>
              </w:rPr>
              <w:t>1</w:t>
            </w:r>
          </w:p>
        </w:tc>
        <w:tc>
          <w:tcPr>
            <w:tcW w:w="2978" w:type="dxa"/>
            <w:shd w:val="clear" w:color="auto" w:fill="auto"/>
          </w:tcPr>
          <w:p w14:paraId="3E5AC99B" w14:textId="77777777" w:rsidR="00DC1E2A" w:rsidRPr="00942C6E" w:rsidRDefault="00DC1E2A" w:rsidP="00DC1E2A">
            <w:pPr>
              <w:jc w:val="center"/>
              <w:rPr>
                <w:rFonts w:ascii="Times New Roman" w:eastAsia="Calibri" w:hAnsi="Times New Roman"/>
                <w:sz w:val="22"/>
                <w:szCs w:val="22"/>
              </w:rPr>
            </w:pPr>
          </w:p>
        </w:tc>
      </w:tr>
    </w:tbl>
    <w:p w14:paraId="7FA974C9" w14:textId="77777777" w:rsidR="007F4DF7" w:rsidRPr="00672FD4" w:rsidRDefault="007F4DF7" w:rsidP="007F4DF7">
      <w:pPr>
        <w:rPr>
          <w:rFonts w:ascii="Times New Roman" w:hAnsi="Times New Roman"/>
          <w:b/>
          <w:sz w:val="22"/>
          <w:szCs w:val="22"/>
        </w:rPr>
      </w:pPr>
    </w:p>
    <w:p w14:paraId="52BF0A60" w14:textId="77777777" w:rsidR="009847A4" w:rsidRPr="00672FD4" w:rsidRDefault="009847A4" w:rsidP="007F4DF7">
      <w:pPr>
        <w:rPr>
          <w:rFonts w:ascii="Times New Roman" w:hAnsi="Times New Roman"/>
          <w:sz w:val="22"/>
          <w:szCs w:val="22"/>
        </w:rPr>
      </w:pPr>
    </w:p>
    <w:p w14:paraId="4A9AE139" w14:textId="77777777" w:rsidR="00D81857" w:rsidRPr="00672FD4" w:rsidRDefault="00D81857" w:rsidP="009D2CAF">
      <w:pPr>
        <w:pStyle w:val="Heading2"/>
      </w:pPr>
      <w:bookmarkStart w:id="17" w:name="_Ref530906824"/>
      <w:bookmarkStart w:id="18" w:name="_Toc424210170"/>
      <w:r w:rsidRPr="00672FD4">
        <w:t>Project management</w:t>
      </w:r>
      <w:bookmarkEnd w:id="17"/>
      <w:bookmarkEnd w:id="18"/>
    </w:p>
    <w:p w14:paraId="32BF2239" w14:textId="77777777" w:rsidR="00D81857" w:rsidRPr="00672FD4" w:rsidRDefault="00D81857" w:rsidP="002A7D0C">
      <w:pPr>
        <w:pStyle w:val="Heading3"/>
        <w:keepNext w:val="0"/>
        <w:tabs>
          <w:tab w:val="clear" w:pos="862"/>
        </w:tabs>
        <w:ind w:left="567" w:hanging="567"/>
      </w:pPr>
      <w:r w:rsidRPr="00672FD4">
        <w:t>Responsible body</w:t>
      </w:r>
    </w:p>
    <w:p w14:paraId="10BE8945" w14:textId="090AA215" w:rsidR="009847A4" w:rsidRPr="00672FD4" w:rsidRDefault="009B051B" w:rsidP="009847A4">
      <w:pPr>
        <w:rPr>
          <w:rFonts w:ascii="Times New Roman" w:hAnsi="Times New Roman"/>
          <w:sz w:val="22"/>
          <w:szCs w:val="22"/>
        </w:rPr>
      </w:pPr>
      <w:r w:rsidRPr="00672FD4">
        <w:rPr>
          <w:rFonts w:ascii="Times New Roman" w:hAnsi="Times New Roman"/>
          <w:sz w:val="22"/>
          <w:szCs w:val="22"/>
        </w:rPr>
        <w:t xml:space="preserve">The member of the team of the Contracting authority, responsible for the overall management and coordination of the project shall be </w:t>
      </w:r>
      <w:r w:rsidR="009847A4" w:rsidRPr="00672FD4">
        <w:rPr>
          <w:rFonts w:ascii="Times New Roman" w:hAnsi="Times New Roman"/>
          <w:sz w:val="22"/>
          <w:szCs w:val="22"/>
        </w:rPr>
        <w:t>Detelina Borisova - project manager</w:t>
      </w:r>
      <w:r w:rsidR="0021586F">
        <w:rPr>
          <w:rFonts w:ascii="Times New Roman" w:hAnsi="Times New Roman"/>
          <w:sz w:val="22"/>
          <w:szCs w:val="22"/>
        </w:rPr>
        <w:t>.</w:t>
      </w:r>
    </w:p>
    <w:p w14:paraId="6D97F8CF" w14:textId="78A4C7BF" w:rsidR="00D81857" w:rsidRPr="00672FD4" w:rsidRDefault="00D81857" w:rsidP="002A7D0C">
      <w:pPr>
        <w:pStyle w:val="Heading3"/>
        <w:keepNext w:val="0"/>
        <w:tabs>
          <w:tab w:val="clear" w:pos="862"/>
        </w:tabs>
        <w:ind w:left="567" w:hanging="567"/>
      </w:pPr>
      <w:r w:rsidRPr="00672FD4">
        <w:t>Management structure</w:t>
      </w:r>
    </w:p>
    <w:p w14:paraId="7A311528" w14:textId="77777777" w:rsidR="009B051B" w:rsidRPr="00672FD4" w:rsidRDefault="009B051B" w:rsidP="009B051B">
      <w:pPr>
        <w:rPr>
          <w:rFonts w:ascii="Times New Roman" w:hAnsi="Times New Roman"/>
          <w:sz w:val="22"/>
          <w:szCs w:val="22"/>
        </w:rPr>
      </w:pPr>
      <w:r w:rsidRPr="00672FD4">
        <w:rPr>
          <w:rFonts w:ascii="Times New Roman" w:hAnsi="Times New Roman"/>
          <w:sz w:val="22"/>
          <w:szCs w:val="22"/>
        </w:rPr>
        <w:t xml:space="preserve">The Contracting Authority is responsible to launch the service tender procedure, sign the service contract, accept the work of the Contractor, authorize payments to the Contractor and handle the financial management and control during project implementation. </w:t>
      </w:r>
    </w:p>
    <w:p w14:paraId="3BEDD777" w14:textId="469C9B5F" w:rsidR="009847A4" w:rsidRPr="00672FD4" w:rsidRDefault="009B051B" w:rsidP="009847A4">
      <w:pPr>
        <w:rPr>
          <w:rFonts w:ascii="Times New Roman" w:hAnsi="Times New Roman"/>
          <w:sz w:val="22"/>
          <w:szCs w:val="22"/>
        </w:rPr>
      </w:pPr>
      <w:r w:rsidRPr="00672FD4">
        <w:rPr>
          <w:rFonts w:ascii="Times New Roman" w:hAnsi="Times New Roman"/>
          <w:sz w:val="22"/>
          <w:szCs w:val="22"/>
        </w:rPr>
        <w:t xml:space="preserve">The day-to-day operational work on implementation of the contract will be also performed by experts in the team of the Contracting Authority, in particular </w:t>
      </w:r>
      <w:r w:rsidR="009847A4" w:rsidRPr="00672FD4">
        <w:rPr>
          <w:rFonts w:ascii="Times New Roman" w:hAnsi="Times New Roman"/>
          <w:sz w:val="22"/>
          <w:szCs w:val="22"/>
        </w:rPr>
        <w:t>forester with a contract with the municipality of Bobov dol and ecologist of the municipality of Bobov dol.</w:t>
      </w:r>
    </w:p>
    <w:p w14:paraId="19B40DB8" w14:textId="2E6FB384" w:rsidR="00D81857" w:rsidRPr="00672FD4" w:rsidRDefault="00D81857" w:rsidP="002A7D0C">
      <w:pPr>
        <w:pStyle w:val="Heading3"/>
        <w:keepNext w:val="0"/>
        <w:tabs>
          <w:tab w:val="clear" w:pos="862"/>
        </w:tabs>
        <w:ind w:left="567" w:hanging="567"/>
      </w:pPr>
      <w:r w:rsidRPr="00672FD4">
        <w:t xml:space="preserve">Facilities to be provided by the </w:t>
      </w:r>
      <w:r w:rsidR="00E21553" w:rsidRPr="00672FD4">
        <w:t>c</w:t>
      </w:r>
      <w:r w:rsidRPr="00672FD4">
        <w:t xml:space="preserve">ontracting </w:t>
      </w:r>
      <w:r w:rsidR="00E21553" w:rsidRPr="00672FD4">
        <w:t>a</w:t>
      </w:r>
      <w:r w:rsidRPr="00672FD4">
        <w:t>uthority and/or other parties</w:t>
      </w:r>
    </w:p>
    <w:p w14:paraId="2B7F1A12" w14:textId="77777777" w:rsidR="009B051B" w:rsidRPr="00672FD4" w:rsidRDefault="009B051B" w:rsidP="00965223">
      <w:pPr>
        <w:rPr>
          <w:rFonts w:ascii="Times New Roman" w:hAnsi="Times New Roman"/>
          <w:sz w:val="22"/>
          <w:szCs w:val="22"/>
        </w:rPr>
      </w:pPr>
      <w:bookmarkStart w:id="19" w:name="_Toc424210171"/>
      <w:r w:rsidRPr="00672FD4">
        <w:rPr>
          <w:rFonts w:ascii="Times New Roman" w:hAnsi="Times New Roman"/>
          <w:sz w:val="22"/>
          <w:szCs w:val="22"/>
        </w:rPr>
        <w:t>The Contracting authority shall provide the Contractor with additional information, if necessary, for the contract implementation and shall ensure the necessary coordination with the relevant project stakeholders, where applicable.</w:t>
      </w:r>
    </w:p>
    <w:p w14:paraId="4617F04B" w14:textId="77777777" w:rsidR="009B051B" w:rsidRPr="00672FD4" w:rsidRDefault="009B051B" w:rsidP="00965223">
      <w:pPr>
        <w:rPr>
          <w:rFonts w:ascii="Times New Roman" w:hAnsi="Times New Roman"/>
          <w:sz w:val="22"/>
          <w:szCs w:val="22"/>
        </w:rPr>
      </w:pPr>
      <w:r w:rsidRPr="00672FD4">
        <w:rPr>
          <w:rFonts w:ascii="Times New Roman" w:hAnsi="Times New Roman"/>
          <w:sz w:val="22"/>
          <w:szCs w:val="22"/>
        </w:rPr>
        <w:t>The control of the afforested territories of Bobov Dol municipality will be ensured both by systematic interference of the plantations and by periodic air control.</w:t>
      </w:r>
    </w:p>
    <w:p w14:paraId="1F6A393A" w14:textId="77777777" w:rsidR="00D81857" w:rsidRPr="00672FD4" w:rsidRDefault="00D81857" w:rsidP="008A65FE">
      <w:pPr>
        <w:pStyle w:val="Heading1"/>
      </w:pPr>
      <w:r w:rsidRPr="00672FD4">
        <w:lastRenderedPageBreak/>
        <w:t>LOGISTICS AND TIMING</w:t>
      </w:r>
      <w:bookmarkEnd w:id="19"/>
    </w:p>
    <w:p w14:paraId="49222097" w14:textId="77777777" w:rsidR="00D81857" w:rsidRPr="00672FD4" w:rsidRDefault="00D81857" w:rsidP="009D2CAF">
      <w:pPr>
        <w:pStyle w:val="Heading2"/>
      </w:pPr>
      <w:bookmarkStart w:id="20" w:name="_Toc424210172"/>
      <w:r w:rsidRPr="00672FD4">
        <w:t>Location</w:t>
      </w:r>
      <w:bookmarkEnd w:id="20"/>
    </w:p>
    <w:p w14:paraId="3D491560" w14:textId="77777777" w:rsidR="00D81857" w:rsidRPr="00672FD4" w:rsidRDefault="009B051B" w:rsidP="008D141B">
      <w:pPr>
        <w:rPr>
          <w:rFonts w:ascii="Times New Roman" w:hAnsi="Times New Roman"/>
          <w:sz w:val="22"/>
          <w:szCs w:val="22"/>
        </w:rPr>
      </w:pPr>
      <w:r w:rsidRPr="00672FD4">
        <w:rPr>
          <w:rFonts w:ascii="Times New Roman" w:hAnsi="Times New Roman"/>
          <w:sz w:val="22"/>
          <w:szCs w:val="22"/>
        </w:rPr>
        <w:t>The work place of the contractor is not related to the cross-border area. The areas for the properties to be subject to the intervention are described in the technological plan for interventions, provided with the tender dossier.</w:t>
      </w:r>
    </w:p>
    <w:p w14:paraId="37C5D985" w14:textId="77777777" w:rsidR="00D81857" w:rsidRPr="00672FD4" w:rsidRDefault="00875B1B" w:rsidP="009D2CAF">
      <w:pPr>
        <w:pStyle w:val="Heading2"/>
      </w:pPr>
      <w:bookmarkStart w:id="21" w:name="_Toc424210173"/>
      <w:r w:rsidRPr="00672FD4">
        <w:t>Start</w:t>
      </w:r>
      <w:r w:rsidR="00D81857" w:rsidRPr="00672FD4">
        <w:t xml:space="preserve"> date &amp; </w:t>
      </w:r>
      <w:r w:rsidR="00E21553" w:rsidRPr="00672FD4">
        <w:t>p</w:t>
      </w:r>
      <w:r w:rsidR="00D81857" w:rsidRPr="00672FD4">
        <w:t xml:space="preserve">eriod of </w:t>
      </w:r>
      <w:r w:rsidR="006B423E" w:rsidRPr="00672FD4">
        <w:t>implementation</w:t>
      </w:r>
      <w:r w:rsidR="00C77E2E" w:rsidRPr="00672FD4">
        <w:t xml:space="preserve"> of tasks</w:t>
      </w:r>
      <w:bookmarkEnd w:id="21"/>
    </w:p>
    <w:p w14:paraId="2D048618" w14:textId="1C908E1B" w:rsidR="009847A4" w:rsidRPr="00672FD4" w:rsidRDefault="009847A4" w:rsidP="00212FA5">
      <w:pPr>
        <w:rPr>
          <w:rFonts w:ascii="Times New Roman" w:hAnsi="Times New Roman"/>
          <w:sz w:val="22"/>
          <w:szCs w:val="22"/>
        </w:rPr>
      </w:pPr>
      <w:r w:rsidRPr="00672FD4">
        <w:rPr>
          <w:rFonts w:ascii="Times New Roman" w:hAnsi="Times New Roman"/>
          <w:sz w:val="22"/>
          <w:szCs w:val="22"/>
        </w:rPr>
        <w:t>The envisaged starting date is from the date of concluding the contract and the period of performance of the contract is not later than 25.08.2022.</w:t>
      </w:r>
    </w:p>
    <w:p w14:paraId="140192AF" w14:textId="77777777" w:rsidR="00D81857" w:rsidRPr="00672FD4" w:rsidRDefault="00D81857" w:rsidP="008A65FE">
      <w:pPr>
        <w:pStyle w:val="Heading1"/>
      </w:pPr>
      <w:bookmarkStart w:id="22" w:name="_Toc424210174"/>
      <w:r w:rsidRPr="00672FD4">
        <w:t>REQUIREMENTS</w:t>
      </w:r>
      <w:bookmarkEnd w:id="22"/>
    </w:p>
    <w:p w14:paraId="1B64FCD2" w14:textId="77777777" w:rsidR="00D81857" w:rsidRPr="00672FD4" w:rsidRDefault="00875B1B" w:rsidP="009D2CAF">
      <w:pPr>
        <w:pStyle w:val="Heading2"/>
      </w:pPr>
      <w:bookmarkStart w:id="23" w:name="_Toc424210175"/>
      <w:r w:rsidRPr="00672FD4">
        <w:t>Staff</w:t>
      </w:r>
      <w:bookmarkEnd w:id="23"/>
    </w:p>
    <w:p w14:paraId="0C43D571" w14:textId="77777777" w:rsidR="00C7526D" w:rsidRPr="00672FD4" w:rsidRDefault="0006795C" w:rsidP="00C7526D">
      <w:pPr>
        <w:autoSpaceDE w:val="0"/>
        <w:autoSpaceDN w:val="0"/>
        <w:adjustRightInd w:val="0"/>
        <w:rPr>
          <w:rFonts w:ascii="Times New Roman" w:hAnsi="Times New Roman"/>
          <w:sz w:val="22"/>
          <w:szCs w:val="22"/>
        </w:rPr>
      </w:pPr>
      <w:r w:rsidRPr="00672FD4">
        <w:rPr>
          <w:rFonts w:ascii="Times New Roman" w:hAnsi="Times New Roman"/>
          <w:sz w:val="22"/>
          <w:szCs w:val="22"/>
        </w:rPr>
        <w:t xml:space="preserve">Note that civil servants and other staff of the public administration of the </w:t>
      </w:r>
      <w:r w:rsidR="001C7648" w:rsidRPr="00672FD4">
        <w:rPr>
          <w:rFonts w:ascii="Times New Roman" w:hAnsi="Times New Roman"/>
          <w:sz w:val="22"/>
          <w:szCs w:val="22"/>
        </w:rPr>
        <w:t>partner</w:t>
      </w:r>
      <w:r w:rsidRPr="00672FD4">
        <w:rPr>
          <w:rFonts w:ascii="Times New Roman" w:hAnsi="Times New Roman"/>
          <w:sz w:val="22"/>
          <w:szCs w:val="22"/>
        </w:rPr>
        <w:t xml:space="preserve"> country</w:t>
      </w:r>
      <w:r w:rsidR="000717C4" w:rsidRPr="00672FD4">
        <w:rPr>
          <w:rFonts w:ascii="Times New Roman" w:hAnsi="Times New Roman"/>
          <w:sz w:val="22"/>
          <w:szCs w:val="22"/>
        </w:rPr>
        <w:t>, or of international/regional organisations based in the country,</w:t>
      </w:r>
      <w:r w:rsidRPr="00672FD4">
        <w:rPr>
          <w:rFonts w:ascii="Times New Roman" w:hAnsi="Times New Roman"/>
          <w:sz w:val="22"/>
          <w:szCs w:val="22"/>
        </w:rPr>
        <w:t xml:space="preserve"> </w:t>
      </w:r>
      <w:r w:rsidR="00EC428E" w:rsidRPr="00672FD4">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sidRPr="00672FD4">
        <w:rPr>
          <w:rFonts w:ascii="Times New Roman" w:hAnsi="Times New Roman"/>
          <w:sz w:val="22"/>
          <w:szCs w:val="22"/>
        </w:rPr>
        <w:t>seconded</w:t>
      </w:r>
      <w:r w:rsidR="00EC428E" w:rsidRPr="00672FD4">
        <w:rPr>
          <w:rFonts w:ascii="Times New Roman" w:hAnsi="Times New Roman"/>
          <w:sz w:val="22"/>
          <w:szCs w:val="22"/>
        </w:rPr>
        <w:t xml:space="preserve"> or on personal leave. </w:t>
      </w:r>
    </w:p>
    <w:p w14:paraId="215FF8AA" w14:textId="77777777" w:rsidR="00D81857" w:rsidRPr="00672FD4" w:rsidRDefault="00D81857" w:rsidP="008D141B">
      <w:pPr>
        <w:pStyle w:val="Heading3"/>
        <w:keepNext w:val="0"/>
      </w:pPr>
      <w:r w:rsidRPr="00672FD4">
        <w:t>Key experts</w:t>
      </w:r>
    </w:p>
    <w:p w14:paraId="79D35677" w14:textId="77777777" w:rsidR="001C4DD2" w:rsidRPr="00672FD4" w:rsidRDefault="008679C7" w:rsidP="00727260">
      <w:pPr>
        <w:keepNext/>
        <w:keepLines/>
        <w:rPr>
          <w:rFonts w:ascii="Times New Roman" w:hAnsi="Times New Roman"/>
          <w:sz w:val="22"/>
          <w:szCs w:val="22"/>
        </w:rPr>
      </w:pPr>
      <w:r w:rsidRPr="00672FD4">
        <w:rPr>
          <w:rFonts w:ascii="Times New Roman" w:hAnsi="Times New Roman"/>
          <w:sz w:val="22"/>
          <w:szCs w:val="22"/>
        </w:rPr>
        <w:t>Key experts are not required.</w:t>
      </w:r>
    </w:p>
    <w:p w14:paraId="3BA902B9" w14:textId="77777777" w:rsidR="00D81857" w:rsidRPr="00672FD4" w:rsidRDefault="00B96483" w:rsidP="008D141B">
      <w:pPr>
        <w:pStyle w:val="Heading3"/>
        <w:keepNext w:val="0"/>
      </w:pPr>
      <w:r w:rsidRPr="00672FD4">
        <w:t>Other experts, s</w:t>
      </w:r>
      <w:r w:rsidR="00D81857" w:rsidRPr="00672FD4">
        <w:t>upport staff &amp; backstopping</w:t>
      </w:r>
    </w:p>
    <w:p w14:paraId="5DDA57D6" w14:textId="77777777" w:rsidR="00BE4FB1" w:rsidRPr="00672FD4" w:rsidRDefault="00BE4FB1" w:rsidP="00BE4FB1">
      <w:pPr>
        <w:rPr>
          <w:rFonts w:ascii="Times New Roman" w:hAnsi="Times New Roman"/>
          <w:sz w:val="22"/>
          <w:szCs w:val="22"/>
        </w:rPr>
      </w:pPr>
      <w:r w:rsidRPr="00672FD4">
        <w:rPr>
          <w:rFonts w:ascii="Times New Roman" w:hAnsi="Times New Roman"/>
          <w:sz w:val="22"/>
          <w:szCs w:val="22"/>
        </w:rPr>
        <w:t xml:space="preserve">CVs for experts other than the key experts may not be submitted in the tender but the tenderer will have to demonstrate in their offer that they have access to experts with the required profiles. </w:t>
      </w:r>
    </w:p>
    <w:p w14:paraId="1C688469" w14:textId="7F66F944" w:rsidR="00851DA8" w:rsidRDefault="00BE4FB1" w:rsidP="00BE4FB1">
      <w:pPr>
        <w:rPr>
          <w:rFonts w:ascii="Times New Roman" w:hAnsi="Times New Roman"/>
          <w:sz w:val="22"/>
          <w:szCs w:val="22"/>
        </w:rPr>
      </w:pPr>
      <w:r w:rsidRPr="00672FD4">
        <w:rPr>
          <w:rFonts w:ascii="Times New Roman" w:hAnsi="Times New Roman"/>
          <w:sz w:val="22"/>
          <w:szCs w:val="22"/>
        </w:rPr>
        <w:t>The contractor shall select and hire other experts as required according to the needs. The selection procedures used by the contractor to select these other experts shall be transparent, and shall be based on pre-defined criteria, including professional qualifications, language skills and work experience.</w:t>
      </w:r>
    </w:p>
    <w:p w14:paraId="2C759952" w14:textId="5DBB05C3" w:rsidR="00744BFF" w:rsidRDefault="00744BFF" w:rsidP="00744BFF">
      <w:pPr>
        <w:rPr>
          <w:rFonts w:ascii="Times New Roman" w:hAnsi="Times New Roman"/>
          <w:sz w:val="22"/>
          <w:szCs w:val="22"/>
        </w:rPr>
      </w:pPr>
      <w:r w:rsidRPr="00744BFF">
        <w:rPr>
          <w:rFonts w:ascii="Times New Roman" w:hAnsi="Times New Roman"/>
          <w:sz w:val="22"/>
          <w:szCs w:val="22"/>
        </w:rPr>
        <w:t>The costs for backstopping and support staff, as needed, are considered to be included in the tenderer's financial offer.</w:t>
      </w:r>
    </w:p>
    <w:p w14:paraId="15707852" w14:textId="77777777" w:rsidR="00D81857" w:rsidRPr="00672FD4" w:rsidRDefault="00D81857" w:rsidP="009D2CAF">
      <w:pPr>
        <w:pStyle w:val="Heading2"/>
      </w:pPr>
      <w:bookmarkStart w:id="24" w:name="_Toc424210176"/>
      <w:r w:rsidRPr="00672FD4">
        <w:t>Office accommodation</w:t>
      </w:r>
      <w:bookmarkEnd w:id="24"/>
    </w:p>
    <w:p w14:paraId="16C49BDD" w14:textId="77777777" w:rsidR="00D81857" w:rsidRPr="00672FD4" w:rsidRDefault="00D81857" w:rsidP="008D141B">
      <w:pPr>
        <w:rPr>
          <w:rFonts w:ascii="Times New Roman" w:hAnsi="Times New Roman"/>
          <w:sz w:val="22"/>
          <w:szCs w:val="22"/>
        </w:rPr>
      </w:pPr>
      <w:r w:rsidRPr="00672FD4">
        <w:rPr>
          <w:rFonts w:ascii="Times New Roman" w:hAnsi="Times New Roman"/>
          <w:sz w:val="22"/>
          <w:szCs w:val="22"/>
        </w:rPr>
        <w:t xml:space="preserve">Office accommodation for each expert working on the contract is to be provided by the </w:t>
      </w:r>
      <w:r w:rsidR="00144AAA" w:rsidRPr="00672FD4">
        <w:rPr>
          <w:rFonts w:ascii="Times New Roman" w:hAnsi="Times New Roman"/>
          <w:sz w:val="22"/>
          <w:szCs w:val="22"/>
        </w:rPr>
        <w:t>c</w:t>
      </w:r>
      <w:r w:rsidR="00320C07" w:rsidRPr="00672FD4">
        <w:rPr>
          <w:rFonts w:ascii="Times New Roman" w:hAnsi="Times New Roman"/>
          <w:sz w:val="22"/>
          <w:szCs w:val="22"/>
        </w:rPr>
        <w:t>ontractor</w:t>
      </w:r>
      <w:r w:rsidRPr="00672FD4">
        <w:rPr>
          <w:rFonts w:ascii="Times New Roman" w:hAnsi="Times New Roman"/>
          <w:sz w:val="22"/>
          <w:szCs w:val="22"/>
        </w:rPr>
        <w:t>.</w:t>
      </w:r>
    </w:p>
    <w:p w14:paraId="0F9C17FF" w14:textId="77777777" w:rsidR="00D81857" w:rsidRPr="00672FD4" w:rsidRDefault="00D81857" w:rsidP="009D2CAF">
      <w:pPr>
        <w:pStyle w:val="Heading2"/>
      </w:pPr>
      <w:bookmarkStart w:id="25" w:name="_Toc424210177"/>
      <w:r w:rsidRPr="00672FD4">
        <w:t xml:space="preserve">Facilities to be provided by the </w:t>
      </w:r>
      <w:r w:rsidR="00E21553" w:rsidRPr="00672FD4">
        <w:t>c</w:t>
      </w:r>
      <w:r w:rsidR="00320C07" w:rsidRPr="00672FD4">
        <w:t>ontractor</w:t>
      </w:r>
      <w:bookmarkEnd w:id="25"/>
    </w:p>
    <w:p w14:paraId="725159A4" w14:textId="77777777" w:rsidR="00D81857" w:rsidRPr="00672FD4" w:rsidRDefault="00D81857" w:rsidP="008D141B">
      <w:pPr>
        <w:rPr>
          <w:rFonts w:ascii="Times New Roman" w:hAnsi="Times New Roman"/>
          <w:sz w:val="22"/>
          <w:szCs w:val="22"/>
        </w:rPr>
      </w:pPr>
      <w:r w:rsidRPr="00672FD4">
        <w:rPr>
          <w:rFonts w:ascii="Times New Roman" w:hAnsi="Times New Roman"/>
          <w:sz w:val="22"/>
          <w:szCs w:val="22"/>
        </w:rPr>
        <w:t xml:space="preserve">The </w:t>
      </w:r>
      <w:r w:rsidR="00144AAA" w:rsidRPr="00672FD4">
        <w:rPr>
          <w:rFonts w:ascii="Times New Roman" w:hAnsi="Times New Roman"/>
          <w:sz w:val="22"/>
          <w:szCs w:val="22"/>
        </w:rPr>
        <w:t>c</w:t>
      </w:r>
      <w:r w:rsidR="00320C07" w:rsidRPr="00672FD4">
        <w:rPr>
          <w:rFonts w:ascii="Times New Roman" w:hAnsi="Times New Roman"/>
          <w:sz w:val="22"/>
          <w:szCs w:val="22"/>
        </w:rPr>
        <w:t>ontractor</w:t>
      </w:r>
      <w:r w:rsidRPr="00672FD4">
        <w:rPr>
          <w:rFonts w:ascii="Times New Roman" w:hAnsi="Times New Roman"/>
          <w:sz w:val="22"/>
          <w:szCs w:val="22"/>
        </w:rPr>
        <w:t xml:space="preserve"> shall ensure that experts are adequately supported and equipped.</w:t>
      </w:r>
      <w:r w:rsidR="00935F4D" w:rsidRPr="00672FD4">
        <w:rPr>
          <w:rFonts w:ascii="Times New Roman" w:hAnsi="Times New Roman"/>
          <w:sz w:val="22"/>
          <w:szCs w:val="22"/>
        </w:rPr>
        <w:t xml:space="preserve"> </w:t>
      </w:r>
      <w:r w:rsidRPr="00672FD4">
        <w:rPr>
          <w:rFonts w:ascii="Times New Roman" w:hAnsi="Times New Roman"/>
          <w:sz w:val="22"/>
          <w:szCs w:val="22"/>
        </w:rPr>
        <w:t xml:space="preserve">In </w:t>
      </w:r>
      <w:r w:rsidR="00E75049" w:rsidRPr="00672FD4">
        <w:rPr>
          <w:rFonts w:ascii="Times New Roman" w:hAnsi="Times New Roman"/>
          <w:sz w:val="22"/>
          <w:szCs w:val="22"/>
        </w:rPr>
        <w:t>particular,</w:t>
      </w:r>
      <w:r w:rsidRPr="00672FD4">
        <w:rPr>
          <w:rFonts w:ascii="Times New Roman" w:hAnsi="Times New Roman"/>
          <w:sz w:val="22"/>
          <w:szCs w:val="22"/>
        </w:rPr>
        <w:t xml:space="preserve"> it </w:t>
      </w:r>
      <w:r w:rsidR="00F24DAB" w:rsidRPr="00672FD4">
        <w:rPr>
          <w:rFonts w:ascii="Times New Roman" w:hAnsi="Times New Roman"/>
          <w:sz w:val="22"/>
          <w:szCs w:val="22"/>
        </w:rPr>
        <w:t>must</w:t>
      </w:r>
      <w:r w:rsidRPr="00672FD4">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72FD4">
        <w:rPr>
          <w:rFonts w:ascii="Times New Roman" w:hAnsi="Times New Roman"/>
          <w:sz w:val="22"/>
          <w:szCs w:val="22"/>
        </w:rPr>
        <w:t xml:space="preserve"> </w:t>
      </w:r>
      <w:r w:rsidRPr="00672FD4">
        <w:rPr>
          <w:rFonts w:ascii="Times New Roman" w:hAnsi="Times New Roman"/>
          <w:sz w:val="22"/>
          <w:szCs w:val="22"/>
        </w:rPr>
        <w:t xml:space="preserve">It must also transfer funds as necessary to support </w:t>
      </w:r>
      <w:r w:rsidR="00F24DAB" w:rsidRPr="00672FD4">
        <w:rPr>
          <w:rFonts w:ascii="Times New Roman" w:hAnsi="Times New Roman"/>
          <w:sz w:val="22"/>
          <w:szCs w:val="22"/>
        </w:rPr>
        <w:t>their work</w:t>
      </w:r>
      <w:r w:rsidRPr="00672FD4">
        <w:rPr>
          <w:rFonts w:ascii="Times New Roman" w:hAnsi="Times New Roman"/>
          <w:sz w:val="22"/>
          <w:szCs w:val="22"/>
        </w:rPr>
        <w:t xml:space="preserve"> under the contract and to ensure that its employees are paid regularly and in a timely fashion.</w:t>
      </w:r>
    </w:p>
    <w:p w14:paraId="35E8D7C6" w14:textId="77777777" w:rsidR="00D81857" w:rsidRPr="00672FD4" w:rsidRDefault="00D81857" w:rsidP="009D2CAF">
      <w:pPr>
        <w:pStyle w:val="Heading2"/>
      </w:pPr>
      <w:bookmarkStart w:id="26" w:name="_Toc424210178"/>
      <w:r w:rsidRPr="00672FD4">
        <w:t>Equipment</w:t>
      </w:r>
      <w:bookmarkEnd w:id="26"/>
    </w:p>
    <w:p w14:paraId="40AA8FAF" w14:textId="77777777" w:rsidR="00BD0DB2" w:rsidRPr="00672FD4" w:rsidRDefault="00D81857" w:rsidP="008D141B">
      <w:pPr>
        <w:rPr>
          <w:rFonts w:ascii="Times New Roman" w:hAnsi="Times New Roman"/>
          <w:sz w:val="22"/>
          <w:szCs w:val="22"/>
        </w:rPr>
      </w:pPr>
      <w:r w:rsidRPr="00672FD4">
        <w:rPr>
          <w:rFonts w:ascii="Times New Roman" w:hAnsi="Times New Roman"/>
          <w:b/>
          <w:sz w:val="22"/>
          <w:szCs w:val="22"/>
        </w:rPr>
        <w:lastRenderedPageBreak/>
        <w:t>No</w:t>
      </w:r>
      <w:r w:rsidRPr="00672FD4">
        <w:rPr>
          <w:rFonts w:ascii="Times New Roman" w:hAnsi="Times New Roman"/>
          <w:sz w:val="22"/>
          <w:szCs w:val="22"/>
        </w:rPr>
        <w:t xml:space="preserve"> equipment is to be purchased on behalf of the </w:t>
      </w:r>
      <w:r w:rsidR="00144AAA" w:rsidRPr="00672FD4">
        <w:rPr>
          <w:rFonts w:ascii="Times New Roman" w:hAnsi="Times New Roman"/>
          <w:sz w:val="22"/>
          <w:szCs w:val="22"/>
        </w:rPr>
        <w:t>c</w:t>
      </w:r>
      <w:r w:rsidRPr="00672FD4">
        <w:rPr>
          <w:rFonts w:ascii="Times New Roman" w:hAnsi="Times New Roman"/>
          <w:sz w:val="22"/>
          <w:szCs w:val="22"/>
        </w:rPr>
        <w:t xml:space="preserve">ontracting </w:t>
      </w:r>
      <w:r w:rsidR="00144AAA" w:rsidRPr="00672FD4">
        <w:rPr>
          <w:rFonts w:ascii="Times New Roman" w:hAnsi="Times New Roman"/>
          <w:sz w:val="22"/>
          <w:szCs w:val="22"/>
        </w:rPr>
        <w:t>a</w:t>
      </w:r>
      <w:r w:rsidRPr="00672FD4">
        <w:rPr>
          <w:rFonts w:ascii="Times New Roman" w:hAnsi="Times New Roman"/>
          <w:sz w:val="22"/>
          <w:szCs w:val="22"/>
        </w:rPr>
        <w:t xml:space="preserve">uthority / </w:t>
      </w:r>
      <w:r w:rsidR="001C7648" w:rsidRPr="00672FD4">
        <w:rPr>
          <w:rFonts w:ascii="Times New Roman" w:hAnsi="Times New Roman"/>
          <w:sz w:val="22"/>
          <w:szCs w:val="22"/>
        </w:rPr>
        <w:t>partner</w:t>
      </w:r>
      <w:r w:rsidRPr="00672FD4">
        <w:rPr>
          <w:rFonts w:ascii="Times New Roman" w:hAnsi="Times New Roman"/>
          <w:sz w:val="22"/>
          <w:szCs w:val="22"/>
        </w:rPr>
        <w:t xml:space="preserve"> country as part of this service contract or transferred to the </w:t>
      </w:r>
      <w:r w:rsidR="00144AAA" w:rsidRPr="00672FD4">
        <w:rPr>
          <w:rFonts w:ascii="Times New Roman" w:hAnsi="Times New Roman"/>
          <w:sz w:val="22"/>
          <w:szCs w:val="22"/>
        </w:rPr>
        <w:t>c</w:t>
      </w:r>
      <w:r w:rsidRPr="00672FD4">
        <w:rPr>
          <w:rFonts w:ascii="Times New Roman" w:hAnsi="Times New Roman"/>
          <w:sz w:val="22"/>
          <w:szCs w:val="22"/>
        </w:rPr>
        <w:t xml:space="preserve">ontracting </w:t>
      </w:r>
      <w:r w:rsidR="00144AAA" w:rsidRPr="00672FD4">
        <w:rPr>
          <w:rFonts w:ascii="Times New Roman" w:hAnsi="Times New Roman"/>
          <w:sz w:val="22"/>
          <w:szCs w:val="22"/>
        </w:rPr>
        <w:t>a</w:t>
      </w:r>
      <w:r w:rsidRPr="00672FD4">
        <w:rPr>
          <w:rFonts w:ascii="Times New Roman" w:hAnsi="Times New Roman"/>
          <w:sz w:val="22"/>
          <w:szCs w:val="22"/>
        </w:rPr>
        <w:t xml:space="preserve">uthority / </w:t>
      </w:r>
      <w:r w:rsidR="001C7648" w:rsidRPr="00672FD4">
        <w:rPr>
          <w:rFonts w:ascii="Times New Roman" w:hAnsi="Times New Roman"/>
          <w:sz w:val="22"/>
          <w:szCs w:val="22"/>
        </w:rPr>
        <w:t>partner</w:t>
      </w:r>
      <w:r w:rsidRPr="00672FD4">
        <w:rPr>
          <w:rFonts w:ascii="Times New Roman" w:hAnsi="Times New Roman"/>
          <w:sz w:val="22"/>
          <w:szCs w:val="22"/>
        </w:rPr>
        <w:t xml:space="preserve"> country at the end of this contract.</w:t>
      </w:r>
      <w:r w:rsidR="00935F4D" w:rsidRPr="00672FD4">
        <w:rPr>
          <w:rFonts w:ascii="Times New Roman" w:hAnsi="Times New Roman"/>
          <w:sz w:val="22"/>
          <w:szCs w:val="22"/>
        </w:rPr>
        <w:t xml:space="preserve"> </w:t>
      </w:r>
      <w:r w:rsidRPr="00672FD4">
        <w:rPr>
          <w:rFonts w:ascii="Times New Roman" w:hAnsi="Times New Roman"/>
          <w:sz w:val="22"/>
          <w:szCs w:val="22"/>
        </w:rPr>
        <w:t xml:space="preserve">Any equipment related to this contract which is to be acquired by the </w:t>
      </w:r>
      <w:r w:rsidR="001C7648" w:rsidRPr="00672FD4">
        <w:rPr>
          <w:rFonts w:ascii="Times New Roman" w:hAnsi="Times New Roman"/>
          <w:sz w:val="22"/>
          <w:szCs w:val="22"/>
        </w:rPr>
        <w:t>partner</w:t>
      </w:r>
      <w:r w:rsidRPr="00672FD4">
        <w:rPr>
          <w:rFonts w:ascii="Times New Roman" w:hAnsi="Times New Roman"/>
          <w:sz w:val="22"/>
          <w:szCs w:val="22"/>
        </w:rPr>
        <w:t xml:space="preserve"> country must be purchased by means of a separate supply tender procedure.</w:t>
      </w:r>
    </w:p>
    <w:p w14:paraId="29C2E97B" w14:textId="77777777" w:rsidR="00D81857" w:rsidRPr="00672FD4" w:rsidRDefault="00D81857" w:rsidP="008A65FE">
      <w:pPr>
        <w:pStyle w:val="Heading1"/>
      </w:pPr>
      <w:bookmarkStart w:id="27" w:name="_Toc424210179"/>
      <w:r w:rsidRPr="00672FD4">
        <w:t>REPORTS</w:t>
      </w:r>
      <w:bookmarkEnd w:id="27"/>
    </w:p>
    <w:p w14:paraId="3583D938" w14:textId="77777777" w:rsidR="00D81857" w:rsidRPr="00672FD4" w:rsidRDefault="00D81857" w:rsidP="009D2CAF">
      <w:pPr>
        <w:pStyle w:val="Heading2"/>
      </w:pPr>
      <w:bookmarkStart w:id="28" w:name="_Ref20555417"/>
      <w:bookmarkStart w:id="29" w:name="_Ref20656720"/>
      <w:bookmarkStart w:id="30" w:name="_Toc424210180"/>
      <w:r w:rsidRPr="00672FD4">
        <w:t>Reporting requirements</w:t>
      </w:r>
      <w:bookmarkEnd w:id="28"/>
      <w:bookmarkEnd w:id="29"/>
      <w:bookmarkEnd w:id="30"/>
    </w:p>
    <w:p w14:paraId="1E310267" w14:textId="0622ED93" w:rsidR="004E5639" w:rsidRPr="00672FD4" w:rsidRDefault="004E5639" w:rsidP="008D141B">
      <w:pPr>
        <w:rPr>
          <w:rFonts w:ascii="Times New Roman" w:hAnsi="Times New Roman"/>
          <w:sz w:val="22"/>
          <w:szCs w:val="22"/>
        </w:rPr>
      </w:pPr>
      <w:r w:rsidRPr="00672FD4">
        <w:rPr>
          <w:rFonts w:ascii="Times New Roman" w:hAnsi="Times New Roman"/>
          <w:sz w:val="22"/>
          <w:szCs w:val="22"/>
        </w:rPr>
        <w:t xml:space="preserve">The </w:t>
      </w:r>
      <w:r w:rsidR="00144AAA" w:rsidRPr="00672FD4">
        <w:rPr>
          <w:rFonts w:ascii="Times New Roman" w:hAnsi="Times New Roman"/>
          <w:sz w:val="22"/>
          <w:szCs w:val="22"/>
        </w:rPr>
        <w:t>c</w:t>
      </w:r>
      <w:r w:rsidR="00320C07" w:rsidRPr="00672FD4">
        <w:rPr>
          <w:rFonts w:ascii="Times New Roman" w:hAnsi="Times New Roman"/>
          <w:sz w:val="22"/>
          <w:szCs w:val="22"/>
        </w:rPr>
        <w:t>ontractor</w:t>
      </w:r>
      <w:r w:rsidRPr="00672FD4">
        <w:rPr>
          <w:rFonts w:ascii="Times New Roman" w:hAnsi="Times New Roman"/>
          <w:sz w:val="22"/>
          <w:szCs w:val="22"/>
        </w:rPr>
        <w:t xml:space="preserve"> will submit the following reports in</w:t>
      </w:r>
      <w:r w:rsidR="00744BFF">
        <w:rPr>
          <w:rFonts w:ascii="Times New Roman" w:hAnsi="Times New Roman"/>
          <w:sz w:val="22"/>
          <w:szCs w:val="22"/>
        </w:rPr>
        <w:t xml:space="preserve"> </w:t>
      </w:r>
      <w:r w:rsidR="00E75049" w:rsidRPr="00672FD4">
        <w:rPr>
          <w:rFonts w:ascii="Times New Roman" w:hAnsi="Times New Roman"/>
          <w:sz w:val="22"/>
          <w:szCs w:val="22"/>
        </w:rPr>
        <w:t>English</w:t>
      </w:r>
      <w:r w:rsidR="00744BFF">
        <w:rPr>
          <w:rFonts w:ascii="Times New Roman" w:hAnsi="Times New Roman"/>
          <w:sz w:val="22"/>
          <w:szCs w:val="22"/>
        </w:rPr>
        <w:t xml:space="preserve"> and Bulgarian language</w:t>
      </w:r>
      <w:r w:rsidR="00155998" w:rsidRPr="00672FD4">
        <w:rPr>
          <w:rFonts w:ascii="Times New Roman" w:hAnsi="Times New Roman"/>
          <w:sz w:val="22"/>
          <w:szCs w:val="22"/>
        </w:rPr>
        <w:t xml:space="preserve"> in one original</w:t>
      </w:r>
      <w:r w:rsidRPr="00672FD4">
        <w:rPr>
          <w:rFonts w:ascii="Times New Roman" w:hAnsi="Times New Roman"/>
          <w:sz w:val="22"/>
          <w:szCs w:val="22"/>
        </w:rPr>
        <w:t>:</w:t>
      </w:r>
    </w:p>
    <w:p w14:paraId="102A1F4A" w14:textId="5BECC129" w:rsidR="00744BFF" w:rsidRPr="00744BFF" w:rsidRDefault="00780D1B" w:rsidP="008D141B">
      <w:pPr>
        <w:pStyle w:val="ListBullet"/>
        <w:rPr>
          <w:b/>
          <w:bCs/>
          <w:sz w:val="22"/>
          <w:szCs w:val="22"/>
        </w:rPr>
      </w:pPr>
      <w:r w:rsidRPr="00672FD4">
        <w:rPr>
          <w:b/>
          <w:bCs/>
          <w:sz w:val="22"/>
          <w:szCs w:val="22"/>
        </w:rPr>
        <w:t>Final report</w:t>
      </w:r>
      <w:r w:rsidRPr="00672FD4">
        <w:rPr>
          <w:sz w:val="22"/>
          <w:szCs w:val="22"/>
        </w:rPr>
        <w:t>,</w:t>
      </w:r>
      <w:r w:rsidR="00744BFF">
        <w:rPr>
          <w:sz w:val="22"/>
          <w:szCs w:val="22"/>
        </w:rPr>
        <w:t xml:space="preserve"> comprising profound information on the performe</w:t>
      </w:r>
      <w:r w:rsidR="0086361E">
        <w:rPr>
          <w:sz w:val="22"/>
          <w:szCs w:val="22"/>
        </w:rPr>
        <w:t xml:space="preserve">d activities on each territory, </w:t>
      </w:r>
      <w:r w:rsidR="005F0603">
        <w:rPr>
          <w:sz w:val="22"/>
          <w:szCs w:val="22"/>
        </w:rPr>
        <w:t>incl. photos during performance of the activities</w:t>
      </w:r>
      <w:r w:rsidR="0086361E">
        <w:rPr>
          <w:sz w:val="22"/>
          <w:szCs w:val="22"/>
        </w:rPr>
        <w:t>, etc</w:t>
      </w:r>
      <w:r w:rsidR="005F0603">
        <w:rPr>
          <w:sz w:val="22"/>
          <w:szCs w:val="22"/>
        </w:rPr>
        <w:t xml:space="preserve">. </w:t>
      </w:r>
    </w:p>
    <w:p w14:paraId="1DC06E6B" w14:textId="77777777" w:rsidR="00D81857" w:rsidRPr="00672FD4" w:rsidRDefault="00D81857" w:rsidP="009D2CAF">
      <w:pPr>
        <w:pStyle w:val="Heading2"/>
      </w:pPr>
      <w:bookmarkStart w:id="31" w:name="_Toc424210181"/>
      <w:r w:rsidRPr="00672FD4">
        <w:t xml:space="preserve">Submission </w:t>
      </w:r>
      <w:r w:rsidR="00423811" w:rsidRPr="00672FD4">
        <w:t>and</w:t>
      </w:r>
      <w:r w:rsidRPr="00672FD4">
        <w:t xml:space="preserve"> approval of reports</w:t>
      </w:r>
      <w:bookmarkEnd w:id="31"/>
    </w:p>
    <w:p w14:paraId="7A58C779" w14:textId="77777777" w:rsidR="00D81857" w:rsidRPr="00672FD4" w:rsidRDefault="00FE277B" w:rsidP="008D141B">
      <w:pPr>
        <w:rPr>
          <w:rFonts w:ascii="Times New Roman" w:hAnsi="Times New Roman"/>
          <w:sz w:val="22"/>
          <w:szCs w:val="22"/>
        </w:rPr>
      </w:pPr>
      <w:r w:rsidRPr="00672FD4">
        <w:rPr>
          <w:rFonts w:ascii="Times New Roman" w:hAnsi="Times New Roman"/>
          <w:sz w:val="22"/>
          <w:szCs w:val="22"/>
        </w:rPr>
        <w:t>T</w:t>
      </w:r>
      <w:r w:rsidR="00D81857" w:rsidRPr="00672FD4">
        <w:rPr>
          <w:rFonts w:ascii="Times New Roman" w:hAnsi="Times New Roman"/>
          <w:sz w:val="22"/>
          <w:szCs w:val="22"/>
        </w:rPr>
        <w:t xml:space="preserve">he report referred to above must be submitted to the </w:t>
      </w:r>
      <w:r w:rsidR="00144AAA" w:rsidRPr="00672FD4">
        <w:rPr>
          <w:rFonts w:ascii="Times New Roman" w:hAnsi="Times New Roman"/>
          <w:sz w:val="22"/>
          <w:szCs w:val="22"/>
        </w:rPr>
        <w:t>p</w:t>
      </w:r>
      <w:r w:rsidR="00D81857" w:rsidRPr="00672FD4">
        <w:rPr>
          <w:rFonts w:ascii="Times New Roman" w:hAnsi="Times New Roman"/>
          <w:sz w:val="22"/>
          <w:szCs w:val="22"/>
        </w:rPr>
        <w:t xml:space="preserve">roject </w:t>
      </w:r>
      <w:r w:rsidR="00144AAA" w:rsidRPr="00672FD4">
        <w:rPr>
          <w:rFonts w:ascii="Times New Roman" w:hAnsi="Times New Roman"/>
          <w:sz w:val="22"/>
          <w:szCs w:val="22"/>
        </w:rPr>
        <w:t>m</w:t>
      </w:r>
      <w:r w:rsidR="00D81857" w:rsidRPr="00672FD4">
        <w:rPr>
          <w:rFonts w:ascii="Times New Roman" w:hAnsi="Times New Roman"/>
          <w:sz w:val="22"/>
          <w:szCs w:val="22"/>
        </w:rPr>
        <w:t>anager identified in the contract.</w:t>
      </w:r>
      <w:r w:rsidR="00935F4D" w:rsidRPr="00672FD4">
        <w:rPr>
          <w:rFonts w:ascii="Times New Roman" w:hAnsi="Times New Roman"/>
          <w:sz w:val="22"/>
          <w:szCs w:val="22"/>
        </w:rPr>
        <w:t xml:space="preserve"> </w:t>
      </w:r>
      <w:r w:rsidR="00D81857" w:rsidRPr="00672FD4">
        <w:rPr>
          <w:rFonts w:ascii="Times New Roman" w:hAnsi="Times New Roman"/>
          <w:sz w:val="22"/>
          <w:szCs w:val="22"/>
        </w:rPr>
        <w:t xml:space="preserve">The </w:t>
      </w:r>
      <w:r w:rsidR="00E21553" w:rsidRPr="00672FD4">
        <w:rPr>
          <w:rFonts w:ascii="Times New Roman" w:hAnsi="Times New Roman"/>
          <w:sz w:val="22"/>
          <w:szCs w:val="22"/>
        </w:rPr>
        <w:t>p</w:t>
      </w:r>
      <w:r w:rsidR="00D81857" w:rsidRPr="00672FD4">
        <w:rPr>
          <w:rFonts w:ascii="Times New Roman" w:hAnsi="Times New Roman"/>
          <w:sz w:val="22"/>
          <w:szCs w:val="22"/>
        </w:rPr>
        <w:t xml:space="preserve">roject </w:t>
      </w:r>
      <w:r w:rsidR="00E21553" w:rsidRPr="00672FD4">
        <w:rPr>
          <w:rFonts w:ascii="Times New Roman" w:hAnsi="Times New Roman"/>
          <w:sz w:val="22"/>
          <w:szCs w:val="22"/>
        </w:rPr>
        <w:t>m</w:t>
      </w:r>
      <w:r w:rsidR="00D81857" w:rsidRPr="00672FD4">
        <w:rPr>
          <w:rFonts w:ascii="Times New Roman" w:hAnsi="Times New Roman"/>
          <w:sz w:val="22"/>
          <w:szCs w:val="22"/>
        </w:rPr>
        <w:t>anager is responsible for approving the reports.</w:t>
      </w:r>
    </w:p>
    <w:p w14:paraId="3AE96D89" w14:textId="77777777" w:rsidR="00D81857" w:rsidRPr="00672FD4" w:rsidRDefault="00D81857" w:rsidP="008A65FE">
      <w:pPr>
        <w:pStyle w:val="Heading1"/>
      </w:pPr>
      <w:bookmarkStart w:id="32" w:name="_Toc424210182"/>
      <w:r w:rsidRPr="00672FD4">
        <w:t>MONITORING AND EVALUATION</w:t>
      </w:r>
      <w:bookmarkEnd w:id="32"/>
    </w:p>
    <w:p w14:paraId="281BEEEC" w14:textId="77777777" w:rsidR="00D81857" w:rsidRPr="00672FD4" w:rsidRDefault="00D81857" w:rsidP="009D2CAF">
      <w:pPr>
        <w:pStyle w:val="Heading2"/>
      </w:pPr>
      <w:bookmarkStart w:id="33" w:name="_Toc424210183"/>
      <w:r w:rsidRPr="00672FD4">
        <w:t>Definition of indicators</w:t>
      </w:r>
      <w:bookmarkEnd w:id="33"/>
    </w:p>
    <w:p w14:paraId="311272B0" w14:textId="4ACB8145" w:rsidR="005F0603" w:rsidRDefault="009847A4" w:rsidP="00EC2545">
      <w:pPr>
        <w:rPr>
          <w:rFonts w:ascii="Times New Roman" w:hAnsi="Times New Roman"/>
          <w:sz w:val="22"/>
          <w:szCs w:val="22"/>
        </w:rPr>
      </w:pPr>
      <w:r w:rsidRPr="00672FD4">
        <w:rPr>
          <w:rFonts w:ascii="Times New Roman" w:hAnsi="Times New Roman"/>
          <w:sz w:val="22"/>
          <w:szCs w:val="22"/>
        </w:rPr>
        <w:t xml:space="preserve">The quality indicator for the successful implementation of the contract is </w:t>
      </w:r>
      <w:r w:rsidR="00AB344D">
        <w:rPr>
          <w:rFonts w:ascii="Times New Roman" w:hAnsi="Times New Roman"/>
          <w:sz w:val="22"/>
          <w:szCs w:val="22"/>
        </w:rPr>
        <w:t xml:space="preserve">the </w:t>
      </w:r>
      <w:r w:rsidRPr="00672FD4">
        <w:rPr>
          <w:rFonts w:ascii="Times New Roman" w:hAnsi="Times New Roman"/>
          <w:sz w:val="22"/>
          <w:szCs w:val="22"/>
        </w:rPr>
        <w:t>provided services, as required in this Ter</w:t>
      </w:r>
      <w:r w:rsidR="00AB344D">
        <w:rPr>
          <w:rFonts w:ascii="Times New Roman" w:hAnsi="Times New Roman"/>
          <w:sz w:val="22"/>
          <w:szCs w:val="22"/>
        </w:rPr>
        <w:t>ms of Reference, incl. realized</w:t>
      </w:r>
      <w:r w:rsidRPr="00672FD4">
        <w:rPr>
          <w:rFonts w:ascii="Times New Roman" w:hAnsi="Times New Roman"/>
          <w:sz w:val="22"/>
          <w:szCs w:val="22"/>
        </w:rPr>
        <w:t xml:space="preserve"> interventions for protection and restoration of ecosystems on the territory of Bobov Dol Municipality in accordance with the ecological norms and provisions of </w:t>
      </w:r>
      <w:r w:rsidR="005F0603">
        <w:rPr>
          <w:rFonts w:ascii="Times New Roman" w:hAnsi="Times New Roman"/>
          <w:sz w:val="22"/>
          <w:szCs w:val="22"/>
        </w:rPr>
        <w:t>the following documents:</w:t>
      </w:r>
    </w:p>
    <w:p w14:paraId="5A64F06D" w14:textId="77777777" w:rsidR="005F0603" w:rsidRPr="00672FD4" w:rsidRDefault="005F0603" w:rsidP="005F0603">
      <w:pPr>
        <w:pStyle w:val="ListParagraph"/>
        <w:numPr>
          <w:ilvl w:val="0"/>
          <w:numId w:val="41"/>
        </w:numPr>
        <w:rPr>
          <w:rFonts w:ascii="Times New Roman" w:hAnsi="Times New Roman"/>
        </w:rPr>
      </w:pPr>
      <w:r w:rsidRPr="00672FD4">
        <w:rPr>
          <w:rFonts w:ascii="Times New Roman" w:hAnsi="Times New Roman"/>
        </w:rPr>
        <w:t xml:space="preserve">Technological plan for afforestation № 1 / 19.07.2021 – for the village of Babino EKATTE 02049.26.1, “Drenov dol” area; </w:t>
      </w:r>
    </w:p>
    <w:p w14:paraId="3C795020" w14:textId="77777777" w:rsidR="005F0603" w:rsidRDefault="005F0603" w:rsidP="00E32086">
      <w:pPr>
        <w:pStyle w:val="ListParagraph"/>
        <w:numPr>
          <w:ilvl w:val="0"/>
          <w:numId w:val="41"/>
        </w:numPr>
        <w:rPr>
          <w:rFonts w:ascii="Times New Roman" w:hAnsi="Times New Roman"/>
        </w:rPr>
      </w:pPr>
      <w:r w:rsidRPr="005F0603">
        <w:rPr>
          <w:rFonts w:ascii="Times New Roman" w:hAnsi="Times New Roman"/>
        </w:rPr>
        <w:t xml:space="preserve">Technological plan for afforestation № 2 / 19.07.2021 – for village of Golema Fucha EKATTE 15446.0.217, “Martvako” area; </w:t>
      </w:r>
    </w:p>
    <w:p w14:paraId="2CDB7A75" w14:textId="34A6D3C3" w:rsidR="005F0603" w:rsidRPr="005F0603" w:rsidRDefault="005F0603" w:rsidP="00E32086">
      <w:pPr>
        <w:pStyle w:val="ListParagraph"/>
        <w:numPr>
          <w:ilvl w:val="0"/>
          <w:numId w:val="41"/>
        </w:numPr>
        <w:rPr>
          <w:rFonts w:ascii="Times New Roman" w:hAnsi="Times New Roman"/>
        </w:rPr>
      </w:pPr>
      <w:r w:rsidRPr="005F0603">
        <w:rPr>
          <w:rFonts w:ascii="Times New Roman" w:hAnsi="Times New Roman"/>
        </w:rPr>
        <w:t>Excerpt from map material of Territorial division of State Forestry Dupnitsa, LUP 2017 with marked boundaries of property 38635.0.68, village of Korkina and route of forest road for alignment</w:t>
      </w:r>
      <w:r>
        <w:rPr>
          <w:rFonts w:ascii="Times New Roman" w:hAnsi="Times New Roman"/>
        </w:rPr>
        <w:t>.</w:t>
      </w:r>
    </w:p>
    <w:p w14:paraId="4426D50E" w14:textId="7715435D" w:rsidR="005F0603" w:rsidRDefault="005F0603" w:rsidP="00EC2545">
      <w:pPr>
        <w:rPr>
          <w:rFonts w:ascii="Times New Roman" w:hAnsi="Times New Roman"/>
          <w:sz w:val="22"/>
          <w:szCs w:val="22"/>
        </w:rPr>
      </w:pPr>
      <w:r>
        <w:rPr>
          <w:rFonts w:ascii="Times New Roman" w:hAnsi="Times New Roman"/>
          <w:sz w:val="22"/>
          <w:szCs w:val="22"/>
        </w:rPr>
        <w:br/>
        <w:t>The main indicators for the successful execution of the present contract are</w:t>
      </w:r>
      <w:r w:rsidR="00AB344D">
        <w:rPr>
          <w:rFonts w:ascii="Times New Roman" w:hAnsi="Times New Roman"/>
          <w:sz w:val="22"/>
          <w:szCs w:val="22"/>
        </w:rPr>
        <w:t xml:space="preserve"> the following, in line with </w:t>
      </w:r>
      <w:r w:rsidR="00AB344D" w:rsidRPr="00AB344D">
        <w:rPr>
          <w:rFonts w:ascii="Times New Roman" w:hAnsi="Times New Roman"/>
          <w:sz w:val="22"/>
          <w:szCs w:val="22"/>
        </w:rPr>
        <w:t>Table 1. Over</w:t>
      </w:r>
      <w:bookmarkStart w:id="34" w:name="_GoBack"/>
      <w:bookmarkEnd w:id="34"/>
      <w:r w:rsidR="00AB344D" w:rsidRPr="00AB344D">
        <w:rPr>
          <w:rFonts w:ascii="Times New Roman" w:hAnsi="Times New Roman"/>
          <w:sz w:val="22"/>
          <w:szCs w:val="22"/>
        </w:rPr>
        <w:t>all scope of work under the contract</w:t>
      </w:r>
      <w:r w:rsidRPr="00AB344D">
        <w:rPr>
          <w:rFonts w:ascii="Times New Roman" w:hAnsi="Times New Roman"/>
          <w:sz w:val="22"/>
          <w:szCs w:val="22"/>
        </w:rPr>
        <w:t>:</w:t>
      </w:r>
    </w:p>
    <w:p w14:paraId="2A7DCD85" w14:textId="27AD4BE3" w:rsidR="005F0603" w:rsidRDefault="005F0603" w:rsidP="005F0603">
      <w:pPr>
        <w:pStyle w:val="ListParagraph"/>
        <w:numPr>
          <w:ilvl w:val="0"/>
          <w:numId w:val="42"/>
        </w:numPr>
        <w:rPr>
          <w:rFonts w:ascii="Times New Roman" w:hAnsi="Times New Roman"/>
        </w:rPr>
      </w:pPr>
      <w:r>
        <w:rPr>
          <w:rFonts w:ascii="Times New Roman" w:hAnsi="Times New Roman"/>
        </w:rPr>
        <w:t>Cleaned area</w:t>
      </w:r>
      <w:r w:rsidR="009847A4" w:rsidRPr="005F0603">
        <w:rPr>
          <w:rFonts w:ascii="Times New Roman" w:hAnsi="Times New Roman"/>
        </w:rPr>
        <w:t xml:space="preserve"> of 55 decares; </w:t>
      </w:r>
    </w:p>
    <w:p w14:paraId="52A99885" w14:textId="28FFBCF5" w:rsidR="00EC2545" w:rsidRDefault="005F0603" w:rsidP="005F0603">
      <w:pPr>
        <w:pStyle w:val="ListParagraph"/>
        <w:numPr>
          <w:ilvl w:val="0"/>
          <w:numId w:val="42"/>
        </w:numPr>
        <w:rPr>
          <w:rFonts w:ascii="Times New Roman" w:hAnsi="Times New Roman"/>
        </w:rPr>
      </w:pPr>
      <w:r>
        <w:rPr>
          <w:rFonts w:ascii="Times New Roman" w:hAnsi="Times New Roman"/>
        </w:rPr>
        <w:t>Afforested area of 55 decares with</w:t>
      </w:r>
      <w:r w:rsidR="00AB344D">
        <w:rPr>
          <w:rFonts w:ascii="Times New Roman" w:hAnsi="Times New Roman"/>
        </w:rPr>
        <w:t xml:space="preserve"> a total of</w:t>
      </w:r>
      <w:r>
        <w:rPr>
          <w:rFonts w:ascii="Times New Roman" w:hAnsi="Times New Roman"/>
        </w:rPr>
        <w:t xml:space="preserve"> 34 </w:t>
      </w:r>
      <w:r w:rsidR="009847A4" w:rsidRPr="005F0603">
        <w:rPr>
          <w:rFonts w:ascii="Times New Roman" w:hAnsi="Times New Roman"/>
        </w:rPr>
        <w:t>375 saplings.</w:t>
      </w:r>
    </w:p>
    <w:p w14:paraId="6BC1D8A7" w14:textId="77777777" w:rsidR="005F0603" w:rsidRPr="005F0603" w:rsidRDefault="005F0603" w:rsidP="005F0603">
      <w:pPr>
        <w:rPr>
          <w:rFonts w:ascii="Times New Roman" w:hAnsi="Times New Roman"/>
        </w:rPr>
      </w:pPr>
    </w:p>
    <w:p w14:paraId="4F4CF66A" w14:textId="77777777" w:rsidR="00D81857" w:rsidRPr="00672FD4" w:rsidRDefault="00D81857" w:rsidP="009D2CAF">
      <w:pPr>
        <w:pStyle w:val="Heading2"/>
      </w:pPr>
      <w:bookmarkStart w:id="35" w:name="_Toc424210184"/>
      <w:r w:rsidRPr="00672FD4">
        <w:t>Special requirements</w:t>
      </w:r>
      <w:bookmarkEnd w:id="35"/>
    </w:p>
    <w:p w14:paraId="56962104" w14:textId="3F8CCFBF" w:rsidR="00D24461" w:rsidRPr="00672FD4" w:rsidRDefault="00EC2545" w:rsidP="00EC2545">
      <w:pPr>
        <w:rPr>
          <w:rFonts w:ascii="Times New Roman" w:hAnsi="Times New Roman"/>
          <w:sz w:val="22"/>
          <w:szCs w:val="22"/>
        </w:rPr>
      </w:pPr>
      <w:r w:rsidRPr="00672FD4">
        <w:rPr>
          <w:rFonts w:ascii="Times New Roman" w:hAnsi="Times New Roman"/>
          <w:sz w:val="22"/>
          <w:szCs w:val="22"/>
        </w:rPr>
        <w:t xml:space="preserve">In case of deterioration of the situation with the </w:t>
      </w:r>
      <w:r w:rsidR="005F0603">
        <w:rPr>
          <w:rFonts w:ascii="Times New Roman" w:hAnsi="Times New Roman"/>
          <w:sz w:val="22"/>
          <w:szCs w:val="22"/>
        </w:rPr>
        <w:t>Covid-19</w:t>
      </w:r>
      <w:r w:rsidRPr="00672FD4">
        <w:rPr>
          <w:rFonts w:ascii="Times New Roman" w:hAnsi="Times New Roman"/>
          <w:sz w:val="22"/>
          <w:szCs w:val="22"/>
        </w:rPr>
        <w:t>, or other unexpected conditions out of the control of both the contracting authority and the contractor, the contract will be performed in accordance with Art. 38 Force majeure of the General conditions of the contract (Annex I).</w:t>
      </w:r>
    </w:p>
    <w:sectPr w:rsidR="00D24461" w:rsidRPr="00672FD4" w:rsidSect="009D2CAF">
      <w:pgSz w:w="11913" w:h="16834" w:code="9"/>
      <w:pgMar w:top="709" w:right="1134" w:bottom="1134" w:left="1134" w:header="720" w:footer="720" w:gutter="567"/>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1E071" w16cex:dateUtc="2021-09-16T15:48:00Z"/>
  <w16cex:commentExtensible w16cex:durableId="2561E072" w16cex:dateUtc="2021-09-16T16:12:00Z"/>
  <w16cex:commentExtensible w16cex:durableId="2561E073" w16cex:dateUtc="2021-09-09T11: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E601CD" w16cid:durableId="2561E071"/>
  <w16cid:commentId w16cid:paraId="735C7C30" w16cid:durableId="2561E072"/>
  <w16cid:commentId w16cid:paraId="2A9236DC" w16cid:durableId="2561E07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425B4" w14:textId="77777777" w:rsidR="006A1067" w:rsidRDefault="006A1067">
      <w:r>
        <w:separator/>
      </w:r>
    </w:p>
  </w:endnote>
  <w:endnote w:type="continuationSeparator" w:id="0">
    <w:p w14:paraId="29D670B5" w14:textId="77777777" w:rsidR="006A1067" w:rsidRDefault="006A1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9D052" w14:textId="77777777" w:rsidR="00E32086" w:rsidRDefault="00E320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547E7" w14:textId="73D23A32" w:rsidR="00E32086" w:rsidRPr="008A65FE" w:rsidRDefault="00E32086" w:rsidP="00996BDD">
    <w:pPr>
      <w:pStyle w:val="Footer"/>
      <w:tabs>
        <w:tab w:val="right" w:pos="9078"/>
      </w:tabs>
      <w:spacing w:before="120"/>
      <w:rPr>
        <w:rStyle w:val="PageNumber"/>
        <w:rFonts w:ascii="Times New Roman" w:hAnsi="Times New Roman"/>
        <w:b/>
        <w:sz w:val="18"/>
        <w:szCs w:val="18"/>
      </w:rPr>
    </w:pPr>
    <w:r w:rsidRPr="00F13D92">
      <w:rPr>
        <w:rFonts w:ascii="Times New Roman" w:hAnsi="Times New Roman"/>
        <w:b/>
        <w:snapToGrid w:val="0"/>
        <w:sz w:val="18"/>
        <w:szCs w:val="18"/>
      </w:rPr>
      <w:t>August 2020</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B3052A">
      <w:rPr>
        <w:rStyle w:val="PageNumber"/>
        <w:rFonts w:ascii="Times New Roman" w:hAnsi="Times New Roman"/>
        <w:noProof/>
        <w:sz w:val="18"/>
        <w:szCs w:val="18"/>
      </w:rPr>
      <w:t>12</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B3052A">
      <w:rPr>
        <w:rStyle w:val="PageNumber"/>
        <w:rFonts w:ascii="Times New Roman" w:hAnsi="Times New Roman"/>
        <w:noProof/>
        <w:sz w:val="18"/>
        <w:szCs w:val="18"/>
      </w:rPr>
      <w:t>12</w:t>
    </w:r>
    <w:r w:rsidRPr="00D611BE">
      <w:rPr>
        <w:rStyle w:val="PageNumber"/>
        <w:rFonts w:ascii="Times New Roman" w:hAnsi="Times New Roman"/>
        <w:sz w:val="18"/>
        <w:szCs w:val="18"/>
      </w:rPr>
      <w:fldChar w:fldCharType="end"/>
    </w:r>
  </w:p>
  <w:p w14:paraId="50F44BBF" w14:textId="77777777" w:rsidR="00E32086" w:rsidRPr="00210C5D" w:rsidRDefault="00E32086"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FD15D" w14:textId="765324A5" w:rsidR="00E32086" w:rsidRPr="00FB4BCC" w:rsidRDefault="00E32086" w:rsidP="007F5547">
    <w:pPr>
      <w:pStyle w:val="Footer"/>
      <w:tabs>
        <w:tab w:val="right" w:pos="9000"/>
      </w:tabs>
      <w:spacing w:before="120"/>
      <w:rPr>
        <w:rFonts w:ascii="Times New Roman" w:hAnsi="Times New Roman"/>
        <w:sz w:val="18"/>
        <w:szCs w:val="18"/>
      </w:rPr>
    </w:pPr>
    <w:r w:rsidRPr="00F13D92">
      <w:rPr>
        <w:rFonts w:ascii="Times New Roman" w:hAnsi="Times New Roman"/>
        <w:b/>
        <w:snapToGrid w:val="0"/>
        <w:sz w:val="18"/>
        <w:szCs w:val="18"/>
      </w:rPr>
      <w:t>August 2020</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B3052A">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B3052A">
      <w:rPr>
        <w:rFonts w:ascii="Times New Roman" w:hAnsi="Times New Roman"/>
        <w:noProof/>
        <w:sz w:val="18"/>
        <w:szCs w:val="18"/>
      </w:rPr>
      <w:t>12</w:t>
    </w:r>
    <w:r w:rsidRPr="00FB4BCC">
      <w:rPr>
        <w:rFonts w:ascii="Times New Roman" w:hAnsi="Times New Roman"/>
        <w:sz w:val="18"/>
        <w:szCs w:val="18"/>
      </w:rPr>
      <w:fldChar w:fldCharType="end"/>
    </w:r>
  </w:p>
  <w:p w14:paraId="424F9761" w14:textId="77777777" w:rsidR="00E32086" w:rsidRPr="00210C5D" w:rsidRDefault="00E32086"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D23363" w14:textId="77777777" w:rsidR="006A1067" w:rsidRDefault="006A1067">
      <w:r>
        <w:separator/>
      </w:r>
    </w:p>
  </w:footnote>
  <w:footnote w:type="continuationSeparator" w:id="0">
    <w:p w14:paraId="2CE7D783" w14:textId="77777777" w:rsidR="006A1067" w:rsidRDefault="006A1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21432" w14:textId="77777777" w:rsidR="00E32086" w:rsidRDefault="00E320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FA0D2" w14:textId="77777777" w:rsidR="00E32086" w:rsidRDefault="00E320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5D414" w14:textId="77777777" w:rsidR="00E32086" w:rsidRDefault="00E320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6E3DF3"/>
    <w:multiLevelType w:val="hybridMultilevel"/>
    <w:tmpl w:val="FD567CA0"/>
    <w:lvl w:ilvl="0" w:tplc="7E4473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E26ECE"/>
    <w:multiLevelType w:val="hybridMultilevel"/>
    <w:tmpl w:val="3BF21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3F48F7"/>
    <w:multiLevelType w:val="hybridMultilevel"/>
    <w:tmpl w:val="CBFE8E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4A5A4B"/>
    <w:multiLevelType w:val="hybridMultilevel"/>
    <w:tmpl w:val="62E66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9F0404"/>
    <w:multiLevelType w:val="hybridMultilevel"/>
    <w:tmpl w:val="7AB4C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D6722D"/>
    <w:multiLevelType w:val="hybridMultilevel"/>
    <w:tmpl w:val="119CC9B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1E22C6"/>
    <w:multiLevelType w:val="hybridMultilevel"/>
    <w:tmpl w:val="7AC6A328"/>
    <w:lvl w:ilvl="0" w:tplc="77EC29E4">
      <w:start w:val="4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0F31D2"/>
    <w:multiLevelType w:val="hybridMultilevel"/>
    <w:tmpl w:val="C6E6F5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B651A11"/>
    <w:multiLevelType w:val="hybridMultilevel"/>
    <w:tmpl w:val="4ED49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DB618B"/>
    <w:multiLevelType w:val="hybridMultilevel"/>
    <w:tmpl w:val="B44C611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905EF9"/>
    <w:multiLevelType w:val="hybridMultilevel"/>
    <w:tmpl w:val="6DC81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7E93460"/>
    <w:multiLevelType w:val="hybridMultilevel"/>
    <w:tmpl w:val="ED68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42945846"/>
    <w:multiLevelType w:val="hybridMultilevel"/>
    <w:tmpl w:val="78F6F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8" w15:restartNumberingAfterBreak="0">
    <w:nsid w:val="66633370"/>
    <w:multiLevelType w:val="hybridMultilevel"/>
    <w:tmpl w:val="B44C611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DED4A6C"/>
    <w:multiLevelType w:val="hybridMultilevel"/>
    <w:tmpl w:val="9E9C4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66554B"/>
    <w:multiLevelType w:val="hybridMultilevel"/>
    <w:tmpl w:val="D5EA1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9"/>
  </w:num>
  <w:num w:numId="4">
    <w:abstractNumId w:val="21"/>
    <w:lvlOverride w:ilvl="0">
      <w:startOverride w:val="1"/>
    </w:lvlOverride>
  </w:num>
  <w:num w:numId="5">
    <w:abstractNumId w:val="21"/>
    <w:lvlOverride w:ilvl="0">
      <w:startOverride w:val="1"/>
    </w:lvlOverride>
  </w:num>
  <w:num w:numId="6">
    <w:abstractNumId w:val="21"/>
    <w:lvlOverride w:ilvl="0">
      <w:startOverride w:val="1"/>
    </w:lvlOverride>
  </w:num>
  <w:num w:numId="7">
    <w:abstractNumId w:val="21"/>
    <w:lvlOverride w:ilvl="0">
      <w:startOverride w:val="1"/>
    </w:lvlOverride>
  </w:num>
  <w:num w:numId="8">
    <w:abstractNumId w:val="21"/>
    <w:lvlOverride w:ilvl="0">
      <w:startOverride w:val="1"/>
    </w:lvlOverride>
  </w:num>
  <w:num w:numId="9">
    <w:abstractNumId w:val="21"/>
    <w:lvlOverride w:ilvl="0">
      <w:startOverride w:val="1"/>
    </w:lvlOverride>
  </w:num>
  <w:num w:numId="10">
    <w:abstractNumId w:val="21"/>
  </w:num>
  <w:num w:numId="11">
    <w:abstractNumId w:val="15"/>
  </w:num>
  <w:num w:numId="12">
    <w:abstractNumId w:val="20"/>
  </w:num>
  <w:num w:numId="13">
    <w:abstractNumId w:val="27"/>
  </w:num>
  <w:num w:numId="14">
    <w:abstractNumId w:val="30"/>
  </w:num>
  <w:num w:numId="15">
    <w:abstractNumId w:val="17"/>
  </w:num>
  <w:num w:numId="16">
    <w:abstractNumId w:val="26"/>
  </w:num>
  <w:num w:numId="17">
    <w:abstractNumId w:val="25"/>
  </w:num>
  <w:num w:numId="18">
    <w:abstractNumId w:val="23"/>
  </w:num>
  <w:num w:numId="19">
    <w:abstractNumId w:val="24"/>
  </w:num>
  <w:num w:numId="20">
    <w:abstractNumId w:val="14"/>
  </w:num>
  <w:num w:numId="21">
    <w:abstractNumId w:val="18"/>
  </w:num>
  <w:num w:numId="22">
    <w:abstractNumId w:val="10"/>
  </w:num>
  <w:num w:numId="23">
    <w:abstractNumId w:val="16"/>
  </w:num>
  <w:num w:numId="24">
    <w:abstractNumId w:val="31"/>
  </w:num>
  <w:num w:numId="25">
    <w:abstractNumId w:val="3"/>
  </w:num>
  <w:num w:numId="26">
    <w:abstractNumId w:val="19"/>
  </w:num>
  <w:num w:numId="27">
    <w:abstractNumId w:val="22"/>
  </w:num>
  <w:num w:numId="28">
    <w:abstractNumId w:val="5"/>
  </w:num>
  <w:num w:numId="29">
    <w:abstractNumId w:val="33"/>
  </w:num>
  <w:num w:numId="30">
    <w:abstractNumId w:val="2"/>
  </w:num>
  <w:num w:numId="31">
    <w:abstractNumId w:val="32"/>
  </w:num>
  <w:num w:numId="32">
    <w:abstractNumId w:val="9"/>
  </w:num>
  <w:num w:numId="33">
    <w:abstractNumId w:val="8"/>
  </w:num>
  <w:num w:numId="34">
    <w:abstractNumId w:val="6"/>
  </w:num>
  <w:num w:numId="35">
    <w:abstractNumId w:val="13"/>
  </w:num>
  <w:num w:numId="36">
    <w:abstractNumId w:val="4"/>
  </w:num>
  <w:num w:numId="37">
    <w:abstractNumId w:val="12"/>
  </w:num>
  <w:num w:numId="38">
    <w:abstractNumId w:val="29"/>
  </w:num>
  <w:num w:numId="39">
    <w:abstractNumId w:val="29"/>
  </w:num>
  <w:num w:numId="40">
    <w:abstractNumId w:val="29"/>
  </w:num>
  <w:num w:numId="41">
    <w:abstractNumId w:val="28"/>
  </w:num>
  <w:num w:numId="42">
    <w:abstractNumId w:val="11"/>
  </w:num>
  <w:num w:numId="43">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PrinterMetrics/>
    <w:forgetLastTabAlignment/>
    <w:doNotUseHTMLParagraphAutoSpacing/>
    <w:selectFldWithFirstOrLastChar/>
    <w:allowSpaceOfSameStyleInTable/>
    <w:compatSetting w:name="compatibilityMode" w:uri="http://schemas.microsoft.com/office/word" w:val="12"/>
  </w:compat>
  <w:docVars>
    <w:docVar w:name="EurolookDoctype" w:val="REP"/>
    <w:docVar w:name="EurolookLanguage" w:val="2057"/>
    <w:docVar w:name="EurolookVersion" w:val="3.7"/>
    <w:docVar w:name="LW_DocType" w:val="REP"/>
  </w:docVars>
  <w:rsids>
    <w:rsidRoot w:val="003D1B73"/>
    <w:rsid w:val="00001876"/>
    <w:rsid w:val="0000758B"/>
    <w:rsid w:val="000229E3"/>
    <w:rsid w:val="000332B4"/>
    <w:rsid w:val="00034E3E"/>
    <w:rsid w:val="000357F9"/>
    <w:rsid w:val="000363AC"/>
    <w:rsid w:val="0004483E"/>
    <w:rsid w:val="00046EDE"/>
    <w:rsid w:val="0005180E"/>
    <w:rsid w:val="00062A7C"/>
    <w:rsid w:val="0006795C"/>
    <w:rsid w:val="000717C4"/>
    <w:rsid w:val="00072591"/>
    <w:rsid w:val="000826EB"/>
    <w:rsid w:val="00086D9B"/>
    <w:rsid w:val="0009008B"/>
    <w:rsid w:val="000914D7"/>
    <w:rsid w:val="00093D70"/>
    <w:rsid w:val="00097F07"/>
    <w:rsid w:val="000A1135"/>
    <w:rsid w:val="000C5995"/>
    <w:rsid w:val="000D573C"/>
    <w:rsid w:val="000F10BF"/>
    <w:rsid w:val="000F16A9"/>
    <w:rsid w:val="00100201"/>
    <w:rsid w:val="0010219F"/>
    <w:rsid w:val="0011312C"/>
    <w:rsid w:val="00113877"/>
    <w:rsid w:val="00115301"/>
    <w:rsid w:val="001262B2"/>
    <w:rsid w:val="00126E6A"/>
    <w:rsid w:val="0013060C"/>
    <w:rsid w:val="00132C55"/>
    <w:rsid w:val="00134B0C"/>
    <w:rsid w:val="00144AAA"/>
    <w:rsid w:val="00144E05"/>
    <w:rsid w:val="001467EC"/>
    <w:rsid w:val="00153197"/>
    <w:rsid w:val="00155998"/>
    <w:rsid w:val="0016149B"/>
    <w:rsid w:val="00161CF7"/>
    <w:rsid w:val="00174CDF"/>
    <w:rsid w:val="00185585"/>
    <w:rsid w:val="001869F0"/>
    <w:rsid w:val="00192884"/>
    <w:rsid w:val="0019480C"/>
    <w:rsid w:val="001A1A8A"/>
    <w:rsid w:val="001A1E97"/>
    <w:rsid w:val="001A7359"/>
    <w:rsid w:val="001B3701"/>
    <w:rsid w:val="001C114B"/>
    <w:rsid w:val="001C4DD2"/>
    <w:rsid w:val="001C6553"/>
    <w:rsid w:val="001C7648"/>
    <w:rsid w:val="001D07DD"/>
    <w:rsid w:val="001D0B84"/>
    <w:rsid w:val="001E4CB6"/>
    <w:rsid w:val="001E5659"/>
    <w:rsid w:val="001F21C2"/>
    <w:rsid w:val="00210C5D"/>
    <w:rsid w:val="00212FA5"/>
    <w:rsid w:val="0021586F"/>
    <w:rsid w:val="00224F25"/>
    <w:rsid w:val="00233420"/>
    <w:rsid w:val="002351C4"/>
    <w:rsid w:val="00240BCC"/>
    <w:rsid w:val="00240F85"/>
    <w:rsid w:val="00243FB5"/>
    <w:rsid w:val="002564EE"/>
    <w:rsid w:val="00257D65"/>
    <w:rsid w:val="00265196"/>
    <w:rsid w:val="00267A1C"/>
    <w:rsid w:val="0028046F"/>
    <w:rsid w:val="00282DCE"/>
    <w:rsid w:val="002A7D0C"/>
    <w:rsid w:val="002C0329"/>
    <w:rsid w:val="002D557D"/>
    <w:rsid w:val="002D5D21"/>
    <w:rsid w:val="002D648A"/>
    <w:rsid w:val="002D7174"/>
    <w:rsid w:val="002E468E"/>
    <w:rsid w:val="002F1AF6"/>
    <w:rsid w:val="00310A00"/>
    <w:rsid w:val="0031613E"/>
    <w:rsid w:val="00320C07"/>
    <w:rsid w:val="00323913"/>
    <w:rsid w:val="003421DB"/>
    <w:rsid w:val="00350D87"/>
    <w:rsid w:val="00356091"/>
    <w:rsid w:val="00363709"/>
    <w:rsid w:val="00364DE6"/>
    <w:rsid w:val="00366525"/>
    <w:rsid w:val="00367A20"/>
    <w:rsid w:val="00367B3B"/>
    <w:rsid w:val="00383737"/>
    <w:rsid w:val="00394994"/>
    <w:rsid w:val="003A1C3F"/>
    <w:rsid w:val="003A2551"/>
    <w:rsid w:val="003B213E"/>
    <w:rsid w:val="003B7EB4"/>
    <w:rsid w:val="003C24E8"/>
    <w:rsid w:val="003C52A5"/>
    <w:rsid w:val="003C53FF"/>
    <w:rsid w:val="003D1B73"/>
    <w:rsid w:val="003E2196"/>
    <w:rsid w:val="003E26F7"/>
    <w:rsid w:val="003F2355"/>
    <w:rsid w:val="00400228"/>
    <w:rsid w:val="00404345"/>
    <w:rsid w:val="0040714A"/>
    <w:rsid w:val="00410306"/>
    <w:rsid w:val="00412B68"/>
    <w:rsid w:val="0042178E"/>
    <w:rsid w:val="00423811"/>
    <w:rsid w:val="00423F47"/>
    <w:rsid w:val="004250F9"/>
    <w:rsid w:val="00431AEC"/>
    <w:rsid w:val="00444297"/>
    <w:rsid w:val="004450A7"/>
    <w:rsid w:val="00450070"/>
    <w:rsid w:val="00453705"/>
    <w:rsid w:val="00463526"/>
    <w:rsid w:val="00484F3A"/>
    <w:rsid w:val="00490533"/>
    <w:rsid w:val="00490ACE"/>
    <w:rsid w:val="0049404A"/>
    <w:rsid w:val="004978F8"/>
    <w:rsid w:val="004A11D3"/>
    <w:rsid w:val="004A2422"/>
    <w:rsid w:val="004B2A38"/>
    <w:rsid w:val="004B6ACF"/>
    <w:rsid w:val="004E2289"/>
    <w:rsid w:val="004E5639"/>
    <w:rsid w:val="004E767F"/>
    <w:rsid w:val="004F338B"/>
    <w:rsid w:val="004F3E5F"/>
    <w:rsid w:val="004F5130"/>
    <w:rsid w:val="00510D93"/>
    <w:rsid w:val="00511B03"/>
    <w:rsid w:val="0052017E"/>
    <w:rsid w:val="00525369"/>
    <w:rsid w:val="00530D15"/>
    <w:rsid w:val="00536D6E"/>
    <w:rsid w:val="00545902"/>
    <w:rsid w:val="0055050F"/>
    <w:rsid w:val="0055311E"/>
    <w:rsid w:val="00556CFB"/>
    <w:rsid w:val="00564168"/>
    <w:rsid w:val="00570CF3"/>
    <w:rsid w:val="005837BC"/>
    <w:rsid w:val="005935F3"/>
    <w:rsid w:val="00596882"/>
    <w:rsid w:val="00597EEA"/>
    <w:rsid w:val="005A36D9"/>
    <w:rsid w:val="005A41BF"/>
    <w:rsid w:val="005B55B9"/>
    <w:rsid w:val="005C6CC2"/>
    <w:rsid w:val="005D3941"/>
    <w:rsid w:val="005D5086"/>
    <w:rsid w:val="005D5805"/>
    <w:rsid w:val="005E31F8"/>
    <w:rsid w:val="005E3F3D"/>
    <w:rsid w:val="005E5BE5"/>
    <w:rsid w:val="005F05F8"/>
    <w:rsid w:val="005F0603"/>
    <w:rsid w:val="005F537F"/>
    <w:rsid w:val="00601667"/>
    <w:rsid w:val="0061269A"/>
    <w:rsid w:val="006210A8"/>
    <w:rsid w:val="00624787"/>
    <w:rsid w:val="0062510C"/>
    <w:rsid w:val="00626398"/>
    <w:rsid w:val="00631124"/>
    <w:rsid w:val="0063749B"/>
    <w:rsid w:val="00645479"/>
    <w:rsid w:val="006460D9"/>
    <w:rsid w:val="006470EB"/>
    <w:rsid w:val="006471D6"/>
    <w:rsid w:val="00650DD4"/>
    <w:rsid w:val="006619FD"/>
    <w:rsid w:val="00663107"/>
    <w:rsid w:val="00665651"/>
    <w:rsid w:val="006659A3"/>
    <w:rsid w:val="006723F3"/>
    <w:rsid w:val="00672FD4"/>
    <w:rsid w:val="006745A0"/>
    <w:rsid w:val="00686427"/>
    <w:rsid w:val="00696CAF"/>
    <w:rsid w:val="00697296"/>
    <w:rsid w:val="00697562"/>
    <w:rsid w:val="006A1067"/>
    <w:rsid w:val="006A138B"/>
    <w:rsid w:val="006A142C"/>
    <w:rsid w:val="006A58EC"/>
    <w:rsid w:val="006B423E"/>
    <w:rsid w:val="006B5706"/>
    <w:rsid w:val="006C0746"/>
    <w:rsid w:val="006D6D6B"/>
    <w:rsid w:val="006F38F6"/>
    <w:rsid w:val="006F4B90"/>
    <w:rsid w:val="006F607A"/>
    <w:rsid w:val="007019D8"/>
    <w:rsid w:val="0070275A"/>
    <w:rsid w:val="00716B46"/>
    <w:rsid w:val="007203FD"/>
    <w:rsid w:val="007259F9"/>
    <w:rsid w:val="00727260"/>
    <w:rsid w:val="007327E9"/>
    <w:rsid w:val="007356A3"/>
    <w:rsid w:val="00742068"/>
    <w:rsid w:val="00744BFF"/>
    <w:rsid w:val="00744D83"/>
    <w:rsid w:val="007678A2"/>
    <w:rsid w:val="00780D1B"/>
    <w:rsid w:val="00781734"/>
    <w:rsid w:val="0078273C"/>
    <w:rsid w:val="00783891"/>
    <w:rsid w:val="0079433E"/>
    <w:rsid w:val="007A6A64"/>
    <w:rsid w:val="007A6EDD"/>
    <w:rsid w:val="007C05EF"/>
    <w:rsid w:val="007C3B8C"/>
    <w:rsid w:val="007E157C"/>
    <w:rsid w:val="007E1E18"/>
    <w:rsid w:val="007E21BD"/>
    <w:rsid w:val="007F4DF7"/>
    <w:rsid w:val="007F5547"/>
    <w:rsid w:val="007F738F"/>
    <w:rsid w:val="00802406"/>
    <w:rsid w:val="00816B6E"/>
    <w:rsid w:val="0082089A"/>
    <w:rsid w:val="00834E63"/>
    <w:rsid w:val="00851DA8"/>
    <w:rsid w:val="008538A6"/>
    <w:rsid w:val="008553BA"/>
    <w:rsid w:val="00856D51"/>
    <w:rsid w:val="0085723F"/>
    <w:rsid w:val="008577AB"/>
    <w:rsid w:val="00857B84"/>
    <w:rsid w:val="00860993"/>
    <w:rsid w:val="00861BB8"/>
    <w:rsid w:val="00862E3E"/>
    <w:rsid w:val="0086361E"/>
    <w:rsid w:val="008679C7"/>
    <w:rsid w:val="008710AA"/>
    <w:rsid w:val="008731E8"/>
    <w:rsid w:val="00873CCD"/>
    <w:rsid w:val="00875B1B"/>
    <w:rsid w:val="0088268D"/>
    <w:rsid w:val="008874F5"/>
    <w:rsid w:val="008951C0"/>
    <w:rsid w:val="008A0C9A"/>
    <w:rsid w:val="008A65FE"/>
    <w:rsid w:val="008B2A2C"/>
    <w:rsid w:val="008B56F9"/>
    <w:rsid w:val="008C77AE"/>
    <w:rsid w:val="008D141B"/>
    <w:rsid w:val="008E412E"/>
    <w:rsid w:val="008E4DA9"/>
    <w:rsid w:val="008F30D2"/>
    <w:rsid w:val="008F6138"/>
    <w:rsid w:val="00915153"/>
    <w:rsid w:val="0092494C"/>
    <w:rsid w:val="00924F0C"/>
    <w:rsid w:val="00925FF8"/>
    <w:rsid w:val="00927CEC"/>
    <w:rsid w:val="00931940"/>
    <w:rsid w:val="009344C1"/>
    <w:rsid w:val="00935F4D"/>
    <w:rsid w:val="00942AD6"/>
    <w:rsid w:val="00942C6E"/>
    <w:rsid w:val="009454EE"/>
    <w:rsid w:val="009454FB"/>
    <w:rsid w:val="009463C5"/>
    <w:rsid w:val="009645A3"/>
    <w:rsid w:val="00965223"/>
    <w:rsid w:val="00983970"/>
    <w:rsid w:val="009847A4"/>
    <w:rsid w:val="00987D01"/>
    <w:rsid w:val="00994CA3"/>
    <w:rsid w:val="00994CD7"/>
    <w:rsid w:val="00995D0E"/>
    <w:rsid w:val="00996BDD"/>
    <w:rsid w:val="009A09D3"/>
    <w:rsid w:val="009A2B96"/>
    <w:rsid w:val="009A3473"/>
    <w:rsid w:val="009A45FA"/>
    <w:rsid w:val="009A477C"/>
    <w:rsid w:val="009A6B22"/>
    <w:rsid w:val="009B051B"/>
    <w:rsid w:val="009B5EC3"/>
    <w:rsid w:val="009B60F8"/>
    <w:rsid w:val="009B6C23"/>
    <w:rsid w:val="009C0511"/>
    <w:rsid w:val="009C11D6"/>
    <w:rsid w:val="009D26A4"/>
    <w:rsid w:val="009D2CAF"/>
    <w:rsid w:val="009E37FA"/>
    <w:rsid w:val="009F23A4"/>
    <w:rsid w:val="009F2A7A"/>
    <w:rsid w:val="009F2FF0"/>
    <w:rsid w:val="009F3097"/>
    <w:rsid w:val="00A04CFC"/>
    <w:rsid w:val="00A07A95"/>
    <w:rsid w:val="00A118D3"/>
    <w:rsid w:val="00A1591F"/>
    <w:rsid w:val="00A169E5"/>
    <w:rsid w:val="00A3067F"/>
    <w:rsid w:val="00A334B3"/>
    <w:rsid w:val="00A35674"/>
    <w:rsid w:val="00A4001B"/>
    <w:rsid w:val="00A60E57"/>
    <w:rsid w:val="00A62D55"/>
    <w:rsid w:val="00A64EA6"/>
    <w:rsid w:val="00A74230"/>
    <w:rsid w:val="00A76CC7"/>
    <w:rsid w:val="00A90731"/>
    <w:rsid w:val="00A91D5F"/>
    <w:rsid w:val="00A96CA5"/>
    <w:rsid w:val="00AA1AB2"/>
    <w:rsid w:val="00AA4AA5"/>
    <w:rsid w:val="00AB344D"/>
    <w:rsid w:val="00AB722F"/>
    <w:rsid w:val="00AD50D5"/>
    <w:rsid w:val="00AE124B"/>
    <w:rsid w:val="00AE33D6"/>
    <w:rsid w:val="00AE61DF"/>
    <w:rsid w:val="00AE72EC"/>
    <w:rsid w:val="00AF0F13"/>
    <w:rsid w:val="00B00B32"/>
    <w:rsid w:val="00B14A99"/>
    <w:rsid w:val="00B221C9"/>
    <w:rsid w:val="00B3052A"/>
    <w:rsid w:val="00B3286E"/>
    <w:rsid w:val="00B403DB"/>
    <w:rsid w:val="00B41474"/>
    <w:rsid w:val="00B44EBB"/>
    <w:rsid w:val="00B65A65"/>
    <w:rsid w:val="00B66F93"/>
    <w:rsid w:val="00B733DB"/>
    <w:rsid w:val="00B753C6"/>
    <w:rsid w:val="00B8743C"/>
    <w:rsid w:val="00B87B0D"/>
    <w:rsid w:val="00B902C8"/>
    <w:rsid w:val="00B95C15"/>
    <w:rsid w:val="00B96483"/>
    <w:rsid w:val="00BA1771"/>
    <w:rsid w:val="00BA3339"/>
    <w:rsid w:val="00BA3DA0"/>
    <w:rsid w:val="00BA7A6C"/>
    <w:rsid w:val="00BC00A2"/>
    <w:rsid w:val="00BC1DED"/>
    <w:rsid w:val="00BC69C4"/>
    <w:rsid w:val="00BD0DB2"/>
    <w:rsid w:val="00BD14E1"/>
    <w:rsid w:val="00BD58F8"/>
    <w:rsid w:val="00BD5B78"/>
    <w:rsid w:val="00BD6865"/>
    <w:rsid w:val="00BE4FB1"/>
    <w:rsid w:val="00BE7A06"/>
    <w:rsid w:val="00BF2462"/>
    <w:rsid w:val="00BF64F5"/>
    <w:rsid w:val="00BF7CA6"/>
    <w:rsid w:val="00C0314F"/>
    <w:rsid w:val="00C056FE"/>
    <w:rsid w:val="00C11B64"/>
    <w:rsid w:val="00C20250"/>
    <w:rsid w:val="00C220FB"/>
    <w:rsid w:val="00C2452B"/>
    <w:rsid w:val="00C35D96"/>
    <w:rsid w:val="00C53082"/>
    <w:rsid w:val="00C554C3"/>
    <w:rsid w:val="00C7526D"/>
    <w:rsid w:val="00C77E2E"/>
    <w:rsid w:val="00C80F3F"/>
    <w:rsid w:val="00C8230E"/>
    <w:rsid w:val="00C824D5"/>
    <w:rsid w:val="00C82D8C"/>
    <w:rsid w:val="00C91F51"/>
    <w:rsid w:val="00C94DC9"/>
    <w:rsid w:val="00CA4B0F"/>
    <w:rsid w:val="00CA66C7"/>
    <w:rsid w:val="00CA7163"/>
    <w:rsid w:val="00CA7828"/>
    <w:rsid w:val="00CB7DC1"/>
    <w:rsid w:val="00CC7FA1"/>
    <w:rsid w:val="00CE142E"/>
    <w:rsid w:val="00CE3F9D"/>
    <w:rsid w:val="00CE4BEE"/>
    <w:rsid w:val="00CF0605"/>
    <w:rsid w:val="00CF0F68"/>
    <w:rsid w:val="00CF36D4"/>
    <w:rsid w:val="00CF56DC"/>
    <w:rsid w:val="00D10441"/>
    <w:rsid w:val="00D204BF"/>
    <w:rsid w:val="00D21577"/>
    <w:rsid w:val="00D24461"/>
    <w:rsid w:val="00D270E4"/>
    <w:rsid w:val="00D33CE5"/>
    <w:rsid w:val="00D3611A"/>
    <w:rsid w:val="00D409BB"/>
    <w:rsid w:val="00D46813"/>
    <w:rsid w:val="00D520D0"/>
    <w:rsid w:val="00D54637"/>
    <w:rsid w:val="00D54BEA"/>
    <w:rsid w:val="00D553DB"/>
    <w:rsid w:val="00D6097D"/>
    <w:rsid w:val="00D611BE"/>
    <w:rsid w:val="00D747BE"/>
    <w:rsid w:val="00D81857"/>
    <w:rsid w:val="00D84216"/>
    <w:rsid w:val="00D86A75"/>
    <w:rsid w:val="00D87986"/>
    <w:rsid w:val="00D92984"/>
    <w:rsid w:val="00D948AF"/>
    <w:rsid w:val="00D96F58"/>
    <w:rsid w:val="00DA1001"/>
    <w:rsid w:val="00DA13D2"/>
    <w:rsid w:val="00DB3138"/>
    <w:rsid w:val="00DC1E2A"/>
    <w:rsid w:val="00DC6C73"/>
    <w:rsid w:val="00DC7B2A"/>
    <w:rsid w:val="00DD2BD9"/>
    <w:rsid w:val="00DD32CB"/>
    <w:rsid w:val="00DE1349"/>
    <w:rsid w:val="00DF38A4"/>
    <w:rsid w:val="00DF4DAC"/>
    <w:rsid w:val="00DF6ED6"/>
    <w:rsid w:val="00E0445B"/>
    <w:rsid w:val="00E07358"/>
    <w:rsid w:val="00E21553"/>
    <w:rsid w:val="00E304C2"/>
    <w:rsid w:val="00E32086"/>
    <w:rsid w:val="00E46ECB"/>
    <w:rsid w:val="00E53A98"/>
    <w:rsid w:val="00E55C58"/>
    <w:rsid w:val="00E67EE2"/>
    <w:rsid w:val="00E75049"/>
    <w:rsid w:val="00E81F04"/>
    <w:rsid w:val="00E840DF"/>
    <w:rsid w:val="00EA01F9"/>
    <w:rsid w:val="00EA1EE1"/>
    <w:rsid w:val="00EB3640"/>
    <w:rsid w:val="00EB7C4B"/>
    <w:rsid w:val="00EC2545"/>
    <w:rsid w:val="00EC428E"/>
    <w:rsid w:val="00EC5200"/>
    <w:rsid w:val="00EC6881"/>
    <w:rsid w:val="00ED0BAB"/>
    <w:rsid w:val="00ED173C"/>
    <w:rsid w:val="00ED2F2E"/>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503E"/>
    <w:rsid w:val="00F4543B"/>
    <w:rsid w:val="00F64F38"/>
    <w:rsid w:val="00F70E6D"/>
    <w:rsid w:val="00F75031"/>
    <w:rsid w:val="00F800FB"/>
    <w:rsid w:val="00F84783"/>
    <w:rsid w:val="00F9674B"/>
    <w:rsid w:val="00FA34D0"/>
    <w:rsid w:val="00FB324B"/>
    <w:rsid w:val="00FB4BCC"/>
    <w:rsid w:val="00FD097A"/>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6AB7E"/>
  <w15:docId w15:val="{3C92AFEA-A999-41AE-9A01-2797E8710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558</TotalTime>
  <Pages>12</Pages>
  <Words>3913</Words>
  <Characters>22310</Characters>
  <Application>Microsoft Office Word</Application>
  <DocSecurity>0</DocSecurity>
  <Lines>185</Lines>
  <Paragraphs>52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26171</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dc:description/>
  <cp:lastModifiedBy>User</cp:lastModifiedBy>
  <cp:revision>28</cp:revision>
  <cp:lastPrinted>2012-09-26T09:25:00Z</cp:lastPrinted>
  <dcterms:created xsi:type="dcterms:W3CDTF">2018-12-18T11:14:00Z</dcterms:created>
  <dcterms:modified xsi:type="dcterms:W3CDTF">2021-12-16T09:17:00Z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