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Default="0047783A" w:rsidP="001B355A">
      <w:pPr>
        <w:pStyle w:val="1"/>
        <w:keepNext w:val="0"/>
        <w:widowControl w:val="0"/>
        <w:numPr>
          <w:ilvl w:val="0"/>
          <w:numId w:val="0"/>
        </w:numPr>
        <w:spacing w:after="0"/>
        <w:jc w:val="center"/>
        <w:rPr>
          <w:rFonts w:ascii="Times New Roman" w:hAnsi="Times New Roman"/>
          <w:i/>
          <w:sz w:val="24"/>
          <w:szCs w:val="24"/>
          <w:lang w:val="en-GB"/>
        </w:rPr>
      </w:pPr>
      <w:bookmarkStart w:id="0" w:name="_Toc42488096"/>
      <w:r w:rsidRPr="001B355A">
        <w:rPr>
          <w:rFonts w:ascii="Times New Roman" w:hAnsi="Times New Roman"/>
          <w:i/>
          <w:sz w:val="24"/>
          <w:szCs w:val="24"/>
          <w:lang w:val="en-GB"/>
        </w:rPr>
        <w:t>SPECIAL CONDITIONS</w:t>
      </w:r>
      <w:bookmarkEnd w:id="0"/>
    </w:p>
    <w:p w14:paraId="1EC7D09B" w14:textId="7B19DD6F" w:rsidR="00FB1B8A" w:rsidRDefault="00FB1B8A" w:rsidP="00FB1B8A">
      <w:pPr>
        <w:rPr>
          <w:rFonts w:ascii="Times New Roman" w:hAnsi="Times New Roman"/>
          <w:sz w:val="22"/>
          <w:szCs w:val="22"/>
        </w:rPr>
      </w:pPr>
      <w:r w:rsidRPr="00FB1B8A">
        <w:rPr>
          <w:rFonts w:ascii="Times New Roman" w:hAnsi="Times New Roman"/>
          <w:sz w:val="22"/>
          <w:szCs w:val="22"/>
        </w:rPr>
        <w:t>Contract title</w:t>
      </w:r>
      <w:r>
        <w:rPr>
          <w:rFonts w:ascii="Times New Roman" w:hAnsi="Times New Roman"/>
          <w:sz w:val="22"/>
          <w:szCs w:val="22"/>
        </w:rPr>
        <w:t>:</w:t>
      </w:r>
      <w:r w:rsidRPr="00FB1B8A">
        <w:rPr>
          <w:rFonts w:ascii="Times New Roman" w:hAnsi="Times New Roman"/>
          <w:sz w:val="22"/>
          <w:szCs w:val="22"/>
        </w:rPr>
        <w:t xml:space="preserve"> “Supply of technical equipment for protection and restoration of ecosystems in the protected natural areas of Botevgrad municipality - CB007.2.32.165”, </w:t>
      </w:r>
    </w:p>
    <w:p w14:paraId="1882F6F9" w14:textId="0B45A93D" w:rsidR="00FB1B8A" w:rsidRPr="00FB1B8A" w:rsidRDefault="00FB1B8A" w:rsidP="00FB1B8A">
      <w:pPr>
        <w:rPr>
          <w:rFonts w:ascii="Times New Roman" w:hAnsi="Times New Roman"/>
          <w:sz w:val="22"/>
          <w:szCs w:val="22"/>
        </w:rPr>
      </w:pPr>
      <w:r w:rsidRPr="00FB1B8A">
        <w:rPr>
          <w:rFonts w:ascii="Times New Roman" w:hAnsi="Times New Roman"/>
          <w:sz w:val="22"/>
          <w:szCs w:val="22"/>
        </w:rPr>
        <w:t>LOT 2 “Supply of firefighting truck for the needs of the Municipality of Botevgrad”</w:t>
      </w:r>
      <w:r>
        <w:rPr>
          <w:rFonts w:ascii="Times New Roman" w:hAnsi="Times New Roman"/>
          <w:sz w:val="22"/>
          <w:szCs w:val="22"/>
        </w:rPr>
        <w:t xml:space="preserve">, ref. No </w:t>
      </w:r>
      <w:r w:rsidRPr="00FB1B8A">
        <w:rPr>
          <w:rFonts w:ascii="Times New Roman" w:hAnsi="Times New Roman"/>
          <w:sz w:val="22"/>
          <w:szCs w:val="22"/>
        </w:rPr>
        <w:t>CB007.2.32.165 – PP2 – Supply 1 – LOT 2</w:t>
      </w:r>
    </w:p>
    <w:p w14:paraId="1334B0B7" w14:textId="77777777" w:rsidR="0047783A" w:rsidRPr="001B355A" w:rsidRDefault="0047783A" w:rsidP="001B355A">
      <w:pPr>
        <w:widowControl w:val="0"/>
        <w:spacing w:before="240"/>
        <w:ind w:left="567" w:hanging="567"/>
        <w:outlineLvl w:val="0"/>
        <w:rPr>
          <w:rFonts w:ascii="Times New Roman" w:hAnsi="Times New Roman"/>
          <w:b/>
          <w:sz w:val="22"/>
          <w:szCs w:val="22"/>
        </w:rPr>
      </w:pPr>
      <w:r w:rsidRPr="001B355A">
        <w:rPr>
          <w:rFonts w:ascii="Times New Roman" w:hAnsi="Times New Roman"/>
          <w:b/>
          <w:sz w:val="22"/>
          <w:szCs w:val="22"/>
        </w:rPr>
        <w:t>CONTENTS</w:t>
      </w:r>
    </w:p>
    <w:p w14:paraId="676C0BAF" w14:textId="77777777" w:rsidR="0047783A" w:rsidRPr="001B355A" w:rsidRDefault="0047783A" w:rsidP="001B355A">
      <w:pPr>
        <w:widowControl w:val="0"/>
        <w:jc w:val="both"/>
        <w:rPr>
          <w:rFonts w:ascii="Times New Roman" w:hAnsi="Times New Roman"/>
          <w:sz w:val="22"/>
          <w:szCs w:val="22"/>
        </w:rPr>
      </w:pPr>
      <w:r w:rsidRPr="001B355A">
        <w:rPr>
          <w:rFonts w:ascii="Times New Roman" w:hAnsi="Times New Roman"/>
          <w:sz w:val="22"/>
          <w:szCs w:val="22"/>
        </w:rPr>
        <w:t xml:space="preserve">These conditions amplify and supplement, if necessary, the </w:t>
      </w:r>
      <w:r w:rsidR="00154A06" w:rsidRPr="001B355A">
        <w:rPr>
          <w:rFonts w:ascii="Times New Roman" w:hAnsi="Times New Roman"/>
          <w:sz w:val="22"/>
          <w:szCs w:val="22"/>
        </w:rPr>
        <w:t>g</w:t>
      </w:r>
      <w:r w:rsidRPr="001B355A">
        <w:rPr>
          <w:rFonts w:ascii="Times New Roman" w:hAnsi="Times New Roman"/>
          <w:sz w:val="22"/>
          <w:szCs w:val="22"/>
        </w:rPr>
        <w:t xml:space="preserve">eneral </w:t>
      </w:r>
      <w:r w:rsidR="00154A06" w:rsidRPr="001B355A">
        <w:rPr>
          <w:rFonts w:ascii="Times New Roman" w:hAnsi="Times New Roman"/>
          <w:sz w:val="22"/>
          <w:szCs w:val="22"/>
        </w:rPr>
        <w:t>c</w:t>
      </w:r>
      <w:r w:rsidRPr="001B355A">
        <w:rPr>
          <w:rFonts w:ascii="Times New Roman" w:hAnsi="Times New Roman"/>
          <w:sz w:val="22"/>
          <w:szCs w:val="22"/>
        </w:rPr>
        <w:t xml:space="preserve">onditions governing the </w:t>
      </w:r>
      <w:r w:rsidR="00154A06" w:rsidRPr="001B355A">
        <w:rPr>
          <w:rFonts w:ascii="Times New Roman" w:hAnsi="Times New Roman"/>
          <w:sz w:val="22"/>
          <w:szCs w:val="22"/>
        </w:rPr>
        <w:t>c</w:t>
      </w:r>
      <w:r w:rsidR="0097513D" w:rsidRPr="001B355A">
        <w:rPr>
          <w:rFonts w:ascii="Times New Roman" w:hAnsi="Times New Roman"/>
          <w:sz w:val="22"/>
          <w:szCs w:val="22"/>
        </w:rPr>
        <w:t>ontract</w:t>
      </w:r>
      <w:r w:rsidRPr="001B355A">
        <w:rPr>
          <w:rFonts w:ascii="Times New Roman" w:hAnsi="Times New Roman"/>
          <w:sz w:val="22"/>
          <w:szCs w:val="22"/>
        </w:rPr>
        <w:t xml:space="preserve">. Unless the </w:t>
      </w:r>
      <w:r w:rsidR="00154A06" w:rsidRPr="001B355A">
        <w:rPr>
          <w:rFonts w:ascii="Times New Roman" w:hAnsi="Times New Roman"/>
          <w:sz w:val="22"/>
          <w:szCs w:val="22"/>
        </w:rPr>
        <w:t>s</w:t>
      </w:r>
      <w:r w:rsidRPr="001B355A">
        <w:rPr>
          <w:rFonts w:ascii="Times New Roman" w:hAnsi="Times New Roman"/>
          <w:sz w:val="22"/>
          <w:szCs w:val="22"/>
        </w:rPr>
        <w:t xml:space="preserve">pecial </w:t>
      </w:r>
      <w:r w:rsidR="00154A06" w:rsidRPr="001B355A">
        <w:rPr>
          <w:rFonts w:ascii="Times New Roman" w:hAnsi="Times New Roman"/>
          <w:sz w:val="22"/>
          <w:szCs w:val="22"/>
        </w:rPr>
        <w:t>c</w:t>
      </w:r>
      <w:r w:rsidRPr="001B355A">
        <w:rPr>
          <w:rFonts w:ascii="Times New Roman" w:hAnsi="Times New Roman"/>
          <w:sz w:val="22"/>
          <w:szCs w:val="22"/>
        </w:rPr>
        <w:t xml:space="preserve">onditions provide otherwise, those </w:t>
      </w:r>
      <w:r w:rsidR="00154A06" w:rsidRPr="001B355A">
        <w:rPr>
          <w:rFonts w:ascii="Times New Roman" w:hAnsi="Times New Roman"/>
          <w:sz w:val="22"/>
          <w:szCs w:val="22"/>
        </w:rPr>
        <w:t>g</w:t>
      </w:r>
      <w:r w:rsidRPr="001B355A">
        <w:rPr>
          <w:rFonts w:ascii="Times New Roman" w:hAnsi="Times New Roman"/>
          <w:sz w:val="22"/>
          <w:szCs w:val="22"/>
        </w:rPr>
        <w:t xml:space="preserve">eneral </w:t>
      </w:r>
      <w:r w:rsidR="00154A06" w:rsidRPr="001B355A">
        <w:rPr>
          <w:rFonts w:ascii="Times New Roman" w:hAnsi="Times New Roman"/>
          <w:sz w:val="22"/>
          <w:szCs w:val="22"/>
        </w:rPr>
        <w:t>c</w:t>
      </w:r>
      <w:r w:rsidRPr="001B355A">
        <w:rPr>
          <w:rFonts w:ascii="Times New Roman" w:hAnsi="Times New Roman"/>
          <w:sz w:val="22"/>
          <w:szCs w:val="22"/>
        </w:rPr>
        <w:t xml:space="preserve">onditions remain fully applicable. The numbering of the </w:t>
      </w:r>
      <w:r w:rsidR="00154A06" w:rsidRPr="001B355A">
        <w:rPr>
          <w:rFonts w:ascii="Times New Roman" w:hAnsi="Times New Roman"/>
          <w:sz w:val="22"/>
          <w:szCs w:val="22"/>
        </w:rPr>
        <w:t>a</w:t>
      </w:r>
      <w:r w:rsidRPr="001B355A">
        <w:rPr>
          <w:rFonts w:ascii="Times New Roman" w:hAnsi="Times New Roman"/>
          <w:sz w:val="22"/>
          <w:szCs w:val="22"/>
        </w:rPr>
        <w:t xml:space="preserve">rticles of the </w:t>
      </w:r>
      <w:r w:rsidR="00154A06" w:rsidRPr="001B355A">
        <w:rPr>
          <w:rFonts w:ascii="Times New Roman" w:hAnsi="Times New Roman"/>
          <w:sz w:val="22"/>
          <w:szCs w:val="22"/>
        </w:rPr>
        <w:t>s</w:t>
      </w:r>
      <w:r w:rsidRPr="001B355A">
        <w:rPr>
          <w:rFonts w:ascii="Times New Roman" w:hAnsi="Times New Roman"/>
          <w:sz w:val="22"/>
          <w:szCs w:val="22"/>
        </w:rPr>
        <w:t xml:space="preserve">pecial </w:t>
      </w:r>
      <w:r w:rsidR="00154A06" w:rsidRPr="001B355A">
        <w:rPr>
          <w:rFonts w:ascii="Times New Roman" w:hAnsi="Times New Roman"/>
          <w:sz w:val="22"/>
          <w:szCs w:val="22"/>
        </w:rPr>
        <w:t>c</w:t>
      </w:r>
      <w:r w:rsidRPr="001B355A">
        <w:rPr>
          <w:rFonts w:ascii="Times New Roman" w:hAnsi="Times New Roman"/>
          <w:sz w:val="22"/>
          <w:szCs w:val="22"/>
        </w:rPr>
        <w:t xml:space="preserve">onditions is not consecutive but follows the numbering of the </w:t>
      </w:r>
      <w:r w:rsidR="00154A06" w:rsidRPr="001B355A">
        <w:rPr>
          <w:rFonts w:ascii="Times New Roman" w:hAnsi="Times New Roman"/>
          <w:sz w:val="22"/>
          <w:szCs w:val="22"/>
        </w:rPr>
        <w:t>a</w:t>
      </w:r>
      <w:r w:rsidRPr="001B355A">
        <w:rPr>
          <w:rFonts w:ascii="Times New Roman" w:hAnsi="Times New Roman"/>
          <w:sz w:val="22"/>
          <w:szCs w:val="22"/>
        </w:rPr>
        <w:t xml:space="preserve">rticles of the </w:t>
      </w:r>
      <w:r w:rsidR="00154A06" w:rsidRPr="001B355A">
        <w:rPr>
          <w:rFonts w:ascii="Times New Roman" w:hAnsi="Times New Roman"/>
          <w:sz w:val="22"/>
          <w:szCs w:val="22"/>
        </w:rPr>
        <w:t>g</w:t>
      </w:r>
      <w:r w:rsidRPr="001B355A">
        <w:rPr>
          <w:rFonts w:ascii="Times New Roman" w:hAnsi="Times New Roman"/>
          <w:sz w:val="22"/>
          <w:szCs w:val="22"/>
        </w:rPr>
        <w:t xml:space="preserve">eneral </w:t>
      </w:r>
      <w:r w:rsidR="00154A06" w:rsidRPr="001B355A">
        <w:rPr>
          <w:rFonts w:ascii="Times New Roman" w:hAnsi="Times New Roman"/>
          <w:sz w:val="22"/>
          <w:szCs w:val="22"/>
        </w:rPr>
        <w:t>c</w:t>
      </w:r>
      <w:r w:rsidRPr="001B355A">
        <w:rPr>
          <w:rFonts w:ascii="Times New Roman" w:hAnsi="Times New Roman"/>
          <w:sz w:val="22"/>
          <w:szCs w:val="22"/>
        </w:rPr>
        <w:t xml:space="preserve">onditions. In exceptional cases, and with the authorisation of the </w:t>
      </w:r>
      <w:r w:rsidR="00157C6D" w:rsidRPr="001B355A">
        <w:rPr>
          <w:rFonts w:ascii="Times New Roman" w:hAnsi="Times New Roman"/>
          <w:sz w:val="22"/>
          <w:szCs w:val="22"/>
        </w:rPr>
        <w:t xml:space="preserve">appropriate </w:t>
      </w:r>
      <w:r w:rsidRPr="001B355A">
        <w:rPr>
          <w:rFonts w:ascii="Times New Roman" w:hAnsi="Times New Roman"/>
          <w:sz w:val="22"/>
          <w:szCs w:val="22"/>
        </w:rPr>
        <w:t xml:space="preserve">Commission departments, other clauses may be </w:t>
      </w:r>
      <w:r w:rsidR="00157C6D" w:rsidRPr="001B355A">
        <w:rPr>
          <w:rFonts w:ascii="Times New Roman" w:hAnsi="Times New Roman"/>
          <w:sz w:val="22"/>
          <w:szCs w:val="22"/>
        </w:rPr>
        <w:t xml:space="preserve">added </w:t>
      </w:r>
      <w:r w:rsidRPr="001B355A">
        <w:rPr>
          <w:rFonts w:ascii="Times New Roman" w:hAnsi="Times New Roman"/>
          <w:sz w:val="22"/>
          <w:szCs w:val="22"/>
        </w:rPr>
        <w:t>to cover specific situations.</w:t>
      </w:r>
    </w:p>
    <w:p w14:paraId="66E2A106"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1" w:name="_Toc124934896"/>
      <w:r w:rsidRPr="001B355A">
        <w:rPr>
          <w:rFonts w:ascii="Times New Roman" w:hAnsi="Times New Roman"/>
          <w:b/>
          <w:sz w:val="22"/>
          <w:szCs w:val="22"/>
        </w:rPr>
        <w:t>Article 2</w:t>
      </w:r>
      <w:r w:rsidRPr="001B355A">
        <w:rPr>
          <w:rFonts w:ascii="Times New Roman" w:hAnsi="Times New Roman"/>
          <w:b/>
          <w:sz w:val="22"/>
          <w:szCs w:val="22"/>
        </w:rPr>
        <w:tab/>
        <w:t>L</w:t>
      </w:r>
      <w:bookmarkEnd w:id="1"/>
      <w:r w:rsidR="009A4F18" w:rsidRPr="001B355A">
        <w:rPr>
          <w:rFonts w:ascii="Times New Roman" w:hAnsi="Times New Roman"/>
          <w:b/>
          <w:sz w:val="22"/>
          <w:szCs w:val="22"/>
        </w:rPr>
        <w:t xml:space="preserve">anguage of the </w:t>
      </w:r>
      <w:r w:rsidR="00154A06" w:rsidRPr="001B355A">
        <w:rPr>
          <w:rFonts w:ascii="Times New Roman" w:hAnsi="Times New Roman"/>
          <w:b/>
          <w:sz w:val="22"/>
          <w:szCs w:val="22"/>
        </w:rPr>
        <w:t>c</w:t>
      </w:r>
      <w:r w:rsidR="0097513D" w:rsidRPr="001B355A">
        <w:rPr>
          <w:rFonts w:ascii="Times New Roman" w:hAnsi="Times New Roman"/>
          <w:b/>
          <w:sz w:val="22"/>
          <w:szCs w:val="22"/>
        </w:rPr>
        <w:t>ontract</w:t>
      </w:r>
    </w:p>
    <w:p w14:paraId="1F484843" w14:textId="77777777" w:rsidR="0047783A" w:rsidRPr="001B355A" w:rsidRDefault="0047783A" w:rsidP="001B355A">
      <w:pPr>
        <w:widowControl w:val="0"/>
        <w:ind w:left="1134" w:hanging="567"/>
        <w:rPr>
          <w:rFonts w:ascii="Times New Roman" w:hAnsi="Times New Roman"/>
          <w:sz w:val="22"/>
          <w:szCs w:val="22"/>
        </w:rPr>
      </w:pPr>
      <w:r w:rsidRPr="001B355A">
        <w:rPr>
          <w:rFonts w:ascii="Times New Roman" w:hAnsi="Times New Roman"/>
          <w:sz w:val="22"/>
          <w:szCs w:val="22"/>
        </w:rPr>
        <w:t>2.</w:t>
      </w:r>
      <w:r w:rsidR="0086688D" w:rsidRPr="001B355A">
        <w:rPr>
          <w:rFonts w:ascii="Times New Roman" w:hAnsi="Times New Roman"/>
          <w:sz w:val="22"/>
          <w:szCs w:val="22"/>
        </w:rPr>
        <w:t>1</w:t>
      </w:r>
      <w:r w:rsidRPr="001B355A">
        <w:rPr>
          <w:rFonts w:ascii="Times New Roman" w:hAnsi="Times New Roman"/>
          <w:sz w:val="22"/>
          <w:szCs w:val="22"/>
        </w:rPr>
        <w:tab/>
        <w:t xml:space="preserve">The language used </w:t>
      </w:r>
      <w:r w:rsidR="0086688D" w:rsidRPr="001B355A">
        <w:rPr>
          <w:rFonts w:ascii="Times New Roman" w:hAnsi="Times New Roman"/>
          <w:sz w:val="22"/>
          <w:szCs w:val="22"/>
        </w:rPr>
        <w:t xml:space="preserve">shall </w:t>
      </w:r>
      <w:r w:rsidRPr="001B355A">
        <w:rPr>
          <w:rFonts w:ascii="Times New Roman" w:hAnsi="Times New Roman"/>
          <w:sz w:val="22"/>
          <w:szCs w:val="22"/>
        </w:rPr>
        <w:t>be English.</w:t>
      </w:r>
    </w:p>
    <w:p w14:paraId="3308F28E"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2" w:name="_Toc124934897"/>
      <w:r w:rsidRPr="001B355A">
        <w:rPr>
          <w:rFonts w:ascii="Times New Roman" w:hAnsi="Times New Roman"/>
          <w:b/>
          <w:sz w:val="22"/>
          <w:szCs w:val="22"/>
        </w:rPr>
        <w:t>Article 4</w:t>
      </w:r>
      <w:r w:rsidRPr="001B355A">
        <w:rPr>
          <w:rFonts w:ascii="Times New Roman" w:hAnsi="Times New Roman"/>
          <w:b/>
          <w:sz w:val="22"/>
          <w:szCs w:val="22"/>
        </w:rPr>
        <w:tab/>
        <w:t>Communications</w:t>
      </w:r>
      <w:bookmarkEnd w:id="2"/>
    </w:p>
    <w:p w14:paraId="44D0B3F8" w14:textId="3F0E8040" w:rsidR="007A45B5" w:rsidRPr="007A3D4A" w:rsidRDefault="007A45B5" w:rsidP="001B355A">
      <w:pPr>
        <w:widowControl w:val="0"/>
        <w:spacing w:after="0"/>
        <w:rPr>
          <w:rFonts w:ascii="Times New Roman" w:hAnsi="Times New Roman"/>
          <w:b/>
          <w:sz w:val="22"/>
          <w:szCs w:val="22"/>
        </w:rPr>
      </w:pPr>
      <w:r w:rsidRPr="007A3D4A">
        <w:rPr>
          <w:rFonts w:ascii="Times New Roman" w:hAnsi="Times New Roman"/>
          <w:b/>
          <w:sz w:val="22"/>
          <w:szCs w:val="22"/>
        </w:rPr>
        <w:t>4.1</w:t>
      </w:r>
      <w:r w:rsidRPr="007A3D4A">
        <w:rPr>
          <w:rFonts w:ascii="Times New Roman" w:hAnsi="Times New Roman"/>
          <w:sz w:val="22"/>
          <w:szCs w:val="22"/>
        </w:rPr>
        <w:t xml:space="preserve"> </w:t>
      </w:r>
      <w:r w:rsidRPr="007A3D4A">
        <w:rPr>
          <w:rFonts w:ascii="Times New Roman" w:hAnsi="Times New Roman"/>
          <w:b/>
          <w:sz w:val="22"/>
          <w:szCs w:val="22"/>
        </w:rPr>
        <w:t>For the Contracting authority</w:t>
      </w:r>
    </w:p>
    <w:p w14:paraId="46F21117" w14:textId="77777777" w:rsidR="007A45B5" w:rsidRPr="007A3D4A" w:rsidRDefault="007A45B5" w:rsidP="007A45B5">
      <w:pPr>
        <w:widowControl w:val="0"/>
        <w:spacing w:before="0" w:after="0"/>
        <w:rPr>
          <w:rFonts w:ascii="Times New Roman" w:hAnsi="Times New Roman"/>
          <w:sz w:val="22"/>
          <w:szCs w:val="22"/>
          <w:lang w:val="en-US"/>
        </w:rPr>
      </w:pPr>
    </w:p>
    <w:p w14:paraId="22318D63" w14:textId="638E05FA" w:rsidR="007A45B5" w:rsidRPr="007A3D4A" w:rsidRDefault="007A45B5" w:rsidP="007A45B5">
      <w:pPr>
        <w:widowControl w:val="0"/>
        <w:spacing w:before="0" w:after="0"/>
        <w:rPr>
          <w:rFonts w:ascii="Times New Roman" w:hAnsi="Times New Roman"/>
          <w:sz w:val="22"/>
          <w:szCs w:val="22"/>
        </w:rPr>
      </w:pPr>
      <w:r w:rsidRPr="007A3D4A">
        <w:rPr>
          <w:rFonts w:ascii="Times New Roman" w:hAnsi="Times New Roman"/>
          <w:sz w:val="22"/>
          <w:szCs w:val="22"/>
          <w:lang w:val="en-US"/>
        </w:rPr>
        <w:t>Contact persons: Nikolay Aleksiev –</w:t>
      </w:r>
      <w:r w:rsidR="00E063E2">
        <w:rPr>
          <w:rFonts w:ascii="Times New Roman" w:hAnsi="Times New Roman"/>
          <w:sz w:val="22"/>
          <w:szCs w:val="22"/>
          <w:lang w:val="en-US"/>
        </w:rPr>
        <w:t xml:space="preserve"> Project coordinator </w:t>
      </w:r>
      <w:r w:rsidRPr="007A3D4A">
        <w:rPr>
          <w:rFonts w:ascii="Times New Roman" w:hAnsi="Times New Roman"/>
          <w:sz w:val="22"/>
          <w:szCs w:val="22"/>
          <w:lang w:val="en-US"/>
        </w:rPr>
        <w:t>and Gergana Nikolova – Head of department “Management of projects and programmes”</w:t>
      </w:r>
      <w:r w:rsidRPr="007A3D4A">
        <w:rPr>
          <w:rFonts w:ascii="Times New Roman" w:hAnsi="Times New Roman"/>
          <w:sz w:val="22"/>
          <w:szCs w:val="22"/>
          <w:lang w:val="en-US"/>
        </w:rPr>
        <w:br/>
        <w:t>Address:</w:t>
      </w:r>
      <w:r w:rsidRPr="007A3D4A">
        <w:rPr>
          <w:rFonts w:ascii="Times New Roman" w:hAnsi="Times New Roman"/>
          <w:sz w:val="22"/>
          <w:szCs w:val="22"/>
        </w:rPr>
        <w:t xml:space="preserve"> </w:t>
      </w:r>
      <w:r w:rsidRPr="007A3D4A">
        <w:rPr>
          <w:rFonts w:ascii="Times New Roman" w:hAnsi="Times New Roman"/>
          <w:sz w:val="22"/>
          <w:szCs w:val="22"/>
          <w:lang w:val="en-US"/>
        </w:rPr>
        <w:t xml:space="preserve">13 "Osvobozhdenie" square, Botevgrad, postal code 2140, Republic of Bulgaria </w:t>
      </w:r>
    </w:p>
    <w:p w14:paraId="50DBEF7E" w14:textId="4A7BDD74" w:rsidR="007A45B5" w:rsidRPr="007A3D4A" w:rsidRDefault="007A45B5" w:rsidP="007A45B5">
      <w:pPr>
        <w:widowControl w:val="0"/>
        <w:spacing w:before="0" w:after="0"/>
        <w:rPr>
          <w:rFonts w:ascii="Times New Roman" w:hAnsi="Times New Roman"/>
          <w:sz w:val="22"/>
          <w:szCs w:val="22"/>
          <w:lang w:val="bg-BG"/>
        </w:rPr>
      </w:pPr>
      <w:r w:rsidRPr="007A3D4A">
        <w:rPr>
          <w:rFonts w:ascii="Times New Roman" w:hAnsi="Times New Roman"/>
          <w:sz w:val="22"/>
          <w:szCs w:val="22"/>
        </w:rPr>
        <w:t>Tel:</w:t>
      </w:r>
      <w:r w:rsidRPr="007A3D4A">
        <w:t xml:space="preserve"> </w:t>
      </w:r>
      <w:r w:rsidR="007A3D4A" w:rsidRPr="007A3D4A">
        <w:rPr>
          <w:rFonts w:ascii="Times New Roman" w:hAnsi="Times New Roman"/>
          <w:sz w:val="22"/>
          <w:szCs w:val="22"/>
          <w:lang w:val="bg-BG"/>
        </w:rPr>
        <w:t>00359 723 6 91 35, +359888040884</w:t>
      </w:r>
    </w:p>
    <w:p w14:paraId="6A0FA987" w14:textId="3D94E351" w:rsidR="007A45B5" w:rsidRPr="007A3D4A" w:rsidRDefault="007A45B5" w:rsidP="007A45B5">
      <w:pPr>
        <w:widowControl w:val="0"/>
        <w:spacing w:before="0" w:after="0"/>
        <w:rPr>
          <w:rFonts w:ascii="Times New Roman" w:hAnsi="Times New Roman"/>
          <w:sz w:val="22"/>
          <w:szCs w:val="22"/>
        </w:rPr>
      </w:pPr>
      <w:r w:rsidRPr="007A3D4A">
        <w:rPr>
          <w:rFonts w:ascii="Times New Roman" w:hAnsi="Times New Roman"/>
          <w:sz w:val="22"/>
          <w:szCs w:val="22"/>
        </w:rPr>
        <w:t>Fax:</w:t>
      </w:r>
      <w:r w:rsidRPr="007A3D4A">
        <w:t xml:space="preserve"> </w:t>
      </w:r>
      <w:r w:rsidRPr="007A3D4A">
        <w:rPr>
          <w:rFonts w:ascii="Times New Roman" w:hAnsi="Times New Roman"/>
          <w:sz w:val="22"/>
          <w:szCs w:val="22"/>
        </w:rPr>
        <w:t>00359 723 6 66 35</w:t>
      </w:r>
    </w:p>
    <w:p w14:paraId="6209DBEA" w14:textId="77777777" w:rsidR="007A45B5" w:rsidRPr="007A3D4A" w:rsidRDefault="007A45B5" w:rsidP="007A45B5">
      <w:pPr>
        <w:widowControl w:val="0"/>
        <w:spacing w:before="0" w:after="0"/>
        <w:rPr>
          <w:rFonts w:ascii="Times New Roman" w:hAnsi="Times New Roman"/>
          <w:sz w:val="22"/>
          <w:szCs w:val="22"/>
          <w:lang w:val="en-US"/>
        </w:rPr>
      </w:pPr>
      <w:r w:rsidRPr="007A3D4A">
        <w:rPr>
          <w:rFonts w:ascii="Times New Roman" w:hAnsi="Times New Roman"/>
          <w:sz w:val="22"/>
          <w:szCs w:val="22"/>
          <w:lang w:val="en-US"/>
        </w:rPr>
        <w:t xml:space="preserve">E-mail: </w:t>
      </w:r>
      <w:hyperlink r:id="rId8" w:history="1">
        <w:r w:rsidRPr="007A3D4A">
          <w:rPr>
            <w:rStyle w:val="af1"/>
            <w:rFonts w:ascii="Times New Roman" w:hAnsi="Times New Roman"/>
            <w:sz w:val="22"/>
            <w:szCs w:val="22"/>
            <w:lang w:val="en-US"/>
          </w:rPr>
          <w:t>obshtina@botevgrad.org</w:t>
        </w:r>
      </w:hyperlink>
      <w:r w:rsidRPr="007A3D4A">
        <w:rPr>
          <w:rFonts w:ascii="Times New Roman" w:hAnsi="Times New Roman"/>
          <w:sz w:val="22"/>
          <w:szCs w:val="22"/>
          <w:lang w:val="en-US"/>
        </w:rPr>
        <w:t xml:space="preserve"> and </w:t>
      </w:r>
      <w:hyperlink r:id="rId9" w:history="1">
        <w:r w:rsidRPr="007A3D4A">
          <w:rPr>
            <w:rStyle w:val="af1"/>
            <w:rFonts w:ascii="Times New Roman" w:hAnsi="Times New Roman"/>
            <w:sz w:val="22"/>
            <w:szCs w:val="22"/>
            <w:lang w:val="en-US"/>
          </w:rPr>
          <w:t>gergana.nikolova@botevgrad.org</w:t>
        </w:r>
      </w:hyperlink>
      <w:r w:rsidRPr="007A3D4A">
        <w:rPr>
          <w:rFonts w:ascii="Times New Roman" w:hAnsi="Times New Roman"/>
          <w:sz w:val="22"/>
          <w:szCs w:val="22"/>
          <w:lang w:val="en-US"/>
        </w:rPr>
        <w:t xml:space="preserve">. </w:t>
      </w:r>
    </w:p>
    <w:p w14:paraId="6BEBE16F" w14:textId="77777777" w:rsidR="00406EB7" w:rsidRPr="001B355A" w:rsidRDefault="00406EB7" w:rsidP="001B355A">
      <w:pPr>
        <w:widowControl w:val="0"/>
        <w:spacing w:before="0" w:after="0"/>
        <w:rPr>
          <w:rFonts w:ascii="Times New Roman" w:hAnsi="Times New Roman"/>
          <w:sz w:val="22"/>
          <w:szCs w:val="22"/>
          <w:highlight w:val="yellow"/>
          <w:lang w:val="en-US"/>
        </w:rPr>
      </w:pPr>
    </w:p>
    <w:p w14:paraId="65A13A57" w14:textId="77777777" w:rsidR="00406EB7" w:rsidRPr="001B355A" w:rsidRDefault="00406EB7" w:rsidP="001B355A">
      <w:pPr>
        <w:widowControl w:val="0"/>
        <w:spacing w:before="0" w:after="0"/>
        <w:rPr>
          <w:rFonts w:ascii="Times New Roman" w:hAnsi="Times New Roman"/>
          <w:sz w:val="22"/>
          <w:szCs w:val="22"/>
          <w:highlight w:val="yellow"/>
        </w:rPr>
      </w:pPr>
    </w:p>
    <w:p w14:paraId="4A638E0B" w14:textId="2B6BE79D" w:rsidR="00406EB7" w:rsidRPr="001B355A" w:rsidRDefault="00406EB7" w:rsidP="001B355A">
      <w:pPr>
        <w:widowControl w:val="0"/>
        <w:spacing w:before="0" w:after="0"/>
        <w:rPr>
          <w:rFonts w:ascii="Times New Roman" w:hAnsi="Times New Roman"/>
          <w:b/>
          <w:sz w:val="22"/>
          <w:szCs w:val="22"/>
          <w:highlight w:val="yellow"/>
        </w:rPr>
      </w:pPr>
      <w:r w:rsidRPr="001B355A">
        <w:rPr>
          <w:rFonts w:ascii="Times New Roman" w:hAnsi="Times New Roman"/>
          <w:b/>
          <w:sz w:val="22"/>
          <w:szCs w:val="22"/>
          <w:highlight w:val="yellow"/>
        </w:rPr>
        <w:t>For the Contractor:</w:t>
      </w:r>
    </w:p>
    <w:p w14:paraId="4F867DB1" w14:textId="77777777" w:rsidR="007A45B5" w:rsidRDefault="007A45B5" w:rsidP="001B355A">
      <w:pPr>
        <w:widowControl w:val="0"/>
        <w:spacing w:before="0" w:after="0"/>
        <w:rPr>
          <w:rFonts w:ascii="Times New Roman" w:hAnsi="Times New Roman"/>
          <w:sz w:val="22"/>
          <w:szCs w:val="22"/>
          <w:highlight w:val="yellow"/>
        </w:rPr>
      </w:pPr>
    </w:p>
    <w:p w14:paraId="684D07E5" w14:textId="77777777" w:rsidR="00406EB7" w:rsidRPr="001B355A" w:rsidRDefault="00406EB7" w:rsidP="001B355A">
      <w:pPr>
        <w:widowControl w:val="0"/>
        <w:spacing w:before="0" w:after="0"/>
        <w:rPr>
          <w:rFonts w:ascii="Times New Roman" w:hAnsi="Times New Roman"/>
          <w:sz w:val="22"/>
          <w:szCs w:val="22"/>
          <w:highlight w:val="yellow"/>
        </w:rPr>
      </w:pPr>
      <w:r w:rsidRPr="001B355A">
        <w:rPr>
          <w:rFonts w:ascii="Times New Roman" w:hAnsi="Times New Roman"/>
          <w:sz w:val="22"/>
          <w:szCs w:val="22"/>
          <w:highlight w:val="yellow"/>
        </w:rPr>
        <w:t>Contact person:</w:t>
      </w:r>
    </w:p>
    <w:p w14:paraId="6E34DC77" w14:textId="77777777" w:rsidR="00406EB7" w:rsidRPr="001B355A" w:rsidRDefault="00406EB7" w:rsidP="001B355A">
      <w:pPr>
        <w:widowControl w:val="0"/>
        <w:spacing w:before="0" w:after="0"/>
        <w:rPr>
          <w:rFonts w:ascii="Times New Roman" w:hAnsi="Times New Roman"/>
          <w:sz w:val="22"/>
          <w:szCs w:val="22"/>
          <w:highlight w:val="yellow"/>
        </w:rPr>
      </w:pPr>
      <w:r w:rsidRPr="001B355A">
        <w:rPr>
          <w:rFonts w:ascii="Times New Roman" w:hAnsi="Times New Roman"/>
          <w:sz w:val="22"/>
          <w:szCs w:val="22"/>
          <w:highlight w:val="yellow"/>
        </w:rPr>
        <w:t>Address:</w:t>
      </w:r>
    </w:p>
    <w:p w14:paraId="7CFAC03B" w14:textId="77777777" w:rsidR="00406EB7" w:rsidRPr="001B355A" w:rsidRDefault="00406EB7" w:rsidP="001B355A">
      <w:pPr>
        <w:widowControl w:val="0"/>
        <w:spacing w:before="0" w:after="0"/>
        <w:rPr>
          <w:rFonts w:ascii="Times New Roman" w:hAnsi="Times New Roman"/>
          <w:sz w:val="22"/>
          <w:szCs w:val="22"/>
          <w:highlight w:val="yellow"/>
        </w:rPr>
      </w:pPr>
      <w:r w:rsidRPr="001B355A">
        <w:rPr>
          <w:rFonts w:ascii="Times New Roman" w:hAnsi="Times New Roman"/>
          <w:sz w:val="22"/>
          <w:szCs w:val="22"/>
          <w:highlight w:val="yellow"/>
        </w:rPr>
        <w:t>Tel:</w:t>
      </w:r>
    </w:p>
    <w:p w14:paraId="3AAD9324" w14:textId="77777777" w:rsidR="00406EB7" w:rsidRPr="001B355A" w:rsidRDefault="00406EB7" w:rsidP="001B355A">
      <w:pPr>
        <w:widowControl w:val="0"/>
        <w:spacing w:before="0" w:after="0"/>
        <w:rPr>
          <w:rFonts w:ascii="Times New Roman" w:hAnsi="Times New Roman"/>
          <w:sz w:val="22"/>
          <w:szCs w:val="22"/>
          <w:highlight w:val="yellow"/>
        </w:rPr>
      </w:pPr>
      <w:r w:rsidRPr="001B355A">
        <w:rPr>
          <w:rFonts w:ascii="Times New Roman" w:hAnsi="Times New Roman"/>
          <w:sz w:val="22"/>
          <w:szCs w:val="22"/>
          <w:highlight w:val="yellow"/>
        </w:rPr>
        <w:t>Fax:</w:t>
      </w:r>
    </w:p>
    <w:p w14:paraId="794DFE9C" w14:textId="7C428BA3" w:rsidR="0047783A" w:rsidRPr="001B355A" w:rsidRDefault="00406EB7" w:rsidP="001B355A">
      <w:pPr>
        <w:widowControl w:val="0"/>
        <w:spacing w:before="0" w:after="0"/>
        <w:rPr>
          <w:rFonts w:ascii="Times New Roman" w:hAnsi="Times New Roman"/>
          <w:sz w:val="22"/>
          <w:szCs w:val="22"/>
        </w:rPr>
      </w:pPr>
      <w:r w:rsidRPr="001B355A">
        <w:rPr>
          <w:rFonts w:ascii="Times New Roman" w:hAnsi="Times New Roman"/>
          <w:sz w:val="22"/>
          <w:szCs w:val="22"/>
          <w:highlight w:val="yellow"/>
        </w:rPr>
        <w:t>E-mail:</w:t>
      </w:r>
    </w:p>
    <w:p w14:paraId="402D9C62" w14:textId="178B10FC" w:rsidR="006D3DE4" w:rsidRPr="00E063E2" w:rsidRDefault="006D3DE4" w:rsidP="001B355A">
      <w:pPr>
        <w:widowControl w:val="0"/>
        <w:ind w:left="567" w:hanging="567"/>
        <w:jc w:val="both"/>
        <w:rPr>
          <w:rFonts w:ascii="Times New Roman" w:hAnsi="Times New Roman"/>
          <w:sz w:val="22"/>
          <w:szCs w:val="22"/>
        </w:rPr>
      </w:pPr>
      <w:r w:rsidRPr="00E063E2">
        <w:rPr>
          <w:rFonts w:ascii="Times New Roman" w:hAnsi="Times New Roman"/>
          <w:sz w:val="22"/>
          <w:szCs w:val="22"/>
        </w:rPr>
        <w:t>4.2</w:t>
      </w:r>
      <w:r w:rsidRPr="00E063E2">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E063E2" w:rsidRDefault="006D3DE4" w:rsidP="001B355A">
      <w:pPr>
        <w:widowControl w:val="0"/>
        <w:ind w:left="567" w:hanging="567"/>
        <w:jc w:val="both"/>
        <w:rPr>
          <w:rFonts w:ascii="Times New Roman" w:hAnsi="Times New Roman"/>
          <w:sz w:val="22"/>
          <w:szCs w:val="22"/>
        </w:rPr>
      </w:pPr>
      <w:r w:rsidRPr="00E063E2">
        <w:rPr>
          <w:rFonts w:ascii="Times New Roman" w:hAnsi="Times New Roman"/>
          <w:sz w:val="22"/>
          <w:szCs w:val="22"/>
        </w:rPr>
        <w:tab/>
        <w:t xml:space="preserve">The electronic management of the contract through the aforementioned system may commence on the date on which implementation of the contract starts, as described in </w:t>
      </w:r>
      <w:r w:rsidRPr="00E063E2">
        <w:rPr>
          <w:rFonts w:ascii="Times New Roman" w:hAnsi="Times New Roman"/>
          <w:sz w:val="22"/>
          <w:szCs w:val="22"/>
        </w:rPr>
        <w:lastRenderedPageBreak/>
        <w:t xml:space="preserve">Article 18 below, or at a later date. </w:t>
      </w:r>
      <w:r w:rsidR="004C270A" w:rsidRPr="00E063E2">
        <w:rPr>
          <w:rFonts w:ascii="Times New Roman" w:hAnsi="Times New Roman"/>
          <w:sz w:val="22"/>
          <w:szCs w:val="22"/>
        </w:rPr>
        <w:t>In the latter case, the contracting authority will inform the contractor in writing that he will be required to use the electronic system for all communications within a maximum period of 3 months.</w:t>
      </w:r>
    </w:p>
    <w:p w14:paraId="35062D7D" w14:textId="34E0483C" w:rsidR="0047783A" w:rsidRPr="001B355A" w:rsidRDefault="0047783A" w:rsidP="001B355A">
      <w:pPr>
        <w:widowControl w:val="0"/>
        <w:spacing w:before="240"/>
        <w:ind w:left="1134" w:hanging="1134"/>
        <w:jc w:val="both"/>
        <w:rPr>
          <w:rFonts w:ascii="Times New Roman" w:hAnsi="Times New Roman"/>
          <w:b/>
          <w:sz w:val="22"/>
          <w:szCs w:val="22"/>
        </w:rPr>
      </w:pPr>
      <w:bookmarkStart w:id="3" w:name="_Toc124934899"/>
      <w:r w:rsidRPr="001B355A">
        <w:rPr>
          <w:rFonts w:ascii="Times New Roman" w:hAnsi="Times New Roman"/>
          <w:b/>
          <w:sz w:val="22"/>
          <w:szCs w:val="22"/>
        </w:rPr>
        <w:t>Article 8</w:t>
      </w:r>
      <w:r w:rsidRPr="001B355A">
        <w:rPr>
          <w:rFonts w:ascii="Times New Roman" w:hAnsi="Times New Roman"/>
          <w:b/>
          <w:sz w:val="22"/>
          <w:szCs w:val="22"/>
        </w:rPr>
        <w:tab/>
        <w:t>Assistance with local regulations</w:t>
      </w:r>
      <w:bookmarkEnd w:id="3"/>
    </w:p>
    <w:p w14:paraId="53426BD2" w14:textId="27069161" w:rsidR="001B355A" w:rsidRPr="001B355A" w:rsidRDefault="001B355A" w:rsidP="001B355A">
      <w:pPr>
        <w:widowControl w:val="0"/>
        <w:spacing w:before="240"/>
        <w:ind w:left="1134" w:hanging="1134"/>
        <w:jc w:val="both"/>
        <w:rPr>
          <w:rFonts w:ascii="Times New Roman" w:hAnsi="Times New Roman"/>
          <w:b/>
          <w:sz w:val="22"/>
          <w:szCs w:val="22"/>
        </w:rPr>
      </w:pPr>
      <w:r w:rsidRPr="001B355A">
        <w:rPr>
          <w:rFonts w:ascii="Times New Roman" w:hAnsi="Times New Roman"/>
          <w:sz w:val="22"/>
          <w:szCs w:val="22"/>
        </w:rPr>
        <w:t>General conditions are fully applicable.</w:t>
      </w:r>
    </w:p>
    <w:p w14:paraId="6797F7C0" w14:textId="77777777" w:rsidR="00E0396B" w:rsidRPr="001B355A" w:rsidRDefault="00E0396B" w:rsidP="001B355A">
      <w:pPr>
        <w:widowControl w:val="0"/>
        <w:tabs>
          <w:tab w:val="left" w:pos="1134"/>
        </w:tabs>
        <w:jc w:val="both"/>
        <w:rPr>
          <w:rFonts w:ascii="Times New Roman" w:hAnsi="Times New Roman"/>
          <w:b/>
          <w:sz w:val="22"/>
          <w:szCs w:val="22"/>
        </w:rPr>
      </w:pPr>
      <w:r w:rsidRPr="001B355A">
        <w:rPr>
          <w:rFonts w:ascii="Times New Roman" w:hAnsi="Times New Roman"/>
          <w:b/>
          <w:sz w:val="22"/>
          <w:szCs w:val="22"/>
        </w:rPr>
        <w:t>Article 9</w:t>
      </w:r>
      <w:r w:rsidRPr="001B355A">
        <w:rPr>
          <w:rFonts w:ascii="Times New Roman" w:hAnsi="Times New Roman"/>
          <w:b/>
          <w:sz w:val="22"/>
          <w:szCs w:val="22"/>
        </w:rPr>
        <w:tab/>
        <w:t xml:space="preserve">General </w:t>
      </w:r>
      <w:r w:rsidR="00B2529B" w:rsidRPr="001B355A">
        <w:rPr>
          <w:rFonts w:ascii="Times New Roman" w:hAnsi="Times New Roman"/>
          <w:b/>
          <w:sz w:val="22"/>
          <w:szCs w:val="22"/>
        </w:rPr>
        <w:t>o</w:t>
      </w:r>
      <w:r w:rsidRPr="001B355A">
        <w:rPr>
          <w:rFonts w:ascii="Times New Roman" w:hAnsi="Times New Roman"/>
          <w:b/>
          <w:sz w:val="22"/>
          <w:szCs w:val="22"/>
        </w:rPr>
        <w:t>bligations</w:t>
      </w:r>
    </w:p>
    <w:p w14:paraId="61DEFAF5" w14:textId="3FFBAB1D" w:rsidR="00EE484A" w:rsidRPr="007A3D4A" w:rsidRDefault="00EE484A" w:rsidP="001B355A">
      <w:pPr>
        <w:widowControl w:val="0"/>
        <w:tabs>
          <w:tab w:val="left" w:pos="426"/>
        </w:tabs>
        <w:ind w:right="-285"/>
        <w:jc w:val="both"/>
        <w:rPr>
          <w:rFonts w:ascii="Times New Roman" w:hAnsi="Times New Roman"/>
          <w:sz w:val="22"/>
          <w:szCs w:val="22"/>
          <w:lang w:val="bg-BG"/>
        </w:rPr>
      </w:pPr>
      <w:r w:rsidRPr="001B355A">
        <w:rPr>
          <w:rFonts w:ascii="Times New Roman" w:hAnsi="Times New Roman"/>
          <w:sz w:val="22"/>
          <w:szCs w:val="22"/>
        </w:rPr>
        <w:t>9.9</w:t>
      </w:r>
      <w:r w:rsidRPr="001B355A">
        <w:rPr>
          <w:rFonts w:ascii="Times New Roman" w:hAnsi="Times New Roman"/>
          <w:sz w:val="22"/>
          <w:szCs w:val="22"/>
        </w:rPr>
        <w:tab/>
        <w:t>The visibility measures by the Contractor must comply with the rules lay down in the Communication and Visibility Guidelines of</w:t>
      </w:r>
      <w:r w:rsidRPr="001B355A">
        <w:rPr>
          <w:rFonts w:ascii="Times New Roman" w:hAnsi="Times New Roman"/>
          <w:sz w:val="22"/>
          <w:szCs w:val="22"/>
          <w:lang w:val="bg-BG"/>
        </w:rPr>
        <w:t xml:space="preserve"> Interreg-IPA CBC Programme Bulgaria-</w:t>
      </w:r>
      <w:r w:rsidRPr="001B355A">
        <w:rPr>
          <w:rFonts w:ascii="Times New Roman" w:hAnsi="Times New Roman"/>
          <w:sz w:val="22"/>
          <w:szCs w:val="22"/>
          <w:lang w:val="en-US"/>
        </w:rPr>
        <w:t>Serbia 2014-2020</w:t>
      </w:r>
      <w:r w:rsidRPr="001B355A">
        <w:rPr>
          <w:rFonts w:ascii="Times New Roman" w:hAnsi="Times New Roman"/>
          <w:sz w:val="22"/>
          <w:szCs w:val="22"/>
          <w:lang w:val="bg-BG"/>
        </w:rPr>
        <w:t xml:space="preserve">, CCI No 2014TC16I5CB007 published on the programme website: </w:t>
      </w:r>
      <w:hyperlink r:id="rId10" w:history="1">
        <w:r w:rsidR="007A3D4A" w:rsidRPr="00440F10">
          <w:rPr>
            <w:rStyle w:val="af1"/>
            <w:rFonts w:ascii="Times New Roman" w:hAnsi="Times New Roman"/>
            <w:sz w:val="22"/>
            <w:szCs w:val="22"/>
          </w:rPr>
          <w:t>www.ipacbc-bgrs.eu</w:t>
        </w:r>
      </w:hyperlink>
      <w:r w:rsidR="007A3D4A">
        <w:rPr>
          <w:rFonts w:ascii="Times New Roman" w:hAnsi="Times New Roman"/>
          <w:sz w:val="22"/>
          <w:szCs w:val="22"/>
          <w:lang w:val="bg-BG"/>
        </w:rPr>
        <w:t xml:space="preserve"> </w:t>
      </w:r>
    </w:p>
    <w:p w14:paraId="424E720E" w14:textId="6A2E393C" w:rsidR="00EE484A" w:rsidRPr="001B355A" w:rsidRDefault="00EE484A" w:rsidP="009931D8">
      <w:pPr>
        <w:widowControl w:val="0"/>
        <w:ind w:right="-285"/>
        <w:jc w:val="both"/>
        <w:rPr>
          <w:rFonts w:ascii="Times New Roman" w:hAnsi="Times New Roman"/>
          <w:sz w:val="22"/>
          <w:szCs w:val="22"/>
          <w:lang w:val="en-US"/>
        </w:rPr>
      </w:pPr>
      <w:r w:rsidRPr="001B355A">
        <w:rPr>
          <w:rFonts w:ascii="Times New Roman" w:hAnsi="Times New Roman"/>
          <w:sz w:val="22"/>
          <w:szCs w:val="22"/>
          <w:lang w:val="en-US"/>
        </w:rPr>
        <w:t>Any vehicles used in or purchased with Programme-funded action should be clearly identified, and visibly carry the EU flag, the Programme logo and the phrase “Provided with the support of the EU through the Inter</w:t>
      </w:r>
      <w:r w:rsidR="00945E6D">
        <w:rPr>
          <w:rFonts w:ascii="Times New Roman" w:hAnsi="Times New Roman"/>
          <w:sz w:val="22"/>
          <w:szCs w:val="22"/>
          <w:lang w:val="en-US"/>
        </w:rPr>
        <w:t>reg-IPA CBC Programme Bulgaria-</w:t>
      </w:r>
      <w:r w:rsidRPr="001B355A">
        <w:rPr>
          <w:rFonts w:ascii="Times New Roman" w:hAnsi="Times New Roman"/>
          <w:sz w:val="22"/>
          <w:szCs w:val="22"/>
          <w:lang w:val="en-US"/>
        </w:rPr>
        <w:t>Serbia, CCI 2014TC16I5CB007”, title and ref. No of the project in English and/or the local language. The appropriate identification should be managed with at least one sticker suitable for vehicles used outdoors, placed on a visible place on the vehicle with format min. A4 and max. A2. The company logos of the contractor, the implementing partner and other donors may appear on vehicles, although the EU flag should be displayed at least as prominently as the logos of all parties involved in the action.</w:t>
      </w:r>
    </w:p>
    <w:p w14:paraId="7B0EBBEA" w14:textId="363D00A4" w:rsidR="0047783A" w:rsidRPr="00E063E2" w:rsidRDefault="0047783A" w:rsidP="001B355A">
      <w:pPr>
        <w:keepNext/>
        <w:widowControl w:val="0"/>
        <w:tabs>
          <w:tab w:val="left" w:pos="720"/>
          <w:tab w:val="left" w:pos="1440"/>
          <w:tab w:val="left" w:pos="6508"/>
        </w:tabs>
        <w:spacing w:before="240"/>
        <w:ind w:left="1134" w:hanging="1134"/>
        <w:jc w:val="both"/>
        <w:rPr>
          <w:rFonts w:ascii="Times New Roman" w:hAnsi="Times New Roman"/>
          <w:b/>
          <w:sz w:val="22"/>
          <w:szCs w:val="22"/>
        </w:rPr>
      </w:pPr>
      <w:bookmarkStart w:id="4" w:name="_Toc124934900"/>
      <w:r w:rsidRPr="00E063E2">
        <w:rPr>
          <w:rFonts w:ascii="Times New Roman" w:hAnsi="Times New Roman"/>
          <w:b/>
          <w:sz w:val="22"/>
          <w:szCs w:val="22"/>
        </w:rPr>
        <w:t>Article 10</w:t>
      </w:r>
      <w:r w:rsidRPr="00E063E2">
        <w:rPr>
          <w:rFonts w:ascii="Times New Roman" w:hAnsi="Times New Roman"/>
          <w:b/>
          <w:sz w:val="22"/>
          <w:szCs w:val="22"/>
        </w:rPr>
        <w:tab/>
        <w:t>Origin</w:t>
      </w:r>
      <w:bookmarkEnd w:id="4"/>
    </w:p>
    <w:p w14:paraId="010C80F1" w14:textId="1458F09D" w:rsidR="002647D2" w:rsidRPr="00E063E2" w:rsidRDefault="0047783A" w:rsidP="005C37BB">
      <w:pPr>
        <w:pStyle w:val="2"/>
        <w:keepNext w:val="0"/>
        <w:widowControl w:val="0"/>
        <w:numPr>
          <w:ilvl w:val="1"/>
          <w:numId w:val="0"/>
        </w:numPr>
        <w:ind w:left="709" w:hanging="708"/>
        <w:jc w:val="both"/>
        <w:rPr>
          <w:rFonts w:ascii="Times New Roman" w:hAnsi="Times New Roman"/>
          <w:sz w:val="22"/>
          <w:szCs w:val="22"/>
          <w:lang w:val="en-GB"/>
        </w:rPr>
      </w:pPr>
      <w:r w:rsidRPr="00E063E2">
        <w:rPr>
          <w:rFonts w:ascii="Times New Roman" w:hAnsi="Times New Roman"/>
          <w:sz w:val="22"/>
          <w:szCs w:val="22"/>
          <w:lang w:val="en-GB"/>
        </w:rPr>
        <w:t>10.1</w:t>
      </w:r>
      <w:r w:rsidRPr="00E063E2">
        <w:rPr>
          <w:rFonts w:ascii="Times New Roman" w:hAnsi="Times New Roman"/>
          <w:sz w:val="22"/>
          <w:szCs w:val="22"/>
          <w:lang w:val="en-GB"/>
        </w:rPr>
        <w:tab/>
      </w:r>
      <w:r w:rsidR="00C0133E" w:rsidRPr="00E063E2">
        <w:rPr>
          <w:rFonts w:ascii="Times New Roman" w:hAnsi="Times New Roman"/>
          <w:sz w:val="22"/>
          <w:szCs w:val="22"/>
        </w:rPr>
        <w:t xml:space="preserve">All supplies under this contract may originate from any country. No certificate for origin is required. Contractor should </w:t>
      </w:r>
      <w:r w:rsidR="001367F7" w:rsidRPr="00E063E2">
        <w:rPr>
          <w:rFonts w:ascii="Times New Roman" w:hAnsi="Times New Roman"/>
          <w:sz w:val="22"/>
          <w:szCs w:val="22"/>
        </w:rPr>
        <w:t>provide</w:t>
      </w:r>
      <w:r w:rsidR="00C0133E" w:rsidRPr="00E063E2">
        <w:rPr>
          <w:rFonts w:ascii="Times New Roman" w:hAnsi="Times New Roman"/>
          <w:sz w:val="22"/>
          <w:szCs w:val="22"/>
        </w:rPr>
        <w:t xml:space="preserve"> statement for origin at provisional acceptance. </w:t>
      </w:r>
    </w:p>
    <w:p w14:paraId="08F8112F" w14:textId="29DF4F92" w:rsidR="0047783A" w:rsidRPr="001B355A" w:rsidRDefault="0047783A" w:rsidP="001B355A">
      <w:pPr>
        <w:widowControl w:val="0"/>
        <w:spacing w:before="240"/>
        <w:ind w:left="1134" w:hanging="1134"/>
        <w:jc w:val="both"/>
        <w:rPr>
          <w:rFonts w:ascii="Times New Roman" w:hAnsi="Times New Roman"/>
          <w:b/>
          <w:sz w:val="22"/>
          <w:szCs w:val="22"/>
        </w:rPr>
      </w:pPr>
      <w:bookmarkStart w:id="5" w:name="_Toc124934901"/>
      <w:r w:rsidRPr="001B355A">
        <w:rPr>
          <w:rFonts w:ascii="Times New Roman" w:hAnsi="Times New Roman"/>
          <w:b/>
          <w:sz w:val="22"/>
          <w:szCs w:val="22"/>
        </w:rPr>
        <w:t>Article 11</w:t>
      </w:r>
      <w:r w:rsidRPr="001B355A">
        <w:rPr>
          <w:rFonts w:ascii="Times New Roman" w:hAnsi="Times New Roman"/>
          <w:b/>
          <w:sz w:val="22"/>
          <w:szCs w:val="22"/>
        </w:rPr>
        <w:tab/>
        <w:t>Performance guarantee</w:t>
      </w:r>
      <w:bookmarkEnd w:id="5"/>
    </w:p>
    <w:p w14:paraId="2FB7FBBC" w14:textId="109A8B55" w:rsidR="0047783A" w:rsidRPr="001B355A" w:rsidRDefault="00F355C1" w:rsidP="00714F87">
      <w:pPr>
        <w:widowControl w:val="0"/>
        <w:ind w:left="709" w:hanging="709"/>
        <w:jc w:val="both"/>
        <w:rPr>
          <w:rFonts w:ascii="Times New Roman" w:hAnsi="Times New Roman"/>
          <w:sz w:val="22"/>
          <w:szCs w:val="22"/>
        </w:rPr>
      </w:pPr>
      <w:r w:rsidRPr="001B355A">
        <w:rPr>
          <w:rFonts w:ascii="Times New Roman" w:hAnsi="Times New Roman"/>
          <w:sz w:val="22"/>
          <w:szCs w:val="22"/>
        </w:rPr>
        <w:t>11.1</w:t>
      </w:r>
      <w:r w:rsidRPr="001B355A">
        <w:rPr>
          <w:rFonts w:ascii="Times New Roman" w:hAnsi="Times New Roman"/>
          <w:sz w:val="22"/>
          <w:szCs w:val="22"/>
        </w:rPr>
        <w:tab/>
      </w:r>
      <w:r w:rsidR="0047783A" w:rsidRPr="001B355A">
        <w:rPr>
          <w:rFonts w:ascii="Times New Roman" w:hAnsi="Times New Roman"/>
          <w:sz w:val="22"/>
          <w:szCs w:val="22"/>
        </w:rPr>
        <w:t xml:space="preserve">The amount of the performance guarantee </w:t>
      </w:r>
      <w:r w:rsidR="005B0129" w:rsidRPr="001B355A">
        <w:rPr>
          <w:rFonts w:ascii="Times New Roman" w:hAnsi="Times New Roman"/>
          <w:sz w:val="22"/>
          <w:szCs w:val="22"/>
        </w:rPr>
        <w:t xml:space="preserve">shall </w:t>
      </w:r>
      <w:r w:rsidR="0047783A" w:rsidRPr="001B355A">
        <w:rPr>
          <w:rFonts w:ascii="Times New Roman" w:hAnsi="Times New Roman"/>
          <w:sz w:val="22"/>
          <w:szCs w:val="22"/>
        </w:rPr>
        <w:t xml:space="preserve">be 5 </w:t>
      </w:r>
      <w:r w:rsidR="00D662AA" w:rsidRPr="001B355A">
        <w:rPr>
          <w:rFonts w:ascii="Times New Roman" w:hAnsi="Times New Roman"/>
          <w:sz w:val="22"/>
          <w:szCs w:val="22"/>
        </w:rPr>
        <w:t xml:space="preserve">% </w:t>
      </w:r>
      <w:r w:rsidR="0047783A" w:rsidRPr="001B355A">
        <w:rPr>
          <w:rFonts w:ascii="Times New Roman" w:hAnsi="Times New Roman"/>
          <w:sz w:val="22"/>
          <w:szCs w:val="22"/>
        </w:rPr>
        <w:t xml:space="preserve">of the </w:t>
      </w:r>
      <w:r w:rsidR="001E2362" w:rsidRPr="001B355A">
        <w:rPr>
          <w:rFonts w:ascii="Times New Roman" w:hAnsi="Times New Roman"/>
          <w:sz w:val="22"/>
          <w:szCs w:val="22"/>
        </w:rPr>
        <w:t xml:space="preserve">total </w:t>
      </w:r>
      <w:r w:rsidR="00B2529B" w:rsidRPr="001B355A">
        <w:rPr>
          <w:rFonts w:ascii="Times New Roman" w:hAnsi="Times New Roman"/>
          <w:sz w:val="22"/>
          <w:szCs w:val="22"/>
        </w:rPr>
        <w:t>c</w:t>
      </w:r>
      <w:r w:rsidR="0097513D" w:rsidRPr="001B355A">
        <w:rPr>
          <w:rFonts w:ascii="Times New Roman" w:hAnsi="Times New Roman"/>
          <w:sz w:val="22"/>
          <w:szCs w:val="22"/>
        </w:rPr>
        <w:t>ontract</w:t>
      </w:r>
      <w:r w:rsidR="0047783A" w:rsidRPr="001B355A">
        <w:rPr>
          <w:rFonts w:ascii="Times New Roman" w:hAnsi="Times New Roman"/>
          <w:sz w:val="22"/>
          <w:szCs w:val="22"/>
        </w:rPr>
        <w:t xml:space="preserve"> </w:t>
      </w:r>
      <w:r w:rsidR="001E2362" w:rsidRPr="001B355A">
        <w:rPr>
          <w:rFonts w:ascii="Times New Roman" w:hAnsi="Times New Roman"/>
          <w:sz w:val="22"/>
          <w:szCs w:val="22"/>
        </w:rPr>
        <w:t>price</w:t>
      </w:r>
      <w:r w:rsidR="00637C8F" w:rsidRPr="001B355A">
        <w:rPr>
          <w:rFonts w:ascii="Times New Roman" w:hAnsi="Times New Roman"/>
          <w:sz w:val="22"/>
          <w:szCs w:val="22"/>
        </w:rPr>
        <w:t>,</w:t>
      </w:r>
      <w:r w:rsidR="0047783A" w:rsidRPr="001B355A">
        <w:rPr>
          <w:rFonts w:ascii="Times New Roman" w:hAnsi="Times New Roman"/>
          <w:sz w:val="22"/>
          <w:szCs w:val="22"/>
        </w:rPr>
        <w:t xml:space="preserve"> </w:t>
      </w:r>
      <w:r w:rsidR="00637C8F" w:rsidRPr="001B355A">
        <w:rPr>
          <w:rFonts w:ascii="Times New Roman" w:hAnsi="Times New Roman"/>
          <w:sz w:val="22"/>
          <w:szCs w:val="22"/>
        </w:rPr>
        <w:t xml:space="preserve">including any amounts stipulated in addenda to the </w:t>
      </w:r>
      <w:r w:rsidR="00B2529B" w:rsidRPr="001B355A">
        <w:rPr>
          <w:rFonts w:ascii="Times New Roman" w:hAnsi="Times New Roman"/>
          <w:sz w:val="22"/>
          <w:szCs w:val="22"/>
        </w:rPr>
        <w:t>c</w:t>
      </w:r>
      <w:r w:rsidR="00637C8F" w:rsidRPr="001B355A">
        <w:rPr>
          <w:rFonts w:ascii="Times New Roman" w:hAnsi="Times New Roman"/>
          <w:sz w:val="22"/>
          <w:szCs w:val="22"/>
        </w:rPr>
        <w:t>ontract</w:t>
      </w:r>
      <w:r w:rsidR="00406EB7" w:rsidRPr="001B355A">
        <w:rPr>
          <w:rFonts w:ascii="Times New Roman" w:hAnsi="Times New Roman"/>
          <w:sz w:val="22"/>
          <w:szCs w:val="22"/>
        </w:rPr>
        <w:t>.</w:t>
      </w:r>
    </w:p>
    <w:p w14:paraId="7E65A926"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6" w:name="_Toc124934902"/>
      <w:r w:rsidRPr="001B355A">
        <w:rPr>
          <w:rFonts w:ascii="Times New Roman" w:hAnsi="Times New Roman"/>
          <w:b/>
          <w:sz w:val="22"/>
          <w:szCs w:val="22"/>
        </w:rPr>
        <w:t>Article 12</w:t>
      </w:r>
      <w:r w:rsidRPr="001B355A">
        <w:rPr>
          <w:rFonts w:ascii="Times New Roman" w:hAnsi="Times New Roman"/>
          <w:b/>
          <w:sz w:val="22"/>
          <w:szCs w:val="22"/>
        </w:rPr>
        <w:tab/>
      </w:r>
      <w:r w:rsidR="004D33C9" w:rsidRPr="001B355A">
        <w:rPr>
          <w:rFonts w:ascii="Times New Roman" w:hAnsi="Times New Roman"/>
          <w:b/>
          <w:sz w:val="22"/>
          <w:szCs w:val="22"/>
        </w:rPr>
        <w:t xml:space="preserve">Liabilities and </w:t>
      </w:r>
      <w:r w:rsidR="00B2529B" w:rsidRPr="001B355A">
        <w:rPr>
          <w:rFonts w:ascii="Times New Roman" w:hAnsi="Times New Roman"/>
          <w:b/>
          <w:sz w:val="22"/>
          <w:szCs w:val="22"/>
        </w:rPr>
        <w:t>i</w:t>
      </w:r>
      <w:r w:rsidRPr="001B355A">
        <w:rPr>
          <w:rFonts w:ascii="Times New Roman" w:hAnsi="Times New Roman"/>
          <w:b/>
          <w:sz w:val="22"/>
          <w:szCs w:val="22"/>
        </w:rPr>
        <w:t>nsurance</w:t>
      </w:r>
      <w:bookmarkEnd w:id="6"/>
    </w:p>
    <w:p w14:paraId="59F19A3F" w14:textId="3E006736" w:rsidR="004D33C9" w:rsidRPr="009931D8" w:rsidRDefault="004D33C9" w:rsidP="00714F87">
      <w:pPr>
        <w:widowControl w:val="0"/>
        <w:spacing w:before="240"/>
        <w:ind w:left="709" w:hanging="708"/>
        <w:jc w:val="both"/>
        <w:rPr>
          <w:rFonts w:ascii="Times New Roman" w:hAnsi="Times New Roman"/>
          <w:spacing w:val="-4"/>
          <w:sz w:val="22"/>
          <w:szCs w:val="22"/>
        </w:rPr>
      </w:pPr>
      <w:r w:rsidRPr="009931D8">
        <w:rPr>
          <w:rFonts w:ascii="Times New Roman" w:hAnsi="Times New Roman"/>
          <w:spacing w:val="-4"/>
          <w:sz w:val="22"/>
          <w:szCs w:val="22"/>
        </w:rPr>
        <w:t>12.1</w:t>
      </w:r>
      <w:r w:rsidR="001020D9" w:rsidRPr="009931D8">
        <w:rPr>
          <w:rFonts w:ascii="Times New Roman" w:hAnsi="Times New Roman"/>
          <w:spacing w:val="-4"/>
          <w:sz w:val="22"/>
          <w:szCs w:val="22"/>
        </w:rPr>
        <w:t>(</w:t>
      </w:r>
      <w:r w:rsidRPr="009931D8">
        <w:rPr>
          <w:rFonts w:ascii="Times New Roman" w:hAnsi="Times New Roman"/>
          <w:spacing w:val="-4"/>
          <w:sz w:val="22"/>
          <w:szCs w:val="22"/>
        </w:rPr>
        <w:t>a)</w:t>
      </w:r>
      <w:r w:rsidR="003D6B6C" w:rsidRPr="009931D8">
        <w:rPr>
          <w:rFonts w:ascii="Times New Roman" w:hAnsi="Times New Roman"/>
          <w:spacing w:val="-4"/>
          <w:sz w:val="22"/>
          <w:szCs w:val="22"/>
        </w:rPr>
        <w:tab/>
      </w:r>
      <w:r w:rsidRPr="009931D8">
        <w:rPr>
          <w:rFonts w:ascii="Times New Roman" w:hAnsi="Times New Roman"/>
          <w:spacing w:val="-4"/>
          <w:sz w:val="22"/>
          <w:szCs w:val="22"/>
        </w:rPr>
        <w:t>By way of derogation from Article 12.1</w:t>
      </w:r>
      <w:r w:rsidR="001020D9" w:rsidRPr="009931D8">
        <w:rPr>
          <w:rFonts w:ascii="Times New Roman" w:hAnsi="Times New Roman"/>
          <w:spacing w:val="-4"/>
          <w:sz w:val="22"/>
          <w:szCs w:val="22"/>
        </w:rPr>
        <w:t>(</w:t>
      </w:r>
      <w:r w:rsidRPr="009931D8">
        <w:rPr>
          <w:rFonts w:ascii="Times New Roman" w:hAnsi="Times New Roman"/>
          <w:spacing w:val="-4"/>
          <w:sz w:val="22"/>
          <w:szCs w:val="22"/>
        </w:rPr>
        <w:t>a)</w:t>
      </w:r>
      <w:r w:rsidR="001020D9" w:rsidRPr="009931D8">
        <w:rPr>
          <w:rFonts w:ascii="Times New Roman" w:hAnsi="Times New Roman"/>
          <w:spacing w:val="-4"/>
          <w:sz w:val="22"/>
          <w:szCs w:val="22"/>
        </w:rPr>
        <w:t>,</w:t>
      </w:r>
      <w:r w:rsidRPr="009931D8">
        <w:rPr>
          <w:rFonts w:ascii="Times New Roman" w:hAnsi="Times New Roman"/>
          <w:spacing w:val="-4"/>
          <w:sz w:val="22"/>
          <w:szCs w:val="22"/>
        </w:rPr>
        <w:t xml:space="preserve"> paragraph 2, of the general conditions, compensation for damage to the supplies resulting from the </w:t>
      </w:r>
      <w:r w:rsidR="00B2529B" w:rsidRPr="009931D8">
        <w:rPr>
          <w:rFonts w:ascii="Times New Roman" w:hAnsi="Times New Roman"/>
          <w:spacing w:val="-4"/>
          <w:sz w:val="22"/>
          <w:szCs w:val="22"/>
        </w:rPr>
        <w:t>c</w:t>
      </w:r>
      <w:r w:rsidRPr="009931D8">
        <w:rPr>
          <w:rFonts w:ascii="Times New Roman" w:hAnsi="Times New Roman"/>
          <w:spacing w:val="-4"/>
          <w:sz w:val="22"/>
          <w:szCs w:val="22"/>
        </w:rPr>
        <w:t xml:space="preserve">ontractor's liability in respect of the </w:t>
      </w:r>
      <w:r w:rsidR="00B2529B" w:rsidRPr="009931D8">
        <w:rPr>
          <w:rFonts w:ascii="Times New Roman" w:hAnsi="Times New Roman"/>
          <w:spacing w:val="-4"/>
          <w:sz w:val="22"/>
          <w:szCs w:val="22"/>
        </w:rPr>
        <w:t>c</w:t>
      </w:r>
      <w:r w:rsidRPr="009931D8">
        <w:rPr>
          <w:rFonts w:ascii="Times New Roman" w:hAnsi="Times New Roman"/>
          <w:spacing w:val="-4"/>
          <w:sz w:val="22"/>
          <w:szCs w:val="22"/>
        </w:rPr>
        <w:t xml:space="preserve">ontracting </w:t>
      </w:r>
      <w:r w:rsidR="00B2529B" w:rsidRPr="009931D8">
        <w:rPr>
          <w:rFonts w:ascii="Times New Roman" w:hAnsi="Times New Roman"/>
          <w:spacing w:val="-4"/>
          <w:sz w:val="22"/>
          <w:szCs w:val="22"/>
        </w:rPr>
        <w:t>a</w:t>
      </w:r>
      <w:r w:rsidRPr="009931D8">
        <w:rPr>
          <w:rFonts w:ascii="Times New Roman" w:hAnsi="Times New Roman"/>
          <w:spacing w:val="-4"/>
          <w:sz w:val="22"/>
          <w:szCs w:val="22"/>
        </w:rPr>
        <w:t xml:space="preserve">uthority is capped at an amount equal to </w:t>
      </w:r>
      <w:r w:rsidR="00A56B40" w:rsidRPr="009931D8">
        <w:rPr>
          <w:rFonts w:ascii="Times New Roman" w:hAnsi="Times New Roman"/>
          <w:spacing w:val="-4"/>
          <w:sz w:val="22"/>
          <w:szCs w:val="22"/>
        </w:rPr>
        <w:t>10 %</w:t>
      </w:r>
      <w:r w:rsidRPr="009931D8">
        <w:rPr>
          <w:rFonts w:ascii="Times New Roman" w:hAnsi="Times New Roman"/>
          <w:spacing w:val="-4"/>
          <w:sz w:val="22"/>
          <w:szCs w:val="22"/>
        </w:rPr>
        <w:t xml:space="preserve"> of the contract value.</w:t>
      </w:r>
    </w:p>
    <w:p w14:paraId="24AC6E95" w14:textId="4ABE9269" w:rsidR="004D33C9" w:rsidRPr="001B355A" w:rsidRDefault="004D33C9" w:rsidP="00714F87">
      <w:pPr>
        <w:widowControl w:val="0"/>
        <w:spacing w:before="240"/>
        <w:ind w:left="709" w:hanging="708"/>
        <w:jc w:val="both"/>
        <w:rPr>
          <w:rFonts w:ascii="Times New Roman" w:hAnsi="Times New Roman"/>
          <w:sz w:val="22"/>
          <w:szCs w:val="22"/>
        </w:rPr>
      </w:pPr>
      <w:r w:rsidRPr="001B355A">
        <w:rPr>
          <w:rFonts w:ascii="Times New Roman" w:hAnsi="Times New Roman"/>
          <w:sz w:val="22"/>
          <w:szCs w:val="22"/>
        </w:rPr>
        <w:t>12.</w:t>
      </w:r>
      <w:r w:rsidR="003D6B6C" w:rsidRPr="001B355A">
        <w:rPr>
          <w:rFonts w:ascii="Times New Roman" w:hAnsi="Times New Roman"/>
          <w:sz w:val="22"/>
          <w:szCs w:val="22"/>
        </w:rPr>
        <w:t>1</w:t>
      </w:r>
      <w:r w:rsidR="001020D9" w:rsidRPr="001B355A">
        <w:rPr>
          <w:rFonts w:ascii="Times New Roman" w:hAnsi="Times New Roman"/>
          <w:sz w:val="22"/>
          <w:szCs w:val="22"/>
        </w:rPr>
        <w:t>(</w:t>
      </w:r>
      <w:r w:rsidRPr="001B355A">
        <w:rPr>
          <w:rFonts w:ascii="Times New Roman" w:hAnsi="Times New Roman"/>
          <w:sz w:val="22"/>
          <w:szCs w:val="22"/>
        </w:rPr>
        <w:t>b)</w:t>
      </w:r>
      <w:r w:rsidR="003D6B6C" w:rsidRPr="001B355A">
        <w:rPr>
          <w:rFonts w:ascii="Times New Roman" w:hAnsi="Times New Roman"/>
          <w:sz w:val="22"/>
          <w:szCs w:val="22"/>
        </w:rPr>
        <w:tab/>
      </w:r>
      <w:r w:rsidR="00B2529B" w:rsidRPr="001B355A">
        <w:rPr>
          <w:rFonts w:ascii="Times New Roman" w:hAnsi="Times New Roman"/>
          <w:sz w:val="22"/>
          <w:szCs w:val="22"/>
        </w:rPr>
        <w:t>‘</w:t>
      </w:r>
      <w:r w:rsidR="007C1E64">
        <w:rPr>
          <w:rFonts w:ascii="Times New Roman" w:hAnsi="Times New Roman"/>
          <w:sz w:val="22"/>
          <w:szCs w:val="22"/>
          <w:lang w:val="en-US"/>
        </w:rPr>
        <w:t>B</w:t>
      </w:r>
      <w:r w:rsidRPr="001B355A">
        <w:rPr>
          <w:rFonts w:ascii="Times New Roman" w:hAnsi="Times New Roman"/>
          <w:sz w:val="22"/>
          <w:szCs w:val="22"/>
        </w:rPr>
        <w:t>y way of derogation from Article 12.1</w:t>
      </w:r>
      <w:r w:rsidR="001020D9" w:rsidRPr="001B355A">
        <w:rPr>
          <w:rFonts w:ascii="Times New Roman" w:hAnsi="Times New Roman"/>
          <w:sz w:val="22"/>
          <w:szCs w:val="22"/>
        </w:rPr>
        <w:t>(</w:t>
      </w:r>
      <w:r w:rsidRPr="001B355A">
        <w:rPr>
          <w:rFonts w:ascii="Times New Roman" w:hAnsi="Times New Roman"/>
          <w:sz w:val="22"/>
          <w:szCs w:val="22"/>
        </w:rPr>
        <w:t xml:space="preserve">b), paragraph 2, of the general conditions, compensation for damage resulting from the </w:t>
      </w:r>
      <w:r w:rsidR="00B2529B" w:rsidRPr="001B355A">
        <w:rPr>
          <w:rFonts w:ascii="Times New Roman" w:hAnsi="Times New Roman"/>
          <w:sz w:val="22"/>
          <w:szCs w:val="22"/>
        </w:rPr>
        <w:t>c</w:t>
      </w:r>
      <w:r w:rsidRPr="001B355A">
        <w:rPr>
          <w:rFonts w:ascii="Times New Roman" w:hAnsi="Times New Roman"/>
          <w:sz w:val="22"/>
          <w:szCs w:val="22"/>
        </w:rPr>
        <w:t xml:space="preserve">ontractor's liability in respect of the </w:t>
      </w:r>
      <w:r w:rsidR="00B2529B" w:rsidRPr="001B355A">
        <w:rPr>
          <w:rFonts w:ascii="Times New Roman" w:hAnsi="Times New Roman"/>
          <w:sz w:val="22"/>
          <w:szCs w:val="22"/>
        </w:rPr>
        <w:t>c</w:t>
      </w:r>
      <w:r w:rsidRPr="001B355A">
        <w:rPr>
          <w:rFonts w:ascii="Times New Roman" w:hAnsi="Times New Roman"/>
          <w:sz w:val="22"/>
          <w:szCs w:val="22"/>
        </w:rPr>
        <w:t xml:space="preserve">ontracting </w:t>
      </w:r>
      <w:r w:rsidR="00B2529B" w:rsidRPr="001B355A">
        <w:rPr>
          <w:rFonts w:ascii="Times New Roman" w:hAnsi="Times New Roman"/>
          <w:sz w:val="22"/>
          <w:szCs w:val="22"/>
        </w:rPr>
        <w:t>a</w:t>
      </w:r>
      <w:r w:rsidRPr="001B355A">
        <w:rPr>
          <w:rFonts w:ascii="Times New Roman" w:hAnsi="Times New Roman"/>
          <w:sz w:val="22"/>
          <w:szCs w:val="22"/>
        </w:rPr>
        <w:t xml:space="preserve">uthority is capped at an amount equal to </w:t>
      </w:r>
      <w:r w:rsidR="009211DE" w:rsidRPr="001B355A">
        <w:rPr>
          <w:rFonts w:ascii="Times New Roman" w:hAnsi="Times New Roman"/>
          <w:sz w:val="22"/>
          <w:szCs w:val="22"/>
        </w:rPr>
        <w:t>10 % of the contract value.</w:t>
      </w:r>
    </w:p>
    <w:p w14:paraId="3971D5D3" w14:textId="71E34803" w:rsidR="004D33C9" w:rsidRPr="001B355A" w:rsidRDefault="003D6B6C" w:rsidP="00714F87">
      <w:pPr>
        <w:widowControl w:val="0"/>
        <w:tabs>
          <w:tab w:val="left" w:pos="1843"/>
        </w:tabs>
        <w:spacing w:before="240"/>
        <w:ind w:left="709" w:hanging="709"/>
        <w:jc w:val="both"/>
        <w:rPr>
          <w:rFonts w:ascii="Times New Roman" w:hAnsi="Times New Roman"/>
          <w:sz w:val="22"/>
          <w:szCs w:val="22"/>
        </w:rPr>
      </w:pPr>
      <w:r w:rsidRPr="001B355A">
        <w:rPr>
          <w:rFonts w:ascii="Times New Roman" w:hAnsi="Times New Roman"/>
          <w:sz w:val="22"/>
          <w:szCs w:val="22"/>
        </w:rPr>
        <w:t>12.2</w:t>
      </w:r>
      <w:r w:rsidR="001020D9" w:rsidRPr="001B355A">
        <w:rPr>
          <w:rFonts w:ascii="Times New Roman" w:hAnsi="Times New Roman"/>
          <w:sz w:val="22"/>
          <w:szCs w:val="22"/>
        </w:rPr>
        <w:t>(</w:t>
      </w:r>
      <w:r w:rsidR="004D33C9" w:rsidRPr="001B355A">
        <w:rPr>
          <w:rFonts w:ascii="Times New Roman" w:hAnsi="Times New Roman"/>
          <w:sz w:val="22"/>
          <w:szCs w:val="22"/>
        </w:rPr>
        <w:t>a), paragraph 1</w:t>
      </w:r>
      <w:r w:rsidRPr="001B355A">
        <w:rPr>
          <w:rFonts w:ascii="Times New Roman" w:hAnsi="Times New Roman"/>
          <w:sz w:val="22"/>
          <w:szCs w:val="22"/>
        </w:rPr>
        <w:tab/>
      </w:r>
      <w:r w:rsidR="004D33C9" w:rsidRPr="001B355A">
        <w:rPr>
          <w:rFonts w:ascii="Times New Roman" w:hAnsi="Times New Roman"/>
          <w:sz w:val="22"/>
          <w:szCs w:val="22"/>
        </w:rPr>
        <w:t>By derogation from Article 12.2</w:t>
      </w:r>
      <w:r w:rsidR="001020D9" w:rsidRPr="001B355A">
        <w:rPr>
          <w:rFonts w:ascii="Times New Roman" w:hAnsi="Times New Roman"/>
          <w:sz w:val="22"/>
          <w:szCs w:val="22"/>
        </w:rPr>
        <w:t>(</w:t>
      </w:r>
      <w:r w:rsidR="004D33C9" w:rsidRPr="001B355A">
        <w:rPr>
          <w:rFonts w:ascii="Times New Roman" w:hAnsi="Times New Roman"/>
          <w:sz w:val="22"/>
          <w:szCs w:val="22"/>
        </w:rPr>
        <w:t>a)</w:t>
      </w:r>
      <w:r w:rsidR="001020D9" w:rsidRPr="001B355A">
        <w:rPr>
          <w:rFonts w:ascii="Times New Roman" w:hAnsi="Times New Roman"/>
          <w:sz w:val="22"/>
          <w:szCs w:val="22"/>
        </w:rPr>
        <w:t>,</w:t>
      </w:r>
      <w:r w:rsidR="004D33C9" w:rsidRPr="001B355A">
        <w:rPr>
          <w:rFonts w:ascii="Times New Roman" w:hAnsi="Times New Roman"/>
          <w:sz w:val="22"/>
          <w:szCs w:val="22"/>
        </w:rPr>
        <w:t xml:space="preserve"> paragraph 1</w:t>
      </w:r>
      <w:r w:rsidR="001020D9" w:rsidRPr="001B355A">
        <w:rPr>
          <w:rFonts w:ascii="Times New Roman" w:hAnsi="Times New Roman"/>
          <w:sz w:val="22"/>
          <w:szCs w:val="22"/>
        </w:rPr>
        <w:t>,</w:t>
      </w:r>
      <w:r w:rsidR="004D33C9" w:rsidRPr="001B355A">
        <w:rPr>
          <w:rFonts w:ascii="Times New Roman" w:hAnsi="Times New Roman"/>
          <w:sz w:val="22"/>
          <w:szCs w:val="22"/>
        </w:rPr>
        <w:t xml:space="preserve"> of the general conditions, </w:t>
      </w:r>
      <w:r w:rsidRPr="001B355A">
        <w:rPr>
          <w:rFonts w:ascii="Times New Roman" w:hAnsi="Times New Roman"/>
          <w:sz w:val="22"/>
          <w:szCs w:val="22"/>
        </w:rPr>
        <w:t xml:space="preserve"> t</w:t>
      </w:r>
      <w:r w:rsidR="004D33C9" w:rsidRPr="001B355A">
        <w:rPr>
          <w:rFonts w:ascii="Times New Roman" w:hAnsi="Times New Roman"/>
          <w:sz w:val="22"/>
          <w:szCs w:val="22"/>
        </w:rPr>
        <w:t xml:space="preserve">he </w:t>
      </w:r>
      <w:r w:rsidR="00B2529B" w:rsidRPr="001B355A">
        <w:rPr>
          <w:rFonts w:ascii="Times New Roman" w:hAnsi="Times New Roman"/>
          <w:sz w:val="22"/>
          <w:szCs w:val="22"/>
        </w:rPr>
        <w:t>c</w:t>
      </w:r>
      <w:r w:rsidR="004D33C9" w:rsidRPr="001B355A">
        <w:rPr>
          <w:rFonts w:ascii="Times New Roman" w:hAnsi="Times New Roman"/>
          <w:sz w:val="22"/>
          <w:szCs w:val="22"/>
        </w:rPr>
        <w:t xml:space="preserve">ontractor shall </w:t>
      </w:r>
      <w:r w:rsidR="004D33C9" w:rsidRPr="001B355A">
        <w:rPr>
          <w:rFonts w:ascii="Times New Roman" w:hAnsi="Times New Roman"/>
          <w:color w:val="222222"/>
          <w:sz w:val="22"/>
          <w:szCs w:val="22"/>
          <w:lang w:val="en"/>
        </w:rPr>
        <w:t xml:space="preserve">ensure that </w:t>
      </w:r>
      <w:r w:rsidR="004D33C9" w:rsidRPr="001B355A">
        <w:rPr>
          <w:rFonts w:ascii="Times New Roman" w:hAnsi="Times New Roman"/>
          <w:sz w:val="22"/>
          <w:szCs w:val="22"/>
        </w:rPr>
        <w:t xml:space="preserve">itself, its staff, its subcontractors and any person for which the </w:t>
      </w:r>
      <w:r w:rsidR="00B2529B" w:rsidRPr="001B355A">
        <w:rPr>
          <w:rFonts w:ascii="Times New Roman" w:hAnsi="Times New Roman"/>
          <w:sz w:val="22"/>
          <w:szCs w:val="22"/>
        </w:rPr>
        <w:t>c</w:t>
      </w:r>
      <w:r w:rsidR="004D33C9" w:rsidRPr="001B355A">
        <w:rPr>
          <w:rFonts w:ascii="Times New Roman" w:hAnsi="Times New Roman"/>
          <w:sz w:val="22"/>
          <w:szCs w:val="22"/>
        </w:rPr>
        <w:t>ontractor is answerable</w:t>
      </w:r>
      <w:r w:rsidR="004D33C9" w:rsidRPr="001B355A">
        <w:rPr>
          <w:rFonts w:ascii="Times New Roman" w:hAnsi="Times New Roman"/>
          <w:color w:val="222222"/>
          <w:sz w:val="22"/>
          <w:szCs w:val="22"/>
          <w:lang w:val="en"/>
        </w:rPr>
        <w:t xml:space="preserve">, are adequately insured with insurance companies </w:t>
      </w:r>
      <w:r w:rsidR="004D33C9" w:rsidRPr="001B355A">
        <w:rPr>
          <w:rFonts w:ascii="Times New Roman" w:hAnsi="Times New Roman"/>
          <w:color w:val="222222"/>
          <w:sz w:val="22"/>
          <w:szCs w:val="22"/>
          <w:lang w:val="en"/>
        </w:rPr>
        <w:lastRenderedPageBreak/>
        <w:t xml:space="preserve">recognized on the international insurance market, unless the </w:t>
      </w:r>
      <w:r w:rsidR="00B2529B" w:rsidRPr="001B355A">
        <w:rPr>
          <w:rFonts w:ascii="Times New Roman" w:hAnsi="Times New Roman"/>
          <w:color w:val="222222"/>
          <w:sz w:val="22"/>
          <w:szCs w:val="22"/>
          <w:lang w:val="en"/>
        </w:rPr>
        <w:t>c</w:t>
      </w:r>
      <w:r w:rsidR="004D33C9" w:rsidRPr="001B355A">
        <w:rPr>
          <w:rFonts w:ascii="Times New Roman" w:hAnsi="Times New Roman"/>
          <w:color w:val="222222"/>
          <w:sz w:val="22"/>
          <w:szCs w:val="22"/>
          <w:lang w:val="en"/>
        </w:rPr>
        <w:t xml:space="preserve">ontracting </w:t>
      </w:r>
      <w:r w:rsidR="00B2529B" w:rsidRPr="001B355A">
        <w:rPr>
          <w:rFonts w:ascii="Times New Roman" w:hAnsi="Times New Roman"/>
          <w:color w:val="222222"/>
          <w:sz w:val="22"/>
          <w:szCs w:val="22"/>
          <w:lang w:val="en"/>
        </w:rPr>
        <w:t>a</w:t>
      </w:r>
      <w:r w:rsidR="004D33C9" w:rsidRPr="001B355A">
        <w:rPr>
          <w:rFonts w:ascii="Times New Roman" w:hAnsi="Times New Roman"/>
          <w:color w:val="222222"/>
          <w:sz w:val="22"/>
          <w:szCs w:val="22"/>
          <w:lang w:val="en"/>
        </w:rPr>
        <w:t>uthority has given its express written consent on a specific insurance company</w:t>
      </w:r>
      <w:r w:rsidR="009F4B37" w:rsidRPr="001B355A">
        <w:rPr>
          <w:rFonts w:ascii="Times New Roman" w:hAnsi="Times New Roman"/>
          <w:sz w:val="22"/>
          <w:szCs w:val="22"/>
        </w:rPr>
        <w:t>.</w:t>
      </w:r>
    </w:p>
    <w:p w14:paraId="4358CA6C" w14:textId="32B5000B" w:rsidR="001367F7" w:rsidRPr="001367F7" w:rsidRDefault="003D6B6C" w:rsidP="001367F7">
      <w:pPr>
        <w:widowControl w:val="0"/>
        <w:tabs>
          <w:tab w:val="left" w:pos="1843"/>
        </w:tabs>
        <w:spacing w:before="240"/>
        <w:ind w:left="709" w:hanging="709"/>
        <w:jc w:val="both"/>
        <w:rPr>
          <w:rFonts w:ascii="Times New Roman" w:hAnsi="Times New Roman"/>
          <w:sz w:val="22"/>
          <w:szCs w:val="22"/>
          <w:highlight w:val="yellow"/>
        </w:rPr>
      </w:pPr>
      <w:r w:rsidRPr="001B355A">
        <w:rPr>
          <w:rFonts w:ascii="Times New Roman" w:hAnsi="Times New Roman"/>
          <w:sz w:val="22"/>
          <w:szCs w:val="22"/>
        </w:rPr>
        <w:t>12.2</w:t>
      </w:r>
      <w:r w:rsidR="001020D9" w:rsidRPr="001B355A">
        <w:rPr>
          <w:rFonts w:ascii="Times New Roman" w:hAnsi="Times New Roman"/>
          <w:sz w:val="22"/>
          <w:szCs w:val="22"/>
        </w:rPr>
        <w:t>(</w:t>
      </w:r>
      <w:r w:rsidR="00F51D3D" w:rsidRPr="001B355A">
        <w:rPr>
          <w:rFonts w:ascii="Times New Roman" w:hAnsi="Times New Roman"/>
          <w:sz w:val="22"/>
          <w:szCs w:val="22"/>
        </w:rPr>
        <w:t>a</w:t>
      </w:r>
      <w:r w:rsidR="004D33C9" w:rsidRPr="001B355A">
        <w:rPr>
          <w:rFonts w:ascii="Times New Roman" w:hAnsi="Times New Roman"/>
          <w:sz w:val="22"/>
          <w:szCs w:val="22"/>
        </w:rPr>
        <w:t xml:space="preserve">), paragraph </w:t>
      </w:r>
      <w:r w:rsidRPr="001B355A">
        <w:rPr>
          <w:rFonts w:ascii="Times New Roman" w:hAnsi="Times New Roman"/>
          <w:sz w:val="22"/>
          <w:szCs w:val="22"/>
        </w:rPr>
        <w:t>2</w:t>
      </w:r>
      <w:r w:rsidRPr="001B355A">
        <w:rPr>
          <w:rFonts w:ascii="Times New Roman" w:hAnsi="Times New Roman"/>
          <w:sz w:val="22"/>
          <w:szCs w:val="22"/>
        </w:rPr>
        <w:tab/>
      </w:r>
      <w:r w:rsidR="004D33C9" w:rsidRPr="001B355A">
        <w:rPr>
          <w:rFonts w:ascii="Times New Roman" w:hAnsi="Times New Roman"/>
          <w:sz w:val="22"/>
          <w:szCs w:val="22"/>
        </w:rPr>
        <w:t>By derogation from Article 12</w:t>
      </w:r>
      <w:r w:rsidR="00F51D3D" w:rsidRPr="001B355A">
        <w:rPr>
          <w:rFonts w:ascii="Times New Roman" w:hAnsi="Times New Roman"/>
          <w:sz w:val="22"/>
          <w:szCs w:val="22"/>
        </w:rPr>
        <w:t>.2</w:t>
      </w:r>
      <w:r w:rsidR="001020D9" w:rsidRPr="001B355A">
        <w:rPr>
          <w:rFonts w:ascii="Times New Roman" w:hAnsi="Times New Roman"/>
          <w:sz w:val="22"/>
          <w:szCs w:val="22"/>
        </w:rPr>
        <w:t>(</w:t>
      </w:r>
      <w:r w:rsidR="00F51D3D" w:rsidRPr="001B355A">
        <w:rPr>
          <w:rFonts w:ascii="Times New Roman" w:hAnsi="Times New Roman"/>
          <w:sz w:val="22"/>
          <w:szCs w:val="22"/>
        </w:rPr>
        <w:t>a</w:t>
      </w:r>
      <w:r w:rsidR="004D33C9" w:rsidRPr="001B355A">
        <w:rPr>
          <w:rFonts w:ascii="Times New Roman" w:hAnsi="Times New Roman"/>
          <w:sz w:val="22"/>
          <w:szCs w:val="22"/>
        </w:rPr>
        <w:t xml:space="preserve">), paragraph </w:t>
      </w:r>
      <w:r w:rsidR="00F51D3D" w:rsidRPr="001B355A">
        <w:rPr>
          <w:rFonts w:ascii="Times New Roman" w:hAnsi="Times New Roman"/>
          <w:sz w:val="22"/>
          <w:szCs w:val="22"/>
        </w:rPr>
        <w:t>2</w:t>
      </w:r>
      <w:r w:rsidR="001020D9" w:rsidRPr="001B355A">
        <w:rPr>
          <w:rFonts w:ascii="Times New Roman" w:hAnsi="Times New Roman"/>
          <w:sz w:val="22"/>
          <w:szCs w:val="22"/>
        </w:rPr>
        <w:t>,</w:t>
      </w:r>
      <w:r w:rsidR="004D33C9" w:rsidRPr="001B355A">
        <w:rPr>
          <w:rFonts w:ascii="Times New Roman" w:hAnsi="Times New Roman"/>
          <w:sz w:val="22"/>
          <w:szCs w:val="22"/>
        </w:rPr>
        <w:t xml:space="preserve"> of the </w:t>
      </w:r>
      <w:r w:rsidR="00B2529B" w:rsidRPr="001B355A">
        <w:rPr>
          <w:rFonts w:ascii="Times New Roman" w:hAnsi="Times New Roman"/>
          <w:sz w:val="22"/>
          <w:szCs w:val="22"/>
        </w:rPr>
        <w:t>g</w:t>
      </w:r>
      <w:r w:rsidR="004D33C9" w:rsidRPr="001B355A">
        <w:rPr>
          <w:rFonts w:ascii="Times New Roman" w:hAnsi="Times New Roman"/>
          <w:sz w:val="22"/>
          <w:szCs w:val="22"/>
        </w:rPr>
        <w:t xml:space="preserve">eneral </w:t>
      </w:r>
      <w:r w:rsidR="00B2529B" w:rsidRPr="001B355A">
        <w:rPr>
          <w:rFonts w:ascii="Times New Roman" w:hAnsi="Times New Roman"/>
          <w:sz w:val="22"/>
          <w:szCs w:val="22"/>
        </w:rPr>
        <w:t>c</w:t>
      </w:r>
      <w:r w:rsidR="001367F7">
        <w:rPr>
          <w:rFonts w:ascii="Times New Roman" w:hAnsi="Times New Roman"/>
          <w:sz w:val="22"/>
          <w:szCs w:val="22"/>
        </w:rPr>
        <w:t>onditions it is</w:t>
      </w:r>
      <w:r w:rsidR="001367F7" w:rsidRPr="001367F7">
        <w:rPr>
          <w:rFonts w:ascii="Times New Roman" w:hAnsi="Times New Roman"/>
          <w:sz w:val="22"/>
          <w:szCs w:val="22"/>
        </w:rPr>
        <w:t xml:space="preserve"> not obliged to provide </w:t>
      </w:r>
      <w:r w:rsidR="001367F7" w:rsidRPr="001367F7">
        <w:rPr>
          <w:rFonts w:ascii="Times New Roman" w:hAnsi="Times New Roman"/>
          <w:sz w:val="22"/>
          <w:szCs w:val="22"/>
          <w:lang w:val="en"/>
        </w:rPr>
        <w:t xml:space="preserve">the contracting authority </w:t>
      </w:r>
      <w:r w:rsidR="001367F7" w:rsidRPr="001367F7">
        <w:rPr>
          <w:rFonts w:ascii="Times New Roman" w:hAnsi="Times New Roman"/>
          <w:sz w:val="22"/>
          <w:szCs w:val="22"/>
        </w:rPr>
        <w:t>with all cover notes and/or insurance certificates showing that the contractor's obligations relating to insurance are fully respected.</w:t>
      </w:r>
    </w:p>
    <w:p w14:paraId="30C505EF" w14:textId="4946FCB0" w:rsidR="00F51D3D" w:rsidRPr="001B355A" w:rsidRDefault="003D6B6C" w:rsidP="001367F7">
      <w:pPr>
        <w:widowControl w:val="0"/>
        <w:tabs>
          <w:tab w:val="left" w:pos="1843"/>
        </w:tabs>
        <w:spacing w:before="240"/>
        <w:ind w:left="709" w:hanging="709"/>
        <w:jc w:val="both"/>
        <w:rPr>
          <w:rFonts w:ascii="Times New Roman" w:hAnsi="Times New Roman"/>
          <w:color w:val="222222"/>
          <w:sz w:val="22"/>
          <w:szCs w:val="22"/>
          <w:lang w:val="en"/>
        </w:rPr>
      </w:pPr>
      <w:r w:rsidRPr="001B355A">
        <w:rPr>
          <w:rFonts w:ascii="Times New Roman" w:hAnsi="Times New Roman"/>
          <w:sz w:val="22"/>
          <w:szCs w:val="22"/>
        </w:rPr>
        <w:t>12.2</w:t>
      </w:r>
      <w:r w:rsidR="001020D9" w:rsidRPr="001B355A">
        <w:rPr>
          <w:rFonts w:ascii="Times New Roman" w:hAnsi="Times New Roman"/>
          <w:sz w:val="22"/>
          <w:szCs w:val="22"/>
        </w:rPr>
        <w:t>(</w:t>
      </w:r>
      <w:r w:rsidR="00F51D3D" w:rsidRPr="001B355A">
        <w:rPr>
          <w:rFonts w:ascii="Times New Roman" w:hAnsi="Times New Roman"/>
          <w:sz w:val="22"/>
          <w:szCs w:val="22"/>
        </w:rPr>
        <w:t>b), paragraph 2</w:t>
      </w:r>
      <w:r w:rsidRPr="001B355A">
        <w:rPr>
          <w:rFonts w:ascii="Times New Roman" w:hAnsi="Times New Roman"/>
          <w:sz w:val="22"/>
          <w:szCs w:val="22"/>
        </w:rPr>
        <w:tab/>
      </w:r>
      <w:r w:rsidR="00E76535" w:rsidRPr="001B355A">
        <w:rPr>
          <w:rFonts w:ascii="Times New Roman" w:hAnsi="Times New Roman"/>
          <w:color w:val="222222"/>
          <w:sz w:val="22"/>
          <w:szCs w:val="22"/>
          <w:lang w:val="en"/>
        </w:rPr>
        <w:t>In the case of use of Incoterms</w:t>
      </w:r>
      <w:r w:rsidR="00F51D3D" w:rsidRPr="001B355A">
        <w:rPr>
          <w:rFonts w:ascii="Times New Roman" w:hAnsi="Times New Roman"/>
          <w:color w:val="222222"/>
          <w:sz w:val="22"/>
          <w:szCs w:val="22"/>
          <w:lang w:val="en"/>
        </w:rPr>
        <w:t xml:space="preserve">, the </w:t>
      </w:r>
      <w:r w:rsidR="00B2529B" w:rsidRPr="001B355A">
        <w:rPr>
          <w:rFonts w:ascii="Times New Roman" w:hAnsi="Times New Roman"/>
          <w:color w:val="222222"/>
          <w:sz w:val="22"/>
          <w:szCs w:val="22"/>
          <w:lang w:val="en"/>
        </w:rPr>
        <w:t>c</w:t>
      </w:r>
      <w:r w:rsidR="00F51D3D" w:rsidRPr="001B355A">
        <w:rPr>
          <w:rFonts w:ascii="Times New Roman" w:hAnsi="Times New Roman"/>
          <w:color w:val="222222"/>
          <w:sz w:val="22"/>
          <w:szCs w:val="22"/>
          <w:lang w:val="en"/>
        </w:rPr>
        <w:t xml:space="preserve">ontractor </w:t>
      </w:r>
      <w:r w:rsidR="0043157A" w:rsidRPr="001B355A">
        <w:rPr>
          <w:rFonts w:ascii="Times New Roman" w:hAnsi="Times New Roman"/>
          <w:color w:val="222222"/>
          <w:sz w:val="22"/>
          <w:szCs w:val="22"/>
          <w:lang w:val="en"/>
        </w:rPr>
        <w:t xml:space="preserve">shall provide transport insurance </w:t>
      </w:r>
      <w:r w:rsidR="00F51D3D" w:rsidRPr="001B355A">
        <w:rPr>
          <w:rFonts w:ascii="Times New Roman" w:hAnsi="Times New Roman"/>
          <w:color w:val="222222"/>
          <w:sz w:val="22"/>
          <w:szCs w:val="22"/>
          <w:lang w:val="en"/>
        </w:rPr>
        <w:t>to the extent that it assumes transportation</w:t>
      </w:r>
      <w:r w:rsidR="00E76535" w:rsidRPr="001B355A">
        <w:rPr>
          <w:rFonts w:ascii="Times New Roman" w:hAnsi="Times New Roman"/>
          <w:color w:val="222222"/>
          <w:sz w:val="22"/>
          <w:szCs w:val="22"/>
          <w:lang w:val="en"/>
        </w:rPr>
        <w:t xml:space="preserve"> risks</w:t>
      </w:r>
      <w:r w:rsidR="00F51D3D" w:rsidRPr="001B355A">
        <w:rPr>
          <w:rFonts w:ascii="Times New Roman" w:hAnsi="Times New Roman"/>
          <w:color w:val="222222"/>
          <w:sz w:val="22"/>
          <w:szCs w:val="22"/>
          <w:lang w:val="en"/>
        </w:rPr>
        <w:t>. The question of the exte</w:t>
      </w:r>
      <w:r w:rsidR="00E76535" w:rsidRPr="001B355A">
        <w:rPr>
          <w:rFonts w:ascii="Times New Roman" w:hAnsi="Times New Roman"/>
          <w:color w:val="222222"/>
          <w:sz w:val="22"/>
          <w:szCs w:val="22"/>
          <w:lang w:val="en"/>
        </w:rPr>
        <w:t xml:space="preserve">nt of the risks assumed by the </w:t>
      </w:r>
      <w:r w:rsidR="00B2529B" w:rsidRPr="001B355A">
        <w:rPr>
          <w:rFonts w:ascii="Times New Roman" w:hAnsi="Times New Roman"/>
          <w:color w:val="222222"/>
          <w:sz w:val="22"/>
          <w:szCs w:val="22"/>
          <w:lang w:val="en"/>
        </w:rPr>
        <w:t>c</w:t>
      </w:r>
      <w:r w:rsidR="00E76535" w:rsidRPr="001B355A">
        <w:rPr>
          <w:rFonts w:ascii="Times New Roman" w:hAnsi="Times New Roman"/>
          <w:color w:val="222222"/>
          <w:sz w:val="22"/>
          <w:szCs w:val="22"/>
          <w:lang w:val="en"/>
        </w:rPr>
        <w:t>ontractor (</w:t>
      </w:r>
      <w:r w:rsidR="00F51D3D" w:rsidRPr="001B355A">
        <w:rPr>
          <w:rFonts w:ascii="Times New Roman" w:hAnsi="Times New Roman"/>
          <w:color w:val="222222"/>
          <w:sz w:val="22"/>
          <w:szCs w:val="22"/>
          <w:lang w:val="en"/>
        </w:rPr>
        <w:t xml:space="preserve">seller) depends in particular on </w:t>
      </w:r>
      <w:r w:rsidR="00E76535" w:rsidRPr="001B355A">
        <w:rPr>
          <w:rFonts w:ascii="Times New Roman" w:hAnsi="Times New Roman"/>
          <w:color w:val="222222"/>
          <w:sz w:val="22"/>
          <w:szCs w:val="22"/>
          <w:lang w:val="en"/>
        </w:rPr>
        <w:t xml:space="preserve">the </w:t>
      </w:r>
      <w:r w:rsidR="00F51D3D" w:rsidRPr="001B355A">
        <w:rPr>
          <w:rFonts w:ascii="Times New Roman" w:hAnsi="Times New Roman"/>
          <w:color w:val="222222"/>
          <w:sz w:val="22"/>
          <w:szCs w:val="22"/>
          <w:lang w:val="en"/>
        </w:rPr>
        <w:t>Incoter</w:t>
      </w:r>
      <w:r w:rsidR="00E76535" w:rsidRPr="001B355A">
        <w:rPr>
          <w:rFonts w:ascii="Times New Roman" w:hAnsi="Times New Roman"/>
          <w:color w:val="222222"/>
          <w:sz w:val="22"/>
          <w:szCs w:val="22"/>
          <w:lang w:val="en"/>
        </w:rPr>
        <w:t>ms used</w:t>
      </w:r>
      <w:r w:rsidR="00F51D3D" w:rsidRPr="001B355A">
        <w:rPr>
          <w:rFonts w:ascii="Times New Roman" w:hAnsi="Times New Roman"/>
          <w:color w:val="222222"/>
          <w:sz w:val="22"/>
          <w:szCs w:val="22"/>
          <w:lang w:val="en"/>
        </w:rPr>
        <w:t>:</w:t>
      </w:r>
    </w:p>
    <w:p w14:paraId="11815F32" w14:textId="77777777" w:rsidR="00E76535" w:rsidRPr="00714F87" w:rsidRDefault="00E76535" w:rsidP="00714F87">
      <w:pPr>
        <w:pStyle w:val="Default"/>
        <w:widowControl w:val="0"/>
        <w:numPr>
          <w:ilvl w:val="0"/>
          <w:numId w:val="22"/>
        </w:numPr>
        <w:ind w:left="1134"/>
        <w:jc w:val="both"/>
        <w:rPr>
          <w:spacing w:val="-6"/>
          <w:sz w:val="22"/>
          <w:szCs w:val="22"/>
        </w:rPr>
      </w:pPr>
      <w:r w:rsidRPr="00714F87">
        <w:rPr>
          <w:b/>
          <w:i/>
          <w:iCs/>
          <w:spacing w:val="-6"/>
          <w:sz w:val="22"/>
          <w:szCs w:val="22"/>
        </w:rPr>
        <w:t>DDP - Delivered Duty Paid</w:t>
      </w:r>
      <w:r w:rsidRPr="00714F87">
        <w:rPr>
          <w:i/>
          <w:iCs/>
          <w:spacing w:val="-6"/>
          <w:sz w:val="22"/>
          <w:szCs w:val="22"/>
        </w:rPr>
        <w:t xml:space="preserve">: </w:t>
      </w:r>
      <w:r w:rsidRPr="00714F87">
        <w:rPr>
          <w:color w:val="222222"/>
          <w:spacing w:val="-6"/>
          <w:sz w:val="22"/>
          <w:szCs w:val="22"/>
          <w:lang w:val="en"/>
        </w:rPr>
        <w:t>Incoterm which i</w:t>
      </w:r>
      <w:r w:rsidR="0045678B" w:rsidRPr="00714F87">
        <w:rPr>
          <w:color w:val="222222"/>
          <w:spacing w:val="-6"/>
          <w:sz w:val="22"/>
          <w:szCs w:val="22"/>
          <w:lang w:val="en"/>
        </w:rPr>
        <w:t>mpos</w:t>
      </w:r>
      <w:r w:rsidRPr="00714F87">
        <w:rPr>
          <w:color w:val="222222"/>
          <w:spacing w:val="-6"/>
          <w:sz w:val="22"/>
          <w:szCs w:val="22"/>
          <w:lang w:val="en"/>
        </w:rPr>
        <w:t xml:space="preserve">es </w:t>
      </w:r>
      <w:r w:rsidR="0045678B" w:rsidRPr="00714F87">
        <w:rPr>
          <w:color w:val="222222"/>
          <w:spacing w:val="-6"/>
          <w:sz w:val="22"/>
          <w:szCs w:val="22"/>
          <w:lang w:val="en"/>
        </w:rPr>
        <w:t xml:space="preserve">on </w:t>
      </w:r>
      <w:r w:rsidRPr="00714F87">
        <w:rPr>
          <w:color w:val="222222"/>
          <w:spacing w:val="-6"/>
          <w:sz w:val="22"/>
          <w:szCs w:val="22"/>
          <w:lang w:val="en"/>
        </w:rPr>
        <w:t xml:space="preserve">the </w:t>
      </w:r>
      <w:r w:rsidR="00297C14" w:rsidRPr="00714F87">
        <w:rPr>
          <w:color w:val="222222"/>
          <w:spacing w:val="-6"/>
          <w:sz w:val="22"/>
          <w:szCs w:val="22"/>
          <w:lang w:val="en"/>
        </w:rPr>
        <w:t>seller maximum obligations vis-</w:t>
      </w:r>
      <w:r w:rsidRPr="00714F87">
        <w:rPr>
          <w:color w:val="222222"/>
          <w:spacing w:val="-6"/>
          <w:sz w:val="22"/>
          <w:szCs w:val="22"/>
          <w:lang w:val="en"/>
        </w:rPr>
        <w:t xml:space="preserve">à-vis transportation and loss </w:t>
      </w:r>
      <w:r w:rsidR="0045678B" w:rsidRPr="00714F87">
        <w:rPr>
          <w:color w:val="222222"/>
          <w:spacing w:val="-6"/>
          <w:sz w:val="22"/>
          <w:szCs w:val="22"/>
          <w:lang w:val="en"/>
        </w:rPr>
        <w:t xml:space="preserve">risks </w:t>
      </w:r>
      <w:r w:rsidRPr="00714F87">
        <w:rPr>
          <w:color w:val="222222"/>
          <w:spacing w:val="-6"/>
          <w:sz w:val="22"/>
          <w:szCs w:val="22"/>
          <w:lang w:val="en"/>
        </w:rPr>
        <w:t>and damage associated with the goods</w:t>
      </w:r>
      <w:r w:rsidR="003439C4" w:rsidRPr="00714F87">
        <w:rPr>
          <w:color w:val="222222"/>
          <w:spacing w:val="-6"/>
          <w:sz w:val="22"/>
          <w:szCs w:val="22"/>
          <w:lang w:val="en"/>
        </w:rPr>
        <w:t>:</w:t>
      </w:r>
    </w:p>
    <w:p w14:paraId="2B2DAB93" w14:textId="684389DE" w:rsidR="00EF6552" w:rsidRPr="001B355A" w:rsidRDefault="00B2529B" w:rsidP="00714F87">
      <w:pPr>
        <w:pStyle w:val="Default"/>
        <w:widowControl w:val="0"/>
        <w:spacing w:after="120"/>
        <w:ind w:left="1134"/>
        <w:jc w:val="both"/>
        <w:rPr>
          <w:color w:val="222222"/>
          <w:sz w:val="22"/>
          <w:szCs w:val="22"/>
          <w:lang w:val="en"/>
        </w:rPr>
      </w:pPr>
      <w:r w:rsidRPr="001B355A">
        <w:rPr>
          <w:i/>
          <w:iCs/>
          <w:sz w:val="22"/>
          <w:szCs w:val="22"/>
        </w:rPr>
        <w:t>‘</w:t>
      </w:r>
      <w:r w:rsidR="00E76535" w:rsidRPr="001B355A">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00297C14" w:rsidRPr="001B355A">
        <w:rPr>
          <w:rStyle w:val="af3"/>
          <w:i/>
          <w:iCs/>
          <w:sz w:val="22"/>
          <w:szCs w:val="22"/>
        </w:rPr>
        <w:footnoteReference w:id="1"/>
      </w:r>
      <w:r w:rsidR="00EF6552" w:rsidRPr="001B355A">
        <w:rPr>
          <w:i/>
          <w:iCs/>
          <w:sz w:val="22"/>
          <w:szCs w:val="22"/>
        </w:rPr>
        <w:t xml:space="preserve"> </w:t>
      </w:r>
      <w:r w:rsidR="00EF6552" w:rsidRPr="001B355A">
        <w:rPr>
          <w:color w:val="222222"/>
          <w:sz w:val="22"/>
          <w:szCs w:val="22"/>
          <w:lang w:val="en"/>
        </w:rPr>
        <w:t>Th</w:t>
      </w:r>
      <w:r w:rsidR="008E5F59" w:rsidRPr="001B355A">
        <w:rPr>
          <w:color w:val="222222"/>
          <w:sz w:val="22"/>
          <w:szCs w:val="22"/>
          <w:lang w:val="en"/>
        </w:rPr>
        <w:t>e transfer of risks and costs occur</w:t>
      </w:r>
      <w:r w:rsidR="00EF6552" w:rsidRPr="001B355A">
        <w:rPr>
          <w:color w:val="222222"/>
          <w:sz w:val="22"/>
          <w:szCs w:val="22"/>
          <w:lang w:val="en"/>
        </w:rPr>
        <w:t xml:space="preserve">s at the place of unloading </w:t>
      </w:r>
      <w:r w:rsidR="008E5F59" w:rsidRPr="001B355A">
        <w:rPr>
          <w:color w:val="222222"/>
          <w:sz w:val="22"/>
          <w:szCs w:val="22"/>
          <w:lang w:val="en"/>
        </w:rPr>
        <w:t xml:space="preserve">of </w:t>
      </w:r>
      <w:r w:rsidR="00EF6552" w:rsidRPr="001B355A">
        <w:rPr>
          <w:color w:val="222222"/>
          <w:sz w:val="22"/>
          <w:szCs w:val="22"/>
          <w:lang w:val="en"/>
        </w:rPr>
        <w:t xml:space="preserve">the goods at the agreed </w:t>
      </w:r>
      <w:r w:rsidR="008E5F59" w:rsidRPr="001B355A">
        <w:rPr>
          <w:color w:val="222222"/>
          <w:sz w:val="22"/>
          <w:szCs w:val="22"/>
          <w:lang w:val="en"/>
        </w:rPr>
        <w:t xml:space="preserve">place of </w:t>
      </w:r>
      <w:r w:rsidR="00EF6552" w:rsidRPr="001B355A">
        <w:rPr>
          <w:color w:val="222222"/>
          <w:sz w:val="22"/>
          <w:szCs w:val="22"/>
          <w:lang w:val="en"/>
        </w:rPr>
        <w:t>destination.</w:t>
      </w:r>
    </w:p>
    <w:p w14:paraId="674BFA44" w14:textId="77777777" w:rsidR="0047783A" w:rsidRPr="007C1E64" w:rsidRDefault="0047783A" w:rsidP="001B355A">
      <w:pPr>
        <w:widowControl w:val="0"/>
        <w:spacing w:before="240"/>
        <w:ind w:left="1134" w:hanging="1134"/>
        <w:jc w:val="both"/>
        <w:rPr>
          <w:rFonts w:ascii="Times New Roman" w:hAnsi="Times New Roman"/>
          <w:b/>
          <w:sz w:val="22"/>
          <w:szCs w:val="22"/>
        </w:rPr>
      </w:pPr>
      <w:bookmarkStart w:id="7" w:name="_Toc124934903"/>
      <w:r w:rsidRPr="007C1E64">
        <w:rPr>
          <w:rFonts w:ascii="Times New Roman" w:hAnsi="Times New Roman"/>
          <w:b/>
          <w:sz w:val="22"/>
          <w:szCs w:val="22"/>
        </w:rPr>
        <w:t>Article 13</w:t>
      </w:r>
      <w:r w:rsidRPr="007C1E64">
        <w:rPr>
          <w:rFonts w:ascii="Times New Roman" w:hAnsi="Times New Roman"/>
          <w:b/>
          <w:sz w:val="22"/>
          <w:szCs w:val="22"/>
        </w:rPr>
        <w:tab/>
      </w:r>
      <w:bookmarkEnd w:id="7"/>
      <w:r w:rsidR="0086688D" w:rsidRPr="007C1E64">
        <w:rPr>
          <w:rFonts w:ascii="Times New Roman" w:hAnsi="Times New Roman"/>
          <w:b/>
          <w:sz w:val="22"/>
          <w:szCs w:val="22"/>
        </w:rPr>
        <w:t>Programme of implementation of tasks</w:t>
      </w:r>
    </w:p>
    <w:p w14:paraId="400DE39E" w14:textId="77777777" w:rsidR="006D3201" w:rsidRPr="007C1E64" w:rsidRDefault="006D3201" w:rsidP="001B355A">
      <w:pPr>
        <w:widowControl w:val="0"/>
        <w:jc w:val="both"/>
        <w:rPr>
          <w:rFonts w:ascii="Times New Roman" w:hAnsi="Times New Roman"/>
          <w:sz w:val="22"/>
          <w:szCs w:val="22"/>
        </w:rPr>
      </w:pPr>
      <w:bookmarkStart w:id="8" w:name="_Toc124934904"/>
      <w:r w:rsidRPr="007C1E64">
        <w:rPr>
          <w:rFonts w:ascii="Times New Roman" w:hAnsi="Times New Roman"/>
          <w:sz w:val="22"/>
          <w:szCs w:val="22"/>
        </w:rPr>
        <w:t>13.1</w:t>
      </w:r>
      <w:r w:rsidRPr="007C1E64">
        <w:rPr>
          <w:rFonts w:ascii="Times New Roman" w:hAnsi="Times New Roman"/>
          <w:sz w:val="22"/>
          <w:szCs w:val="22"/>
        </w:rPr>
        <w:tab/>
        <w:t>No programme for implementation of tasks shall be provided</w:t>
      </w:r>
    </w:p>
    <w:p w14:paraId="6FE209D9" w14:textId="77777777" w:rsidR="006D3201" w:rsidRPr="007C1E64" w:rsidRDefault="006D3201" w:rsidP="001B355A">
      <w:pPr>
        <w:widowControl w:val="0"/>
        <w:jc w:val="both"/>
        <w:rPr>
          <w:rFonts w:ascii="Times New Roman" w:hAnsi="Times New Roman"/>
          <w:b/>
          <w:sz w:val="22"/>
          <w:szCs w:val="22"/>
        </w:rPr>
      </w:pPr>
      <w:r w:rsidRPr="007C1E64">
        <w:rPr>
          <w:rFonts w:ascii="Times New Roman" w:hAnsi="Times New Roman"/>
          <w:sz w:val="22"/>
          <w:szCs w:val="22"/>
        </w:rPr>
        <w:t xml:space="preserve">13.2 – 13.4 </w:t>
      </w:r>
      <w:r w:rsidRPr="007C1E64">
        <w:rPr>
          <w:rFonts w:ascii="Times New Roman" w:hAnsi="Times New Roman"/>
          <w:sz w:val="22"/>
          <w:szCs w:val="22"/>
        </w:rPr>
        <w:tab/>
        <w:t>Not applicable.</w:t>
      </w:r>
    </w:p>
    <w:p w14:paraId="1A770128" w14:textId="77777777" w:rsidR="0047783A" w:rsidRPr="007C1E64" w:rsidRDefault="0047783A" w:rsidP="001B355A">
      <w:pPr>
        <w:widowControl w:val="0"/>
        <w:spacing w:before="240"/>
        <w:ind w:left="1134" w:hanging="1134"/>
        <w:jc w:val="both"/>
        <w:rPr>
          <w:rFonts w:ascii="Times New Roman" w:hAnsi="Times New Roman"/>
          <w:b/>
          <w:sz w:val="22"/>
          <w:szCs w:val="22"/>
        </w:rPr>
      </w:pPr>
      <w:r w:rsidRPr="007C1E64">
        <w:rPr>
          <w:rFonts w:ascii="Times New Roman" w:hAnsi="Times New Roman"/>
          <w:b/>
          <w:sz w:val="22"/>
          <w:szCs w:val="22"/>
        </w:rPr>
        <w:t>Article 14</w:t>
      </w:r>
      <w:r w:rsidRPr="007C1E64">
        <w:rPr>
          <w:rFonts w:ascii="Times New Roman" w:hAnsi="Times New Roman"/>
          <w:b/>
          <w:sz w:val="22"/>
          <w:szCs w:val="22"/>
        </w:rPr>
        <w:tab/>
        <w:t>Contractor</w:t>
      </w:r>
      <w:r w:rsidR="006A5F84" w:rsidRPr="007C1E64">
        <w:rPr>
          <w:rFonts w:ascii="Times New Roman" w:hAnsi="Times New Roman"/>
          <w:b/>
          <w:sz w:val="22"/>
          <w:szCs w:val="22"/>
        </w:rPr>
        <w:t>’</w:t>
      </w:r>
      <w:r w:rsidRPr="007C1E64">
        <w:rPr>
          <w:rFonts w:ascii="Times New Roman" w:hAnsi="Times New Roman"/>
          <w:b/>
          <w:sz w:val="22"/>
          <w:szCs w:val="22"/>
        </w:rPr>
        <w:t>s drawings</w:t>
      </w:r>
      <w:bookmarkEnd w:id="8"/>
    </w:p>
    <w:p w14:paraId="472FB10B" w14:textId="77777777" w:rsidR="006D3201" w:rsidRPr="001B355A" w:rsidRDefault="006D3201" w:rsidP="001B355A">
      <w:pPr>
        <w:widowControl w:val="0"/>
        <w:jc w:val="both"/>
        <w:rPr>
          <w:rFonts w:ascii="Times New Roman" w:hAnsi="Times New Roman"/>
          <w:sz w:val="22"/>
          <w:szCs w:val="22"/>
        </w:rPr>
      </w:pPr>
      <w:bookmarkStart w:id="9" w:name="_Toc124934905"/>
      <w:r w:rsidRPr="007C1E64">
        <w:rPr>
          <w:rFonts w:ascii="Times New Roman" w:hAnsi="Times New Roman"/>
          <w:sz w:val="22"/>
          <w:szCs w:val="22"/>
        </w:rPr>
        <w:t>14.1</w:t>
      </w:r>
      <w:r w:rsidRPr="007C1E64">
        <w:rPr>
          <w:rFonts w:ascii="Times New Roman" w:hAnsi="Times New Roman"/>
          <w:sz w:val="22"/>
          <w:szCs w:val="22"/>
        </w:rPr>
        <w:tab/>
        <w:t>The Contractor shall provide no drawings and/or samples to the Contracting Authority.</w:t>
      </w:r>
      <w:r w:rsidRPr="001B355A">
        <w:rPr>
          <w:rFonts w:ascii="Times New Roman" w:hAnsi="Times New Roman"/>
          <w:sz w:val="22"/>
          <w:szCs w:val="22"/>
        </w:rPr>
        <w:t xml:space="preserve"> </w:t>
      </w:r>
    </w:p>
    <w:p w14:paraId="1B05DF2B" w14:textId="3D490B45" w:rsidR="0047783A" w:rsidRPr="001B355A" w:rsidRDefault="0047783A" w:rsidP="001B355A">
      <w:pPr>
        <w:widowControl w:val="0"/>
        <w:spacing w:before="240"/>
        <w:ind w:left="1134" w:hanging="1134"/>
        <w:jc w:val="both"/>
        <w:rPr>
          <w:rFonts w:ascii="Times New Roman" w:hAnsi="Times New Roman"/>
          <w:b/>
          <w:sz w:val="22"/>
          <w:szCs w:val="22"/>
        </w:rPr>
      </w:pPr>
      <w:r w:rsidRPr="001B355A">
        <w:rPr>
          <w:rFonts w:ascii="Times New Roman" w:hAnsi="Times New Roman"/>
          <w:b/>
          <w:sz w:val="22"/>
          <w:szCs w:val="22"/>
        </w:rPr>
        <w:t>Article 15</w:t>
      </w:r>
      <w:r w:rsidR="007B4853" w:rsidRPr="001B355A">
        <w:rPr>
          <w:rFonts w:ascii="Times New Roman" w:hAnsi="Times New Roman"/>
          <w:b/>
          <w:sz w:val="22"/>
          <w:szCs w:val="22"/>
        </w:rPr>
        <w:tab/>
      </w:r>
      <w:r w:rsidR="005B0129" w:rsidRPr="001B355A">
        <w:rPr>
          <w:rFonts w:ascii="Times New Roman" w:hAnsi="Times New Roman"/>
          <w:b/>
          <w:sz w:val="22"/>
          <w:szCs w:val="22"/>
        </w:rPr>
        <w:t>Sufficiency of t</w:t>
      </w:r>
      <w:r w:rsidRPr="001B355A">
        <w:rPr>
          <w:rFonts w:ascii="Times New Roman" w:hAnsi="Times New Roman"/>
          <w:b/>
          <w:sz w:val="22"/>
          <w:szCs w:val="22"/>
        </w:rPr>
        <w:t>ender prices</w:t>
      </w:r>
      <w:bookmarkEnd w:id="9"/>
    </w:p>
    <w:p w14:paraId="4B4F2207" w14:textId="47B6C594" w:rsidR="0047783A" w:rsidRPr="001B355A" w:rsidRDefault="005B0129" w:rsidP="00491ED0">
      <w:pPr>
        <w:widowControl w:val="0"/>
        <w:ind w:left="709" w:hanging="709"/>
        <w:jc w:val="both"/>
        <w:rPr>
          <w:rFonts w:ascii="Times New Roman" w:hAnsi="Times New Roman"/>
          <w:sz w:val="22"/>
          <w:szCs w:val="22"/>
        </w:rPr>
      </w:pPr>
      <w:r w:rsidRPr="001B355A">
        <w:rPr>
          <w:rFonts w:ascii="Times New Roman" w:hAnsi="Times New Roman"/>
          <w:sz w:val="22"/>
          <w:szCs w:val="22"/>
        </w:rPr>
        <w:t>15.1</w:t>
      </w:r>
      <w:r w:rsidRPr="001B355A">
        <w:rPr>
          <w:rFonts w:ascii="Times New Roman" w:hAnsi="Times New Roman"/>
          <w:sz w:val="22"/>
          <w:szCs w:val="22"/>
        </w:rPr>
        <w:tab/>
      </w:r>
      <w:r w:rsidR="00730318" w:rsidRPr="001B355A">
        <w:rPr>
          <w:rFonts w:ascii="Times New Roman" w:hAnsi="Times New Roman"/>
          <w:sz w:val="22"/>
          <w:szCs w:val="22"/>
        </w:rPr>
        <w:t>General conditions are fully applicable.</w:t>
      </w:r>
    </w:p>
    <w:p w14:paraId="35D9433B" w14:textId="60A8BD33" w:rsidR="00C52305" w:rsidRPr="001B355A" w:rsidRDefault="00C52305" w:rsidP="001B355A">
      <w:pPr>
        <w:widowControl w:val="0"/>
        <w:spacing w:before="240"/>
        <w:ind w:left="1134" w:hanging="1134"/>
        <w:jc w:val="both"/>
        <w:rPr>
          <w:rFonts w:ascii="Times New Roman" w:hAnsi="Times New Roman"/>
          <w:b/>
          <w:sz w:val="22"/>
          <w:szCs w:val="22"/>
        </w:rPr>
      </w:pPr>
      <w:r w:rsidRPr="001B355A">
        <w:rPr>
          <w:rFonts w:ascii="Times New Roman" w:hAnsi="Times New Roman"/>
          <w:b/>
          <w:sz w:val="22"/>
          <w:szCs w:val="22"/>
        </w:rPr>
        <w:t>Article 16</w:t>
      </w:r>
      <w:r w:rsidRPr="001B355A">
        <w:rPr>
          <w:rFonts w:ascii="Times New Roman" w:hAnsi="Times New Roman"/>
          <w:b/>
          <w:sz w:val="22"/>
          <w:szCs w:val="22"/>
        </w:rPr>
        <w:tab/>
        <w:t>Tax and customs arrangements</w:t>
      </w:r>
    </w:p>
    <w:p w14:paraId="6AF4FC5B" w14:textId="47EE8143" w:rsidR="00C52305" w:rsidRPr="001B355A" w:rsidRDefault="00C52305" w:rsidP="00491ED0">
      <w:pPr>
        <w:widowControl w:val="0"/>
        <w:ind w:left="709" w:hanging="709"/>
        <w:jc w:val="both"/>
        <w:rPr>
          <w:rFonts w:ascii="Times New Roman" w:hAnsi="Times New Roman"/>
          <w:sz w:val="22"/>
          <w:szCs w:val="22"/>
        </w:rPr>
      </w:pPr>
      <w:r w:rsidRPr="001B355A">
        <w:rPr>
          <w:rFonts w:ascii="Times New Roman" w:hAnsi="Times New Roman"/>
          <w:sz w:val="22"/>
          <w:szCs w:val="22"/>
        </w:rPr>
        <w:t>16.1</w:t>
      </w:r>
      <w:r w:rsidRPr="001B355A">
        <w:rPr>
          <w:rFonts w:ascii="Times New Roman" w:hAnsi="Times New Roman"/>
          <w:sz w:val="22"/>
          <w:szCs w:val="22"/>
        </w:rPr>
        <w:tab/>
      </w:r>
      <w:r w:rsidR="00730318" w:rsidRPr="001B355A">
        <w:rPr>
          <w:rFonts w:ascii="Times New Roman" w:hAnsi="Times New Roman"/>
          <w:sz w:val="22"/>
          <w:szCs w:val="22"/>
        </w:rPr>
        <w:t>General conditions are fully applicable.</w:t>
      </w:r>
    </w:p>
    <w:p w14:paraId="53822BAA" w14:textId="1BA927BF" w:rsidR="0047783A" w:rsidRPr="001B355A" w:rsidRDefault="0047783A" w:rsidP="001B355A">
      <w:pPr>
        <w:widowControl w:val="0"/>
        <w:spacing w:before="240"/>
        <w:ind w:left="1134" w:hanging="1134"/>
        <w:jc w:val="both"/>
        <w:rPr>
          <w:rFonts w:ascii="Times New Roman" w:hAnsi="Times New Roman"/>
          <w:b/>
          <w:sz w:val="22"/>
          <w:szCs w:val="22"/>
        </w:rPr>
      </w:pPr>
      <w:bookmarkStart w:id="10" w:name="_Toc124934906"/>
      <w:r w:rsidRPr="001B355A">
        <w:rPr>
          <w:rFonts w:ascii="Times New Roman" w:hAnsi="Times New Roman"/>
          <w:b/>
          <w:sz w:val="22"/>
          <w:szCs w:val="22"/>
        </w:rPr>
        <w:t>Article 17</w:t>
      </w:r>
      <w:r w:rsidRPr="001B355A">
        <w:rPr>
          <w:rFonts w:ascii="Times New Roman" w:hAnsi="Times New Roman"/>
          <w:b/>
          <w:sz w:val="22"/>
          <w:szCs w:val="22"/>
        </w:rPr>
        <w:tab/>
        <w:t>Patents and licences</w:t>
      </w:r>
      <w:bookmarkEnd w:id="10"/>
    </w:p>
    <w:p w14:paraId="43D1F54B" w14:textId="4111AA2E" w:rsidR="0047783A" w:rsidRPr="001B355A" w:rsidRDefault="005B0129" w:rsidP="00491ED0">
      <w:pPr>
        <w:widowControl w:val="0"/>
        <w:ind w:left="709" w:hanging="709"/>
        <w:jc w:val="both"/>
        <w:rPr>
          <w:rFonts w:ascii="Times New Roman" w:hAnsi="Times New Roman"/>
          <w:sz w:val="22"/>
          <w:szCs w:val="22"/>
        </w:rPr>
      </w:pPr>
      <w:r w:rsidRPr="001B355A">
        <w:rPr>
          <w:rFonts w:ascii="Times New Roman" w:hAnsi="Times New Roman"/>
          <w:sz w:val="22"/>
          <w:szCs w:val="22"/>
        </w:rPr>
        <w:t>17.1</w:t>
      </w:r>
      <w:r w:rsidRPr="001B355A">
        <w:rPr>
          <w:rFonts w:ascii="Times New Roman" w:hAnsi="Times New Roman"/>
          <w:sz w:val="22"/>
          <w:szCs w:val="22"/>
        </w:rPr>
        <w:tab/>
      </w:r>
      <w:r w:rsidR="00730318" w:rsidRPr="001B355A">
        <w:rPr>
          <w:rFonts w:ascii="Times New Roman" w:hAnsi="Times New Roman"/>
          <w:sz w:val="22"/>
          <w:szCs w:val="22"/>
        </w:rPr>
        <w:t>General conditions are fully applicable.</w:t>
      </w:r>
    </w:p>
    <w:p w14:paraId="68BC2499" w14:textId="28AB5C2B" w:rsidR="00EB32E9" w:rsidRPr="001B355A" w:rsidRDefault="0047783A" w:rsidP="001B355A">
      <w:pPr>
        <w:widowControl w:val="0"/>
        <w:spacing w:before="240"/>
        <w:ind w:left="1134" w:hanging="1134"/>
        <w:jc w:val="both"/>
        <w:rPr>
          <w:rFonts w:ascii="Times New Roman" w:hAnsi="Times New Roman"/>
          <w:b/>
          <w:sz w:val="22"/>
          <w:szCs w:val="22"/>
        </w:rPr>
      </w:pPr>
      <w:bookmarkStart w:id="11" w:name="_Toc124934907"/>
      <w:r w:rsidRPr="001B355A">
        <w:rPr>
          <w:rFonts w:ascii="Times New Roman" w:hAnsi="Times New Roman"/>
          <w:b/>
          <w:sz w:val="22"/>
          <w:szCs w:val="22"/>
        </w:rPr>
        <w:t>Article 18</w:t>
      </w:r>
      <w:r w:rsidRPr="001B355A">
        <w:rPr>
          <w:rFonts w:ascii="Times New Roman" w:hAnsi="Times New Roman"/>
          <w:b/>
          <w:sz w:val="22"/>
          <w:szCs w:val="22"/>
        </w:rPr>
        <w:tab/>
        <w:t>Commencement order</w:t>
      </w:r>
      <w:bookmarkEnd w:id="11"/>
      <w:r w:rsidR="00EB32E9" w:rsidRPr="001B355A">
        <w:rPr>
          <w:rFonts w:ascii="Times New Roman" w:hAnsi="Times New Roman"/>
          <w:b/>
          <w:sz w:val="22"/>
          <w:szCs w:val="22"/>
        </w:rPr>
        <w:t xml:space="preserve"> </w:t>
      </w:r>
    </w:p>
    <w:p w14:paraId="5D9535E4" w14:textId="744B46E2" w:rsidR="00EB32E9" w:rsidRPr="001B355A" w:rsidRDefault="00EB32E9" w:rsidP="00491ED0">
      <w:pPr>
        <w:widowControl w:val="0"/>
        <w:ind w:left="709" w:hanging="709"/>
        <w:jc w:val="both"/>
        <w:rPr>
          <w:rFonts w:ascii="Times New Roman" w:hAnsi="Times New Roman"/>
          <w:sz w:val="22"/>
          <w:szCs w:val="22"/>
        </w:rPr>
      </w:pPr>
      <w:r w:rsidRPr="001B355A">
        <w:rPr>
          <w:rFonts w:ascii="Times New Roman" w:hAnsi="Times New Roman"/>
          <w:sz w:val="22"/>
          <w:szCs w:val="22"/>
        </w:rPr>
        <w:lastRenderedPageBreak/>
        <w:t>18.1</w:t>
      </w:r>
      <w:r w:rsidRPr="001B355A">
        <w:rPr>
          <w:rFonts w:ascii="Times New Roman" w:hAnsi="Times New Roman"/>
          <w:sz w:val="22"/>
          <w:szCs w:val="22"/>
        </w:rPr>
        <w:tab/>
        <w:t xml:space="preserve">The </w:t>
      </w:r>
      <w:r w:rsidR="00F60098" w:rsidRPr="001B355A">
        <w:rPr>
          <w:rFonts w:ascii="Times New Roman" w:hAnsi="Times New Roman"/>
          <w:sz w:val="22"/>
          <w:szCs w:val="22"/>
        </w:rPr>
        <w:t>c</w:t>
      </w:r>
      <w:r w:rsidRPr="001B355A">
        <w:rPr>
          <w:rFonts w:ascii="Times New Roman" w:hAnsi="Times New Roman"/>
          <w:sz w:val="22"/>
          <w:szCs w:val="22"/>
        </w:rPr>
        <w:t xml:space="preserve">ontracting </w:t>
      </w:r>
      <w:r w:rsidR="00F60098" w:rsidRPr="001B355A">
        <w:rPr>
          <w:rFonts w:ascii="Times New Roman" w:hAnsi="Times New Roman"/>
          <w:sz w:val="22"/>
          <w:szCs w:val="22"/>
        </w:rPr>
        <w:t>a</w:t>
      </w:r>
      <w:r w:rsidRPr="001B355A">
        <w:rPr>
          <w:rFonts w:ascii="Times New Roman" w:hAnsi="Times New Roman"/>
          <w:sz w:val="22"/>
          <w:szCs w:val="22"/>
        </w:rPr>
        <w:t xml:space="preserve">uthority </w:t>
      </w:r>
      <w:r w:rsidR="00551543" w:rsidRPr="001B355A">
        <w:rPr>
          <w:rFonts w:ascii="Times New Roman" w:hAnsi="Times New Roman"/>
          <w:sz w:val="22"/>
          <w:szCs w:val="22"/>
        </w:rPr>
        <w:t>sha</w:t>
      </w:r>
      <w:r w:rsidRPr="001B355A">
        <w:rPr>
          <w:rFonts w:ascii="Times New Roman" w:hAnsi="Times New Roman"/>
          <w:sz w:val="22"/>
          <w:szCs w:val="22"/>
        </w:rPr>
        <w:t xml:space="preserve">ll inform the </w:t>
      </w:r>
      <w:r w:rsidR="00F60098" w:rsidRPr="001B355A">
        <w:rPr>
          <w:rFonts w:ascii="Times New Roman" w:hAnsi="Times New Roman"/>
          <w:sz w:val="22"/>
          <w:szCs w:val="22"/>
        </w:rPr>
        <w:t>c</w:t>
      </w:r>
      <w:r w:rsidRPr="001B355A">
        <w:rPr>
          <w:rFonts w:ascii="Times New Roman" w:hAnsi="Times New Roman"/>
          <w:sz w:val="22"/>
          <w:szCs w:val="22"/>
        </w:rPr>
        <w:t xml:space="preserve">ontractor </w:t>
      </w:r>
      <w:r w:rsidR="00551543" w:rsidRPr="001B355A">
        <w:rPr>
          <w:rFonts w:ascii="Times New Roman" w:hAnsi="Times New Roman"/>
          <w:sz w:val="22"/>
          <w:szCs w:val="22"/>
        </w:rPr>
        <w:t xml:space="preserve">by administrative order </w:t>
      </w:r>
      <w:r w:rsidRPr="001B355A">
        <w:rPr>
          <w:rFonts w:ascii="Times New Roman" w:hAnsi="Times New Roman"/>
          <w:sz w:val="22"/>
          <w:szCs w:val="22"/>
        </w:rPr>
        <w:t>of the date on which implementation of the tasks shall begin</w:t>
      </w:r>
      <w:r w:rsidR="00551543" w:rsidRPr="001B355A">
        <w:rPr>
          <w:rFonts w:ascii="Times New Roman" w:hAnsi="Times New Roman"/>
          <w:sz w:val="22"/>
          <w:szCs w:val="22"/>
        </w:rPr>
        <w:t>.</w:t>
      </w:r>
    </w:p>
    <w:p w14:paraId="40415148"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12" w:name="_Toc124934908"/>
      <w:r w:rsidRPr="001B355A">
        <w:rPr>
          <w:rFonts w:ascii="Times New Roman" w:hAnsi="Times New Roman"/>
          <w:b/>
          <w:sz w:val="22"/>
          <w:szCs w:val="22"/>
        </w:rPr>
        <w:t>Article 19</w:t>
      </w:r>
      <w:r w:rsidRPr="001B355A">
        <w:rPr>
          <w:rFonts w:ascii="Times New Roman" w:hAnsi="Times New Roman"/>
          <w:b/>
          <w:sz w:val="22"/>
          <w:szCs w:val="22"/>
        </w:rPr>
        <w:tab/>
        <w:t xml:space="preserve">Period of </w:t>
      </w:r>
      <w:r w:rsidR="00D662AA" w:rsidRPr="001B355A">
        <w:rPr>
          <w:rFonts w:ascii="Times New Roman" w:hAnsi="Times New Roman"/>
          <w:b/>
          <w:sz w:val="22"/>
          <w:szCs w:val="22"/>
        </w:rPr>
        <w:t>i</w:t>
      </w:r>
      <w:r w:rsidRPr="001B355A">
        <w:rPr>
          <w:rFonts w:ascii="Times New Roman" w:hAnsi="Times New Roman"/>
          <w:b/>
          <w:sz w:val="22"/>
          <w:szCs w:val="22"/>
        </w:rPr>
        <w:t>mplementation</w:t>
      </w:r>
      <w:bookmarkEnd w:id="12"/>
      <w:r w:rsidRPr="001B355A">
        <w:rPr>
          <w:rFonts w:ascii="Times New Roman" w:hAnsi="Times New Roman"/>
          <w:b/>
          <w:sz w:val="22"/>
          <w:szCs w:val="22"/>
        </w:rPr>
        <w:t xml:space="preserve"> of the tasks</w:t>
      </w:r>
    </w:p>
    <w:p w14:paraId="2FF41236" w14:textId="0A21BF7D" w:rsidR="007C1E64" w:rsidRPr="007C1E64" w:rsidRDefault="0047783A" w:rsidP="007C1E64">
      <w:pPr>
        <w:widowControl w:val="0"/>
        <w:jc w:val="both"/>
        <w:rPr>
          <w:rFonts w:ascii="Times New Roman" w:hAnsi="Times New Roman"/>
          <w:sz w:val="22"/>
          <w:szCs w:val="22"/>
        </w:rPr>
      </w:pPr>
      <w:r w:rsidRPr="001B355A">
        <w:rPr>
          <w:rFonts w:ascii="Times New Roman" w:hAnsi="Times New Roman"/>
          <w:sz w:val="22"/>
          <w:szCs w:val="22"/>
        </w:rPr>
        <w:t>19.1</w:t>
      </w:r>
      <w:r w:rsidRPr="001B355A">
        <w:rPr>
          <w:rFonts w:ascii="Times New Roman" w:hAnsi="Times New Roman"/>
          <w:b/>
          <w:sz w:val="22"/>
          <w:szCs w:val="22"/>
        </w:rPr>
        <w:tab/>
      </w:r>
      <w:r w:rsidR="007C1E64" w:rsidRPr="007C1E64">
        <w:rPr>
          <w:rFonts w:ascii="Times New Roman" w:hAnsi="Times New Roman"/>
          <w:sz w:val="22"/>
          <w:szCs w:val="22"/>
        </w:rPr>
        <w:t xml:space="preserve">Period of implementation of tasks is 180 days from the receipt of a commencement order </w:t>
      </w:r>
      <w:bookmarkStart w:id="13" w:name="_GoBack"/>
      <w:bookmarkEnd w:id="13"/>
      <w:r w:rsidR="007C1E64" w:rsidRPr="007C1E64">
        <w:rPr>
          <w:rFonts w:ascii="Times New Roman" w:hAnsi="Times New Roman"/>
          <w:sz w:val="22"/>
          <w:szCs w:val="22"/>
        </w:rPr>
        <w:t>issued by the Contracting Authority, but not later than the end date of project CB007.2.32.165, which is 24.03.2022 or the new deadline for the implementation of the project in case of its extension.</w:t>
      </w:r>
    </w:p>
    <w:p w14:paraId="062C241B" w14:textId="77777777" w:rsidR="00D014F8" w:rsidRPr="001B355A" w:rsidRDefault="00D014F8" w:rsidP="001B355A">
      <w:pPr>
        <w:widowControl w:val="0"/>
        <w:jc w:val="both"/>
        <w:rPr>
          <w:rFonts w:ascii="Times New Roman" w:hAnsi="Times New Roman"/>
          <w:b/>
          <w:sz w:val="22"/>
          <w:szCs w:val="22"/>
          <w:lang w:val="bg-BG"/>
        </w:rPr>
      </w:pPr>
      <w:r w:rsidRPr="001B355A">
        <w:rPr>
          <w:rFonts w:ascii="Times New Roman" w:hAnsi="Times New Roman"/>
          <w:bCs/>
          <w:sz w:val="22"/>
          <w:szCs w:val="22"/>
        </w:rPr>
        <w:t>The period of implementation includes the registration of the supplied equipment in accordance to the relevant legislation. The registration of the equipment in accordance to the relevant registration should be carried out by the Contractor at its own expense</w:t>
      </w:r>
      <w:r w:rsidRPr="001B355A">
        <w:rPr>
          <w:rFonts w:ascii="Times New Roman" w:hAnsi="Times New Roman"/>
          <w:b/>
          <w:sz w:val="22"/>
          <w:szCs w:val="22"/>
          <w:lang w:val="bg-BG"/>
        </w:rPr>
        <w:t>.</w:t>
      </w:r>
    </w:p>
    <w:p w14:paraId="0FBA9C31" w14:textId="60F11B9C" w:rsidR="0047783A" w:rsidRPr="001B355A" w:rsidRDefault="0047783A" w:rsidP="001B355A">
      <w:pPr>
        <w:widowControl w:val="0"/>
        <w:spacing w:before="240"/>
        <w:ind w:left="1134" w:hanging="1134"/>
        <w:jc w:val="both"/>
        <w:rPr>
          <w:rFonts w:ascii="Times New Roman" w:hAnsi="Times New Roman"/>
          <w:b/>
          <w:sz w:val="22"/>
          <w:szCs w:val="22"/>
        </w:rPr>
      </w:pPr>
      <w:bookmarkStart w:id="14" w:name="_Toc124934910"/>
      <w:r w:rsidRPr="001B355A">
        <w:rPr>
          <w:rFonts w:ascii="Times New Roman" w:hAnsi="Times New Roman"/>
          <w:b/>
          <w:sz w:val="22"/>
          <w:szCs w:val="22"/>
        </w:rPr>
        <w:t>Article 24</w:t>
      </w:r>
      <w:r w:rsidRPr="001B355A">
        <w:rPr>
          <w:rFonts w:ascii="Times New Roman" w:hAnsi="Times New Roman"/>
          <w:b/>
          <w:sz w:val="22"/>
          <w:szCs w:val="22"/>
        </w:rPr>
        <w:tab/>
        <w:t>Quality of supplies</w:t>
      </w:r>
      <w:bookmarkEnd w:id="14"/>
    </w:p>
    <w:p w14:paraId="0506BF5F" w14:textId="5D38301D" w:rsidR="0047783A" w:rsidRPr="001B355A" w:rsidRDefault="005B0129" w:rsidP="00491ED0">
      <w:pPr>
        <w:widowControl w:val="0"/>
        <w:ind w:left="709" w:hanging="709"/>
        <w:jc w:val="both"/>
        <w:rPr>
          <w:rFonts w:ascii="Times New Roman" w:hAnsi="Times New Roman"/>
          <w:sz w:val="22"/>
          <w:szCs w:val="22"/>
        </w:rPr>
      </w:pPr>
      <w:r w:rsidRPr="001B355A">
        <w:rPr>
          <w:rFonts w:ascii="Times New Roman" w:hAnsi="Times New Roman"/>
          <w:sz w:val="22"/>
          <w:szCs w:val="22"/>
        </w:rPr>
        <w:t>24.2</w:t>
      </w:r>
      <w:r w:rsidR="0047783A" w:rsidRPr="001B355A">
        <w:rPr>
          <w:rFonts w:ascii="Times New Roman" w:hAnsi="Times New Roman"/>
          <w:sz w:val="22"/>
          <w:szCs w:val="22"/>
        </w:rPr>
        <w:tab/>
      </w:r>
      <w:r w:rsidR="00D014F8" w:rsidRPr="001B355A">
        <w:rPr>
          <w:rFonts w:ascii="Times New Roman" w:hAnsi="Times New Roman"/>
          <w:sz w:val="22"/>
          <w:szCs w:val="22"/>
        </w:rPr>
        <w:t>No preliminary technical acceptance is required.</w:t>
      </w:r>
    </w:p>
    <w:p w14:paraId="6EE8627F" w14:textId="150F22F9" w:rsidR="0047783A" w:rsidRPr="001B355A" w:rsidRDefault="0047783A" w:rsidP="001B355A">
      <w:pPr>
        <w:widowControl w:val="0"/>
        <w:spacing w:before="240"/>
        <w:ind w:left="1134" w:hanging="1134"/>
        <w:jc w:val="both"/>
        <w:rPr>
          <w:rFonts w:ascii="Times New Roman" w:hAnsi="Times New Roman"/>
          <w:b/>
          <w:sz w:val="22"/>
          <w:szCs w:val="22"/>
        </w:rPr>
      </w:pPr>
      <w:bookmarkStart w:id="15" w:name="_Toc124934911"/>
      <w:r w:rsidRPr="001B355A">
        <w:rPr>
          <w:rFonts w:ascii="Times New Roman" w:hAnsi="Times New Roman"/>
          <w:b/>
          <w:sz w:val="22"/>
          <w:szCs w:val="22"/>
        </w:rPr>
        <w:t>Article 25</w:t>
      </w:r>
      <w:r w:rsidRPr="001B355A">
        <w:rPr>
          <w:rFonts w:ascii="Times New Roman" w:hAnsi="Times New Roman"/>
          <w:b/>
          <w:sz w:val="22"/>
          <w:szCs w:val="22"/>
        </w:rPr>
        <w:tab/>
        <w:t>Inspection and testing</w:t>
      </w:r>
      <w:bookmarkEnd w:id="15"/>
    </w:p>
    <w:p w14:paraId="64178ACF" w14:textId="7198B829" w:rsidR="0047783A" w:rsidRPr="001B355A" w:rsidRDefault="005B0129" w:rsidP="00491ED0">
      <w:pPr>
        <w:widowControl w:val="0"/>
        <w:ind w:left="709" w:hanging="709"/>
        <w:jc w:val="both"/>
        <w:rPr>
          <w:rFonts w:ascii="Times New Roman" w:hAnsi="Times New Roman"/>
          <w:b/>
          <w:sz w:val="22"/>
          <w:szCs w:val="22"/>
        </w:rPr>
      </w:pPr>
      <w:r w:rsidRPr="001B355A">
        <w:rPr>
          <w:rFonts w:ascii="Times New Roman" w:hAnsi="Times New Roman"/>
          <w:bCs/>
          <w:sz w:val="22"/>
          <w:szCs w:val="22"/>
        </w:rPr>
        <w:t>25.2</w:t>
      </w:r>
      <w:r w:rsidRPr="001B355A">
        <w:rPr>
          <w:rFonts w:ascii="Times New Roman" w:hAnsi="Times New Roman"/>
          <w:bCs/>
          <w:sz w:val="22"/>
          <w:szCs w:val="22"/>
        </w:rPr>
        <w:tab/>
      </w:r>
      <w:r w:rsidR="00725F81" w:rsidRPr="001B355A">
        <w:rPr>
          <w:rFonts w:ascii="Times New Roman" w:hAnsi="Times New Roman"/>
          <w:bCs/>
          <w:sz w:val="22"/>
          <w:szCs w:val="22"/>
        </w:rPr>
        <w:t>The place for goods to be inspected and tested is Municipality of Botevgrad, place designated by the Contracting Authority.</w:t>
      </w:r>
    </w:p>
    <w:p w14:paraId="76351DF5"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16" w:name="_Toc124934912"/>
      <w:r w:rsidRPr="001B355A">
        <w:rPr>
          <w:rFonts w:ascii="Times New Roman" w:hAnsi="Times New Roman"/>
          <w:b/>
          <w:sz w:val="22"/>
          <w:szCs w:val="22"/>
        </w:rPr>
        <w:t>Article 26</w:t>
      </w:r>
      <w:r w:rsidRPr="001B355A">
        <w:rPr>
          <w:rFonts w:ascii="Times New Roman" w:hAnsi="Times New Roman"/>
          <w:b/>
          <w:sz w:val="22"/>
          <w:szCs w:val="22"/>
        </w:rPr>
        <w:tab/>
      </w:r>
      <w:bookmarkEnd w:id="16"/>
      <w:r w:rsidR="005B0129" w:rsidRPr="001B355A">
        <w:rPr>
          <w:rFonts w:ascii="Times New Roman" w:hAnsi="Times New Roman"/>
          <w:b/>
          <w:sz w:val="22"/>
          <w:szCs w:val="22"/>
        </w:rPr>
        <w:t>General principles for payments</w:t>
      </w:r>
    </w:p>
    <w:p w14:paraId="5A54FF23" w14:textId="1C1FA151" w:rsidR="0047783A" w:rsidRPr="001B355A" w:rsidRDefault="0047783A" w:rsidP="00574D00">
      <w:pPr>
        <w:widowControl w:val="0"/>
        <w:tabs>
          <w:tab w:val="right" w:pos="9885"/>
        </w:tabs>
        <w:ind w:left="709" w:hanging="709"/>
        <w:jc w:val="both"/>
        <w:rPr>
          <w:rFonts w:ascii="Times New Roman" w:hAnsi="Times New Roman"/>
          <w:sz w:val="22"/>
          <w:szCs w:val="22"/>
        </w:rPr>
      </w:pPr>
      <w:r w:rsidRPr="001B355A">
        <w:rPr>
          <w:rFonts w:ascii="Times New Roman" w:hAnsi="Times New Roman"/>
          <w:sz w:val="22"/>
          <w:szCs w:val="22"/>
        </w:rPr>
        <w:t>26.1</w:t>
      </w:r>
      <w:r w:rsidRPr="001B355A">
        <w:rPr>
          <w:rFonts w:ascii="Times New Roman" w:hAnsi="Times New Roman"/>
          <w:sz w:val="22"/>
          <w:szCs w:val="22"/>
        </w:rPr>
        <w:tab/>
        <w:t xml:space="preserve">Payments </w:t>
      </w:r>
      <w:r w:rsidR="005B0129" w:rsidRPr="001B355A">
        <w:rPr>
          <w:rFonts w:ascii="Times New Roman" w:hAnsi="Times New Roman"/>
          <w:sz w:val="22"/>
          <w:szCs w:val="22"/>
        </w:rPr>
        <w:t xml:space="preserve">shall </w:t>
      </w:r>
      <w:r w:rsidRPr="001B355A">
        <w:rPr>
          <w:rFonts w:ascii="Times New Roman" w:hAnsi="Times New Roman"/>
          <w:sz w:val="22"/>
          <w:szCs w:val="22"/>
        </w:rPr>
        <w:t>be made in</w:t>
      </w:r>
      <w:r w:rsidR="0049293D" w:rsidRPr="001B355A">
        <w:rPr>
          <w:rFonts w:ascii="Times New Roman" w:hAnsi="Times New Roman"/>
          <w:sz w:val="22"/>
          <w:szCs w:val="22"/>
        </w:rPr>
        <w:t xml:space="preserve"> </w:t>
      </w:r>
      <w:r w:rsidR="00725F81" w:rsidRPr="001B355A">
        <w:rPr>
          <w:rFonts w:ascii="Times New Roman" w:hAnsi="Times New Roman"/>
          <w:sz w:val="22"/>
          <w:szCs w:val="22"/>
        </w:rPr>
        <w:t>BGN</w:t>
      </w:r>
      <w:r w:rsidRPr="001B355A">
        <w:rPr>
          <w:rFonts w:ascii="Times New Roman" w:hAnsi="Times New Roman"/>
          <w:sz w:val="22"/>
          <w:szCs w:val="22"/>
        </w:rPr>
        <w:t>.</w:t>
      </w:r>
      <w:r w:rsidR="00574D00">
        <w:rPr>
          <w:rFonts w:ascii="Times New Roman" w:hAnsi="Times New Roman"/>
          <w:sz w:val="22"/>
          <w:szCs w:val="22"/>
          <w:lang w:val="bg-BG"/>
        </w:rPr>
        <w:t xml:space="preserve"> </w:t>
      </w:r>
      <w:r w:rsidRPr="001B355A">
        <w:rPr>
          <w:rFonts w:ascii="Times New Roman" w:hAnsi="Times New Roman"/>
          <w:sz w:val="22"/>
          <w:szCs w:val="22"/>
        </w:rPr>
        <w:t xml:space="preserve">Payments </w:t>
      </w:r>
      <w:r w:rsidR="005B0129" w:rsidRPr="001B355A">
        <w:rPr>
          <w:rFonts w:ascii="Times New Roman" w:hAnsi="Times New Roman"/>
          <w:sz w:val="22"/>
          <w:szCs w:val="22"/>
        </w:rPr>
        <w:t xml:space="preserve">shall </w:t>
      </w:r>
      <w:r w:rsidRPr="001B355A">
        <w:rPr>
          <w:rFonts w:ascii="Times New Roman" w:hAnsi="Times New Roman"/>
          <w:sz w:val="22"/>
          <w:szCs w:val="22"/>
        </w:rPr>
        <w:t xml:space="preserve">be authorised and made by </w:t>
      </w:r>
      <w:r w:rsidR="005E2BC2" w:rsidRPr="001B355A">
        <w:rPr>
          <w:rFonts w:ascii="Times New Roman" w:hAnsi="Times New Roman"/>
          <w:sz w:val="22"/>
          <w:szCs w:val="22"/>
          <w:lang w:val="en-US"/>
        </w:rPr>
        <w:t>the Municipality of Botevgrad</w:t>
      </w:r>
      <w:r w:rsidRPr="001B355A">
        <w:rPr>
          <w:rFonts w:ascii="Times New Roman" w:hAnsi="Times New Roman"/>
          <w:sz w:val="22"/>
          <w:szCs w:val="22"/>
        </w:rPr>
        <w:t>.</w:t>
      </w:r>
    </w:p>
    <w:p w14:paraId="62A04E0B" w14:textId="7178B5C4" w:rsidR="006D5CEE" w:rsidRPr="001B355A" w:rsidRDefault="006D5CEE" w:rsidP="00491ED0">
      <w:pPr>
        <w:widowControl w:val="0"/>
        <w:ind w:left="709" w:hanging="709"/>
        <w:jc w:val="both"/>
        <w:rPr>
          <w:rFonts w:ascii="Times New Roman" w:hAnsi="Times New Roman"/>
          <w:sz w:val="22"/>
          <w:szCs w:val="22"/>
          <w:lang w:val="bg-BG"/>
        </w:rPr>
      </w:pPr>
      <w:r w:rsidRPr="001B355A">
        <w:rPr>
          <w:rFonts w:ascii="Times New Roman" w:hAnsi="Times New Roman"/>
          <w:sz w:val="22"/>
          <w:szCs w:val="22"/>
        </w:rPr>
        <w:t>26.3</w:t>
      </w:r>
      <w:r w:rsidRPr="001B355A">
        <w:rPr>
          <w:rFonts w:ascii="Times New Roman" w:hAnsi="Times New Roman"/>
          <w:sz w:val="22"/>
          <w:szCs w:val="22"/>
        </w:rPr>
        <w:tab/>
        <w:t xml:space="preserve">By derogation, the final payment to the </w:t>
      </w:r>
      <w:r w:rsidR="00F60098" w:rsidRPr="001B355A">
        <w:rPr>
          <w:rFonts w:ascii="Times New Roman" w:hAnsi="Times New Roman"/>
          <w:sz w:val="22"/>
          <w:szCs w:val="22"/>
        </w:rPr>
        <w:t>c</w:t>
      </w:r>
      <w:r w:rsidRPr="001B355A">
        <w:rPr>
          <w:rFonts w:ascii="Times New Roman" w:hAnsi="Times New Roman"/>
          <w:sz w:val="22"/>
          <w:szCs w:val="22"/>
        </w:rPr>
        <w:t xml:space="preserve">ontractor of the amounts due shall be made within </w:t>
      </w:r>
      <w:r w:rsidR="002D0E8D" w:rsidRPr="002D0E8D">
        <w:rPr>
          <w:rFonts w:ascii="Times New Roman" w:hAnsi="Times New Roman"/>
          <w:sz w:val="22"/>
          <w:szCs w:val="22"/>
        </w:rPr>
        <w:t>3</w:t>
      </w:r>
      <w:r w:rsidRPr="002D0E8D">
        <w:rPr>
          <w:rFonts w:ascii="Times New Roman" w:hAnsi="Times New Roman"/>
          <w:sz w:val="22"/>
          <w:szCs w:val="22"/>
        </w:rPr>
        <w:t>0 days after</w:t>
      </w:r>
      <w:r w:rsidRPr="001B355A">
        <w:rPr>
          <w:rFonts w:ascii="Times New Roman" w:hAnsi="Times New Roman"/>
          <w:sz w:val="22"/>
          <w:szCs w:val="22"/>
        </w:rPr>
        <w:t xml:space="preserve"> receipt by the </w:t>
      </w:r>
      <w:r w:rsidR="00F60098" w:rsidRPr="001B355A">
        <w:rPr>
          <w:rFonts w:ascii="Times New Roman" w:hAnsi="Times New Roman"/>
          <w:sz w:val="22"/>
          <w:szCs w:val="22"/>
        </w:rPr>
        <w:t>c</w:t>
      </w:r>
      <w:r w:rsidRPr="001B355A">
        <w:rPr>
          <w:rFonts w:ascii="Times New Roman" w:hAnsi="Times New Roman"/>
          <w:sz w:val="22"/>
          <w:szCs w:val="22"/>
        </w:rPr>
        <w:t xml:space="preserve">ontracting </w:t>
      </w:r>
      <w:r w:rsidR="00F60098" w:rsidRPr="001B355A">
        <w:rPr>
          <w:rFonts w:ascii="Times New Roman" w:hAnsi="Times New Roman"/>
          <w:sz w:val="22"/>
          <w:szCs w:val="22"/>
        </w:rPr>
        <w:t>a</w:t>
      </w:r>
      <w:r w:rsidRPr="001B355A">
        <w:rPr>
          <w:rFonts w:ascii="Times New Roman" w:hAnsi="Times New Roman"/>
          <w:sz w:val="22"/>
          <w:szCs w:val="22"/>
        </w:rPr>
        <w:t>uthority of an invoice and of the application for the certificate of provisional acceptance.</w:t>
      </w:r>
    </w:p>
    <w:p w14:paraId="780AD638" w14:textId="77777777" w:rsidR="001B4DA9" w:rsidRPr="001B355A" w:rsidRDefault="00E87734" w:rsidP="00491ED0">
      <w:pPr>
        <w:widowControl w:val="0"/>
        <w:ind w:left="709" w:hanging="709"/>
        <w:jc w:val="both"/>
        <w:rPr>
          <w:rFonts w:ascii="Times New Roman" w:hAnsi="Times New Roman"/>
          <w:sz w:val="22"/>
          <w:szCs w:val="22"/>
        </w:rPr>
      </w:pPr>
      <w:r w:rsidRPr="001B355A">
        <w:rPr>
          <w:rFonts w:ascii="Times New Roman" w:hAnsi="Times New Roman"/>
          <w:sz w:val="22"/>
          <w:szCs w:val="22"/>
        </w:rPr>
        <w:t>26.</w:t>
      </w:r>
      <w:r w:rsidR="00035D61" w:rsidRPr="001B355A">
        <w:rPr>
          <w:rFonts w:ascii="Times New Roman" w:hAnsi="Times New Roman"/>
          <w:sz w:val="22"/>
          <w:szCs w:val="22"/>
        </w:rPr>
        <w:t>5</w:t>
      </w:r>
      <w:r w:rsidR="0047783A" w:rsidRPr="001B355A">
        <w:rPr>
          <w:rFonts w:ascii="Times New Roman" w:hAnsi="Times New Roman"/>
          <w:sz w:val="22"/>
          <w:szCs w:val="22"/>
        </w:rPr>
        <w:tab/>
        <w:t xml:space="preserve">In order to obtain payments, the </w:t>
      </w:r>
      <w:r w:rsidR="00F60098" w:rsidRPr="001B355A">
        <w:rPr>
          <w:rFonts w:ascii="Times New Roman" w:hAnsi="Times New Roman"/>
          <w:sz w:val="22"/>
          <w:szCs w:val="22"/>
        </w:rPr>
        <w:t>c</w:t>
      </w:r>
      <w:r w:rsidR="0047783A" w:rsidRPr="001B355A">
        <w:rPr>
          <w:rFonts w:ascii="Times New Roman" w:hAnsi="Times New Roman"/>
          <w:sz w:val="22"/>
          <w:szCs w:val="22"/>
        </w:rPr>
        <w:t>ontractor must forward to the authority referred to in paragraph 26.1 above:</w:t>
      </w:r>
    </w:p>
    <w:p w14:paraId="09C649BF" w14:textId="00A1FA02" w:rsidR="00E87734" w:rsidRPr="001B355A" w:rsidRDefault="00035D61" w:rsidP="00491ED0">
      <w:pPr>
        <w:widowControl w:val="0"/>
        <w:ind w:left="1134" w:hanging="426"/>
        <w:jc w:val="both"/>
        <w:rPr>
          <w:rFonts w:ascii="Times New Roman" w:hAnsi="Times New Roman"/>
          <w:bCs/>
          <w:sz w:val="22"/>
          <w:szCs w:val="22"/>
        </w:rPr>
      </w:pPr>
      <w:r w:rsidRPr="001B355A">
        <w:rPr>
          <w:rFonts w:ascii="Times New Roman" w:hAnsi="Times New Roman"/>
          <w:sz w:val="22"/>
          <w:szCs w:val="22"/>
        </w:rPr>
        <w:t>a)</w:t>
      </w:r>
      <w:r w:rsidRPr="001B355A">
        <w:rPr>
          <w:rFonts w:ascii="Times New Roman" w:hAnsi="Times New Roman"/>
          <w:b/>
          <w:sz w:val="22"/>
          <w:szCs w:val="22"/>
        </w:rPr>
        <w:tab/>
      </w:r>
      <w:r w:rsidR="006219A1" w:rsidRPr="001B355A">
        <w:rPr>
          <w:rFonts w:ascii="Times New Roman" w:hAnsi="Times New Roman"/>
          <w:bCs/>
          <w:sz w:val="22"/>
          <w:szCs w:val="22"/>
        </w:rPr>
        <w:t>For the 40% pre-financing</w:t>
      </w:r>
      <w:r w:rsidR="00B3137F" w:rsidRPr="001B355A">
        <w:rPr>
          <w:rFonts w:ascii="Times New Roman" w:hAnsi="Times New Roman"/>
          <w:bCs/>
          <w:sz w:val="22"/>
          <w:szCs w:val="22"/>
          <w:lang w:val="bg-BG"/>
        </w:rPr>
        <w:t xml:space="preserve"> </w:t>
      </w:r>
      <w:r w:rsidR="00B3137F" w:rsidRPr="001B355A">
        <w:rPr>
          <w:rFonts w:ascii="Times New Roman" w:hAnsi="Times New Roman"/>
          <w:sz w:val="22"/>
          <w:szCs w:val="22"/>
        </w:rPr>
        <w:t>issued invoice for the amount of pre-financing</w:t>
      </w:r>
      <w:r w:rsidR="00B3137F" w:rsidRPr="001B355A">
        <w:rPr>
          <w:rFonts w:ascii="Times New Roman" w:hAnsi="Times New Roman"/>
          <w:sz w:val="22"/>
          <w:szCs w:val="22"/>
          <w:lang w:val="bg-BG"/>
        </w:rPr>
        <w:t xml:space="preserve">. </w:t>
      </w:r>
      <w:r w:rsidR="002D0E8D" w:rsidRPr="002D0E8D">
        <w:rPr>
          <w:rFonts w:ascii="Times New Roman" w:hAnsi="Times New Roman"/>
          <w:bCs/>
          <w:sz w:val="22"/>
          <w:szCs w:val="22"/>
        </w:rPr>
        <w:t xml:space="preserve">By </w:t>
      </w:r>
      <w:r w:rsidR="00E87734" w:rsidRPr="002D0E8D">
        <w:rPr>
          <w:rFonts w:ascii="Times New Roman" w:hAnsi="Times New Roman"/>
          <w:bCs/>
          <w:sz w:val="22"/>
          <w:szCs w:val="22"/>
        </w:rPr>
        <w:t xml:space="preserve">derogation </w:t>
      </w:r>
      <w:r w:rsidR="001207A4" w:rsidRPr="002D0E8D">
        <w:rPr>
          <w:rFonts w:ascii="Times New Roman" w:hAnsi="Times New Roman"/>
          <w:bCs/>
          <w:sz w:val="22"/>
          <w:szCs w:val="22"/>
        </w:rPr>
        <w:t>from</w:t>
      </w:r>
      <w:r w:rsidR="00E87734" w:rsidRPr="002D0E8D">
        <w:rPr>
          <w:rFonts w:ascii="Times New Roman" w:hAnsi="Times New Roman"/>
          <w:bCs/>
          <w:sz w:val="22"/>
          <w:szCs w:val="22"/>
        </w:rPr>
        <w:t xml:space="preserve"> article </w:t>
      </w:r>
      <w:r w:rsidR="001207A4" w:rsidRPr="002D0E8D">
        <w:rPr>
          <w:rFonts w:ascii="Times New Roman" w:hAnsi="Times New Roman"/>
          <w:sz w:val="22"/>
          <w:szCs w:val="22"/>
        </w:rPr>
        <w:t xml:space="preserve">26.5 of the </w:t>
      </w:r>
      <w:r w:rsidR="00F60098" w:rsidRPr="002D0E8D">
        <w:rPr>
          <w:rFonts w:ascii="Times New Roman" w:hAnsi="Times New Roman"/>
          <w:sz w:val="22"/>
          <w:szCs w:val="22"/>
        </w:rPr>
        <w:t>g</w:t>
      </w:r>
      <w:r w:rsidR="001207A4" w:rsidRPr="002D0E8D">
        <w:rPr>
          <w:rFonts w:ascii="Times New Roman" w:hAnsi="Times New Roman"/>
          <w:sz w:val="22"/>
          <w:szCs w:val="22"/>
        </w:rPr>
        <w:t xml:space="preserve">eneral </w:t>
      </w:r>
      <w:r w:rsidR="00F60098" w:rsidRPr="002D0E8D">
        <w:rPr>
          <w:rFonts w:ascii="Times New Roman" w:hAnsi="Times New Roman"/>
          <w:sz w:val="22"/>
          <w:szCs w:val="22"/>
        </w:rPr>
        <w:t>c</w:t>
      </w:r>
      <w:r w:rsidR="001207A4" w:rsidRPr="002D0E8D">
        <w:rPr>
          <w:rFonts w:ascii="Times New Roman" w:hAnsi="Times New Roman"/>
          <w:sz w:val="22"/>
          <w:szCs w:val="22"/>
        </w:rPr>
        <w:t xml:space="preserve">onditions </w:t>
      </w:r>
      <w:r w:rsidR="00E87734" w:rsidRPr="002D0E8D">
        <w:rPr>
          <w:rFonts w:ascii="Times New Roman" w:hAnsi="Times New Roman"/>
          <w:bCs/>
          <w:sz w:val="22"/>
          <w:szCs w:val="22"/>
        </w:rPr>
        <w:t>no pre-financing guarantee is required</w:t>
      </w:r>
      <w:r w:rsidR="008214E2" w:rsidRPr="002D0E8D">
        <w:rPr>
          <w:rFonts w:ascii="Times New Roman" w:hAnsi="Times New Roman"/>
          <w:bCs/>
          <w:sz w:val="22"/>
          <w:szCs w:val="22"/>
        </w:rPr>
        <w:t>.</w:t>
      </w:r>
    </w:p>
    <w:p w14:paraId="1707D0AC" w14:textId="043B351E" w:rsidR="0047783A" w:rsidRPr="001B355A" w:rsidRDefault="0047783A" w:rsidP="00491ED0">
      <w:pPr>
        <w:widowControl w:val="0"/>
        <w:spacing w:after="0"/>
        <w:ind w:left="1134" w:hanging="425"/>
        <w:jc w:val="both"/>
        <w:rPr>
          <w:rFonts w:ascii="Times New Roman" w:hAnsi="Times New Roman"/>
          <w:sz w:val="22"/>
          <w:szCs w:val="22"/>
        </w:rPr>
      </w:pPr>
      <w:r w:rsidRPr="001B355A">
        <w:rPr>
          <w:rFonts w:ascii="Times New Roman" w:hAnsi="Times New Roman"/>
          <w:sz w:val="22"/>
          <w:szCs w:val="22"/>
        </w:rPr>
        <w:t>b)</w:t>
      </w:r>
      <w:r w:rsidRPr="001B355A">
        <w:rPr>
          <w:rFonts w:ascii="Times New Roman" w:hAnsi="Times New Roman"/>
          <w:b/>
          <w:sz w:val="22"/>
          <w:szCs w:val="22"/>
        </w:rPr>
        <w:tab/>
      </w:r>
      <w:r w:rsidRPr="001B355A">
        <w:rPr>
          <w:rFonts w:ascii="Times New Roman" w:hAnsi="Times New Roman"/>
          <w:bCs/>
          <w:sz w:val="22"/>
          <w:szCs w:val="22"/>
        </w:rPr>
        <w:t xml:space="preserve">For the </w:t>
      </w:r>
      <w:r w:rsidR="00441859" w:rsidRPr="001B355A">
        <w:rPr>
          <w:rFonts w:ascii="Times New Roman" w:hAnsi="Times New Roman"/>
          <w:bCs/>
          <w:sz w:val="22"/>
          <w:szCs w:val="22"/>
        </w:rPr>
        <w:t>6</w:t>
      </w:r>
      <w:r w:rsidRPr="001B355A">
        <w:rPr>
          <w:rFonts w:ascii="Times New Roman" w:hAnsi="Times New Roman"/>
          <w:bCs/>
          <w:sz w:val="22"/>
          <w:szCs w:val="22"/>
        </w:rPr>
        <w:t>0</w:t>
      </w:r>
      <w:r w:rsidR="006A5F84" w:rsidRPr="001B355A">
        <w:rPr>
          <w:rFonts w:ascii="Times New Roman" w:hAnsi="Times New Roman"/>
          <w:bCs/>
          <w:sz w:val="22"/>
          <w:szCs w:val="22"/>
        </w:rPr>
        <w:t> </w:t>
      </w:r>
      <w:r w:rsidRPr="001B355A">
        <w:rPr>
          <w:rFonts w:ascii="Times New Roman" w:hAnsi="Times New Roman"/>
          <w:bCs/>
          <w:sz w:val="22"/>
          <w:szCs w:val="22"/>
        </w:rPr>
        <w:t>% balance</w:t>
      </w:r>
      <w:r w:rsidRPr="001B355A">
        <w:rPr>
          <w:rFonts w:ascii="Times New Roman" w:hAnsi="Times New Roman"/>
          <w:sz w:val="22"/>
          <w:szCs w:val="22"/>
        </w:rPr>
        <w:t xml:space="preserve"> the invoice(s) </w:t>
      </w:r>
      <w:r w:rsidR="00925DBE" w:rsidRPr="001B355A">
        <w:rPr>
          <w:rFonts w:ascii="Times New Roman" w:hAnsi="Times New Roman"/>
          <w:sz w:val="22"/>
          <w:szCs w:val="22"/>
        </w:rPr>
        <w:t xml:space="preserve">together with the request for </w:t>
      </w:r>
      <w:r w:rsidRPr="001B355A">
        <w:rPr>
          <w:rFonts w:ascii="Times New Roman" w:hAnsi="Times New Roman"/>
          <w:sz w:val="22"/>
          <w:szCs w:val="22"/>
        </w:rPr>
        <w:t>provisional acceptance of the supplies.</w:t>
      </w:r>
    </w:p>
    <w:p w14:paraId="39D67CE4"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17" w:name="_Toc124934913"/>
      <w:r w:rsidRPr="001B355A">
        <w:rPr>
          <w:rFonts w:ascii="Times New Roman" w:hAnsi="Times New Roman"/>
          <w:b/>
          <w:sz w:val="22"/>
          <w:szCs w:val="22"/>
        </w:rPr>
        <w:t>Article 28</w:t>
      </w:r>
      <w:r w:rsidRPr="001B355A">
        <w:rPr>
          <w:rFonts w:ascii="Times New Roman" w:hAnsi="Times New Roman"/>
          <w:b/>
          <w:sz w:val="22"/>
          <w:szCs w:val="22"/>
        </w:rPr>
        <w:tab/>
        <w:t>Delayed payments</w:t>
      </w:r>
    </w:p>
    <w:p w14:paraId="3B64B1B3" w14:textId="1D0ACFA9" w:rsidR="0047783A" w:rsidRPr="001B355A" w:rsidRDefault="0047783A" w:rsidP="00491ED0">
      <w:pPr>
        <w:widowControl w:val="0"/>
        <w:autoSpaceDE w:val="0"/>
        <w:autoSpaceDN w:val="0"/>
        <w:adjustRightInd w:val="0"/>
        <w:ind w:left="709" w:hanging="709"/>
        <w:jc w:val="both"/>
        <w:rPr>
          <w:rFonts w:ascii="Times New Roman" w:hAnsi="Times New Roman"/>
          <w:snapToGrid/>
          <w:sz w:val="22"/>
          <w:szCs w:val="22"/>
          <w:lang w:eastAsia="en-GB"/>
        </w:rPr>
      </w:pPr>
      <w:r w:rsidRPr="001B355A">
        <w:rPr>
          <w:rFonts w:ascii="Times New Roman" w:hAnsi="Times New Roman"/>
          <w:sz w:val="22"/>
          <w:szCs w:val="22"/>
        </w:rPr>
        <w:t>28.</w:t>
      </w:r>
      <w:r w:rsidR="00866B17" w:rsidRPr="001B355A">
        <w:rPr>
          <w:rFonts w:ascii="Times New Roman" w:hAnsi="Times New Roman"/>
          <w:sz w:val="22"/>
          <w:szCs w:val="22"/>
        </w:rPr>
        <w:t>2</w:t>
      </w:r>
      <w:r w:rsidRPr="001B355A">
        <w:rPr>
          <w:rFonts w:ascii="Times New Roman" w:hAnsi="Times New Roman"/>
          <w:b/>
          <w:sz w:val="22"/>
          <w:szCs w:val="22"/>
        </w:rPr>
        <w:tab/>
      </w:r>
      <w:r w:rsidRPr="001B355A">
        <w:rPr>
          <w:rFonts w:ascii="Times New Roman" w:hAnsi="Times New Roman"/>
          <w:snapToGrid/>
          <w:sz w:val="22"/>
          <w:szCs w:val="22"/>
          <w:lang w:eastAsia="en-GB"/>
        </w:rPr>
        <w:t xml:space="preserve">By derogation from Article 28.2 of the </w:t>
      </w:r>
      <w:r w:rsidR="00F60098" w:rsidRPr="001B355A">
        <w:rPr>
          <w:rFonts w:ascii="Times New Roman" w:hAnsi="Times New Roman"/>
          <w:snapToGrid/>
          <w:sz w:val="22"/>
          <w:szCs w:val="22"/>
          <w:lang w:eastAsia="en-GB"/>
        </w:rPr>
        <w:t>g</w:t>
      </w:r>
      <w:r w:rsidRPr="001B355A">
        <w:rPr>
          <w:rFonts w:ascii="Times New Roman" w:hAnsi="Times New Roman"/>
          <w:snapToGrid/>
          <w:sz w:val="22"/>
          <w:szCs w:val="22"/>
          <w:lang w:eastAsia="en-GB"/>
        </w:rPr>
        <w:t xml:space="preserve">eneral </w:t>
      </w:r>
      <w:r w:rsidR="00F60098" w:rsidRPr="001B355A">
        <w:rPr>
          <w:rFonts w:ascii="Times New Roman" w:hAnsi="Times New Roman"/>
          <w:snapToGrid/>
          <w:sz w:val="22"/>
          <w:szCs w:val="22"/>
          <w:lang w:eastAsia="en-GB"/>
        </w:rPr>
        <w:t>c</w:t>
      </w:r>
      <w:r w:rsidRPr="001B355A">
        <w:rPr>
          <w:rFonts w:ascii="Times New Roman" w:hAnsi="Times New Roman"/>
          <w:snapToGrid/>
          <w:sz w:val="22"/>
          <w:szCs w:val="22"/>
          <w:lang w:eastAsia="en-GB"/>
        </w:rPr>
        <w:t>onditions, o</w:t>
      </w:r>
      <w:r w:rsidRPr="001B355A">
        <w:rPr>
          <w:rFonts w:ascii="Times New Roman" w:hAnsi="Times New Roman"/>
          <w:sz w:val="22"/>
          <w:szCs w:val="22"/>
        </w:rPr>
        <w:t>nce the deadline laid down in Article 2</w:t>
      </w:r>
      <w:r w:rsidR="00D83918" w:rsidRPr="001B355A">
        <w:rPr>
          <w:rFonts w:ascii="Times New Roman" w:hAnsi="Times New Roman"/>
          <w:sz w:val="22"/>
          <w:szCs w:val="22"/>
        </w:rPr>
        <w:t>6.3</w:t>
      </w:r>
      <w:r w:rsidRPr="001B355A">
        <w:rPr>
          <w:rFonts w:ascii="Times New Roman" w:hAnsi="Times New Roman"/>
          <w:sz w:val="22"/>
          <w:szCs w:val="22"/>
        </w:rPr>
        <w:t xml:space="preserve"> has expired, the </w:t>
      </w:r>
      <w:r w:rsidR="00F60098" w:rsidRPr="001B355A">
        <w:rPr>
          <w:rFonts w:ascii="Times New Roman" w:hAnsi="Times New Roman"/>
          <w:sz w:val="22"/>
          <w:szCs w:val="22"/>
        </w:rPr>
        <w:t>c</w:t>
      </w:r>
      <w:r w:rsidRPr="001B355A">
        <w:rPr>
          <w:rFonts w:ascii="Times New Roman" w:hAnsi="Times New Roman"/>
          <w:sz w:val="22"/>
          <w:szCs w:val="22"/>
        </w:rPr>
        <w:t xml:space="preserve">ontractor </w:t>
      </w:r>
      <w:r w:rsidR="00551543" w:rsidRPr="001B355A">
        <w:rPr>
          <w:rFonts w:ascii="Times New Roman" w:hAnsi="Times New Roman"/>
          <w:sz w:val="22"/>
          <w:szCs w:val="22"/>
        </w:rPr>
        <w:t>sha</w:t>
      </w:r>
      <w:r w:rsidR="006D3BA1" w:rsidRPr="001B355A">
        <w:rPr>
          <w:rFonts w:ascii="Times New Roman" w:hAnsi="Times New Roman"/>
          <w:sz w:val="22"/>
          <w:szCs w:val="22"/>
        </w:rPr>
        <w:t>ll,</w:t>
      </w:r>
      <w:r w:rsidRPr="001B355A">
        <w:rPr>
          <w:rFonts w:ascii="Times New Roman" w:hAnsi="Times New Roman"/>
          <w:sz w:val="22"/>
          <w:szCs w:val="22"/>
        </w:rPr>
        <w:t xml:space="preserve"> upon demand, </w:t>
      </w:r>
      <w:r w:rsidR="006D3BA1" w:rsidRPr="001B355A">
        <w:rPr>
          <w:rFonts w:ascii="Times New Roman" w:hAnsi="Times New Roman"/>
          <w:sz w:val="22"/>
          <w:szCs w:val="22"/>
        </w:rPr>
        <w:t xml:space="preserve">be entitled to late-payment interest </w:t>
      </w:r>
      <w:r w:rsidR="00117ADA" w:rsidRPr="001B355A">
        <w:rPr>
          <w:rFonts w:ascii="Times New Roman" w:hAnsi="Times New Roman"/>
          <w:sz w:val="22"/>
          <w:szCs w:val="22"/>
        </w:rPr>
        <w:t xml:space="preserve">at the rate and for the period mentioned in the </w:t>
      </w:r>
      <w:r w:rsidR="00F60098" w:rsidRPr="001B355A">
        <w:rPr>
          <w:rFonts w:ascii="Times New Roman" w:hAnsi="Times New Roman"/>
          <w:sz w:val="22"/>
          <w:szCs w:val="22"/>
        </w:rPr>
        <w:t>g</w:t>
      </w:r>
      <w:r w:rsidR="00117ADA" w:rsidRPr="001B355A">
        <w:rPr>
          <w:rFonts w:ascii="Times New Roman" w:hAnsi="Times New Roman"/>
          <w:sz w:val="22"/>
          <w:szCs w:val="22"/>
        </w:rPr>
        <w:t xml:space="preserve">eneral </w:t>
      </w:r>
      <w:r w:rsidR="00F60098" w:rsidRPr="001B355A">
        <w:rPr>
          <w:rFonts w:ascii="Times New Roman" w:hAnsi="Times New Roman"/>
          <w:sz w:val="22"/>
          <w:szCs w:val="22"/>
        </w:rPr>
        <w:t>c</w:t>
      </w:r>
      <w:r w:rsidR="00117ADA" w:rsidRPr="001B355A">
        <w:rPr>
          <w:rFonts w:ascii="Times New Roman" w:hAnsi="Times New Roman"/>
          <w:sz w:val="22"/>
          <w:szCs w:val="22"/>
        </w:rPr>
        <w:t>onditions</w:t>
      </w:r>
      <w:r w:rsidR="006D3BA1" w:rsidRPr="001B355A">
        <w:rPr>
          <w:rFonts w:ascii="Times New Roman" w:hAnsi="Times New Roman"/>
          <w:sz w:val="22"/>
          <w:szCs w:val="22"/>
        </w:rPr>
        <w:t xml:space="preserve">. The demand must be </w:t>
      </w:r>
      <w:r w:rsidRPr="001B355A">
        <w:rPr>
          <w:rFonts w:ascii="Times New Roman" w:hAnsi="Times New Roman"/>
          <w:sz w:val="22"/>
          <w:szCs w:val="22"/>
        </w:rPr>
        <w:t>submitted within two months of receiving late payment.</w:t>
      </w:r>
    </w:p>
    <w:p w14:paraId="210201A9" w14:textId="77777777" w:rsidR="0047783A" w:rsidRPr="001B355A" w:rsidRDefault="0047783A" w:rsidP="001B355A">
      <w:pPr>
        <w:widowControl w:val="0"/>
        <w:spacing w:before="240"/>
        <w:ind w:left="1134" w:hanging="1134"/>
        <w:jc w:val="both"/>
        <w:rPr>
          <w:rFonts w:ascii="Times New Roman" w:hAnsi="Times New Roman"/>
          <w:b/>
          <w:sz w:val="22"/>
          <w:szCs w:val="22"/>
        </w:rPr>
      </w:pPr>
      <w:r w:rsidRPr="001B355A">
        <w:rPr>
          <w:rFonts w:ascii="Times New Roman" w:hAnsi="Times New Roman"/>
          <w:b/>
          <w:sz w:val="22"/>
          <w:szCs w:val="22"/>
        </w:rPr>
        <w:lastRenderedPageBreak/>
        <w:t>Article 29</w:t>
      </w:r>
      <w:r w:rsidRPr="001B355A">
        <w:rPr>
          <w:rFonts w:ascii="Times New Roman" w:hAnsi="Times New Roman"/>
          <w:b/>
          <w:sz w:val="22"/>
          <w:szCs w:val="22"/>
        </w:rPr>
        <w:tab/>
        <w:t>Delivery</w:t>
      </w:r>
      <w:bookmarkEnd w:id="17"/>
    </w:p>
    <w:p w14:paraId="37672206" w14:textId="2D32FF1F" w:rsidR="0047783A" w:rsidRPr="001B355A" w:rsidRDefault="0047783A" w:rsidP="00491ED0">
      <w:pPr>
        <w:widowControl w:val="0"/>
        <w:ind w:left="709" w:hanging="709"/>
        <w:jc w:val="both"/>
        <w:rPr>
          <w:rFonts w:ascii="Times New Roman" w:hAnsi="Times New Roman"/>
          <w:sz w:val="22"/>
          <w:szCs w:val="22"/>
          <w:lang w:val="bg-BG"/>
        </w:rPr>
      </w:pPr>
      <w:r w:rsidRPr="001B355A">
        <w:rPr>
          <w:rFonts w:ascii="Times New Roman" w:hAnsi="Times New Roman"/>
          <w:sz w:val="22"/>
          <w:szCs w:val="22"/>
        </w:rPr>
        <w:t>29.</w:t>
      </w:r>
      <w:r w:rsidR="005B0129" w:rsidRPr="001B355A">
        <w:rPr>
          <w:rFonts w:ascii="Times New Roman" w:hAnsi="Times New Roman"/>
          <w:sz w:val="22"/>
          <w:szCs w:val="22"/>
        </w:rPr>
        <w:t>3</w:t>
      </w:r>
      <w:r w:rsidRPr="001B355A">
        <w:rPr>
          <w:rFonts w:ascii="Times New Roman" w:hAnsi="Times New Roman"/>
          <w:b/>
          <w:sz w:val="22"/>
          <w:szCs w:val="22"/>
        </w:rPr>
        <w:tab/>
      </w:r>
      <w:r w:rsidRPr="001B355A">
        <w:rPr>
          <w:rFonts w:ascii="Times New Roman" w:hAnsi="Times New Roman"/>
          <w:sz w:val="22"/>
          <w:szCs w:val="22"/>
        </w:rPr>
        <w:t xml:space="preserve">The packaging </w:t>
      </w:r>
      <w:r w:rsidR="00551543" w:rsidRPr="001B355A">
        <w:rPr>
          <w:rFonts w:ascii="Times New Roman" w:hAnsi="Times New Roman"/>
          <w:sz w:val="22"/>
          <w:szCs w:val="22"/>
        </w:rPr>
        <w:t>sha</w:t>
      </w:r>
      <w:r w:rsidR="008C4E79" w:rsidRPr="001B355A">
        <w:rPr>
          <w:rFonts w:ascii="Times New Roman" w:hAnsi="Times New Roman"/>
          <w:sz w:val="22"/>
          <w:szCs w:val="22"/>
        </w:rPr>
        <w:t>ll</w:t>
      </w:r>
      <w:r w:rsidRPr="001B355A">
        <w:rPr>
          <w:rFonts w:ascii="Times New Roman" w:hAnsi="Times New Roman"/>
          <w:sz w:val="22"/>
          <w:szCs w:val="22"/>
        </w:rPr>
        <w:t xml:space="preserve"> become the property of the recipient subject to environment</w:t>
      </w:r>
      <w:r w:rsidR="006D3BA1" w:rsidRPr="001B355A">
        <w:rPr>
          <w:rFonts w:ascii="Times New Roman" w:hAnsi="Times New Roman"/>
          <w:sz w:val="22"/>
          <w:szCs w:val="22"/>
        </w:rPr>
        <w:t>al considerations</w:t>
      </w:r>
      <w:r w:rsidR="00B3137F" w:rsidRPr="001B355A">
        <w:rPr>
          <w:rFonts w:ascii="Times New Roman" w:hAnsi="Times New Roman"/>
          <w:sz w:val="22"/>
          <w:szCs w:val="22"/>
          <w:lang w:val="bg-BG"/>
        </w:rPr>
        <w:t>.</w:t>
      </w:r>
    </w:p>
    <w:p w14:paraId="0A911D52" w14:textId="6FA090DF" w:rsidR="0047783A" w:rsidRPr="001B355A" w:rsidRDefault="0047783A" w:rsidP="00491ED0">
      <w:pPr>
        <w:widowControl w:val="0"/>
        <w:ind w:left="709" w:hanging="1134"/>
        <w:jc w:val="both"/>
        <w:rPr>
          <w:rFonts w:ascii="Times New Roman" w:hAnsi="Times New Roman"/>
          <w:sz w:val="22"/>
          <w:szCs w:val="22"/>
          <w:lang w:val="en-US"/>
        </w:rPr>
      </w:pPr>
      <w:r w:rsidRPr="001B355A">
        <w:rPr>
          <w:rFonts w:ascii="Times New Roman" w:hAnsi="Times New Roman"/>
          <w:sz w:val="22"/>
          <w:szCs w:val="22"/>
        </w:rPr>
        <w:t>29.5/6</w:t>
      </w:r>
      <w:r w:rsidR="0041345E" w:rsidRPr="001B355A">
        <w:rPr>
          <w:rFonts w:ascii="Times New Roman" w:hAnsi="Times New Roman"/>
          <w:sz w:val="22"/>
          <w:szCs w:val="22"/>
        </w:rPr>
        <w:t>/7</w:t>
      </w:r>
      <w:r w:rsidRPr="001B355A">
        <w:rPr>
          <w:rFonts w:ascii="Times New Roman" w:hAnsi="Times New Roman"/>
          <w:sz w:val="22"/>
          <w:szCs w:val="22"/>
        </w:rPr>
        <w:tab/>
      </w:r>
      <w:r w:rsidR="00B3137F" w:rsidRPr="001B355A">
        <w:rPr>
          <w:rFonts w:ascii="Times New Roman" w:hAnsi="Times New Roman"/>
          <w:sz w:val="22"/>
          <w:szCs w:val="22"/>
        </w:rPr>
        <w:t>Each delivery must be accompanied by a statement drawn up by the Contractor and certificate for provisional acceptance.</w:t>
      </w:r>
    </w:p>
    <w:p w14:paraId="7C1E7DCB"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18" w:name="_Toc124934914"/>
      <w:r w:rsidRPr="001B355A">
        <w:rPr>
          <w:rFonts w:ascii="Times New Roman" w:hAnsi="Times New Roman"/>
          <w:b/>
          <w:sz w:val="22"/>
          <w:szCs w:val="22"/>
        </w:rPr>
        <w:t>Article 31</w:t>
      </w:r>
      <w:r w:rsidRPr="001B355A">
        <w:rPr>
          <w:rFonts w:ascii="Times New Roman" w:hAnsi="Times New Roman"/>
          <w:b/>
          <w:sz w:val="22"/>
          <w:szCs w:val="22"/>
        </w:rPr>
        <w:tab/>
        <w:t>Provisional acceptance</w:t>
      </w:r>
      <w:bookmarkEnd w:id="18"/>
    </w:p>
    <w:p w14:paraId="3BB1764E" w14:textId="0162C600" w:rsidR="00240B1F" w:rsidRPr="001B355A" w:rsidRDefault="0047783A" w:rsidP="001B355A">
      <w:pPr>
        <w:widowControl w:val="0"/>
        <w:jc w:val="both"/>
        <w:rPr>
          <w:rFonts w:ascii="Times New Roman" w:hAnsi="Times New Roman"/>
          <w:sz w:val="22"/>
          <w:szCs w:val="22"/>
        </w:rPr>
      </w:pPr>
      <w:r w:rsidRPr="001B355A">
        <w:rPr>
          <w:rFonts w:ascii="Times New Roman" w:hAnsi="Times New Roman"/>
          <w:sz w:val="22"/>
          <w:szCs w:val="22"/>
        </w:rPr>
        <w:t xml:space="preserve">The </w:t>
      </w:r>
      <w:r w:rsidR="00F60098" w:rsidRPr="001B355A">
        <w:rPr>
          <w:rFonts w:ascii="Times New Roman" w:hAnsi="Times New Roman"/>
          <w:sz w:val="22"/>
          <w:szCs w:val="22"/>
        </w:rPr>
        <w:t>c</w:t>
      </w:r>
      <w:r w:rsidRPr="001B355A">
        <w:rPr>
          <w:rFonts w:ascii="Times New Roman" w:hAnsi="Times New Roman"/>
          <w:sz w:val="22"/>
          <w:szCs w:val="22"/>
        </w:rPr>
        <w:t xml:space="preserve">ertificate of </w:t>
      </w:r>
      <w:r w:rsidR="00F60098" w:rsidRPr="001B355A">
        <w:rPr>
          <w:rFonts w:ascii="Times New Roman" w:hAnsi="Times New Roman"/>
          <w:sz w:val="22"/>
          <w:szCs w:val="22"/>
        </w:rPr>
        <w:t>p</w:t>
      </w:r>
      <w:r w:rsidRPr="001B355A">
        <w:rPr>
          <w:rFonts w:ascii="Times New Roman" w:hAnsi="Times New Roman"/>
          <w:sz w:val="22"/>
          <w:szCs w:val="22"/>
        </w:rPr>
        <w:t xml:space="preserve">rovisional </w:t>
      </w:r>
      <w:r w:rsidR="00F60098" w:rsidRPr="001B355A">
        <w:rPr>
          <w:rFonts w:ascii="Times New Roman" w:hAnsi="Times New Roman"/>
          <w:sz w:val="22"/>
          <w:szCs w:val="22"/>
        </w:rPr>
        <w:t>a</w:t>
      </w:r>
      <w:r w:rsidRPr="001B355A">
        <w:rPr>
          <w:rFonts w:ascii="Times New Roman" w:hAnsi="Times New Roman"/>
          <w:sz w:val="22"/>
          <w:szCs w:val="22"/>
        </w:rPr>
        <w:t>cceptance must be issued using the template in Annex</w:t>
      </w:r>
      <w:r w:rsidR="001B55AC" w:rsidRPr="001B355A">
        <w:rPr>
          <w:rFonts w:ascii="Times New Roman" w:hAnsi="Times New Roman"/>
          <w:sz w:val="22"/>
          <w:szCs w:val="22"/>
        </w:rPr>
        <w:t> </w:t>
      </w:r>
      <w:r w:rsidRPr="001B355A">
        <w:rPr>
          <w:rFonts w:ascii="Times New Roman" w:hAnsi="Times New Roman"/>
          <w:sz w:val="22"/>
          <w:szCs w:val="22"/>
        </w:rPr>
        <w:t>C11</w:t>
      </w:r>
      <w:r w:rsidR="006F6601" w:rsidRPr="001B355A">
        <w:rPr>
          <w:rFonts w:ascii="Times New Roman" w:hAnsi="Times New Roman"/>
          <w:sz w:val="22"/>
          <w:szCs w:val="22"/>
        </w:rPr>
        <w:t xml:space="preserve"> and must be signed in Botevgrad</w:t>
      </w:r>
      <w:r w:rsidRPr="001B355A">
        <w:rPr>
          <w:rFonts w:ascii="Times New Roman" w:hAnsi="Times New Roman"/>
          <w:sz w:val="22"/>
          <w:szCs w:val="22"/>
        </w:rPr>
        <w:t xml:space="preserve">. </w:t>
      </w:r>
    </w:p>
    <w:p w14:paraId="6D19FB26"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19" w:name="_Toc124934915"/>
      <w:r w:rsidRPr="001B355A">
        <w:rPr>
          <w:rFonts w:ascii="Times New Roman" w:hAnsi="Times New Roman"/>
          <w:b/>
          <w:sz w:val="22"/>
          <w:szCs w:val="22"/>
        </w:rPr>
        <w:t>Article 32</w:t>
      </w:r>
      <w:r w:rsidRPr="001B355A">
        <w:rPr>
          <w:rFonts w:ascii="Times New Roman" w:hAnsi="Times New Roman"/>
          <w:b/>
          <w:sz w:val="22"/>
          <w:szCs w:val="22"/>
        </w:rPr>
        <w:tab/>
        <w:t>Warranty</w:t>
      </w:r>
      <w:bookmarkEnd w:id="19"/>
      <w:r w:rsidR="00177A94" w:rsidRPr="001B355A">
        <w:rPr>
          <w:rFonts w:ascii="Times New Roman" w:hAnsi="Times New Roman"/>
          <w:b/>
          <w:sz w:val="22"/>
          <w:szCs w:val="22"/>
        </w:rPr>
        <w:t xml:space="preserve"> obligations</w:t>
      </w:r>
    </w:p>
    <w:p w14:paraId="18C4D014" w14:textId="3602F35A" w:rsidR="0047783A" w:rsidRPr="001B355A" w:rsidRDefault="00177A94" w:rsidP="00491ED0">
      <w:pPr>
        <w:widowControl w:val="0"/>
        <w:ind w:left="709" w:hanging="708"/>
        <w:jc w:val="both"/>
        <w:rPr>
          <w:rFonts w:ascii="Times New Roman" w:hAnsi="Times New Roman"/>
          <w:sz w:val="22"/>
          <w:szCs w:val="22"/>
        </w:rPr>
      </w:pPr>
      <w:r w:rsidRPr="001B355A">
        <w:rPr>
          <w:rFonts w:ascii="Times New Roman" w:hAnsi="Times New Roman"/>
          <w:sz w:val="22"/>
          <w:szCs w:val="22"/>
        </w:rPr>
        <w:t>32.6</w:t>
      </w:r>
      <w:r w:rsidRPr="001B355A">
        <w:rPr>
          <w:rFonts w:ascii="Times New Roman" w:hAnsi="Times New Roman"/>
          <w:sz w:val="22"/>
          <w:szCs w:val="22"/>
        </w:rPr>
        <w:tab/>
      </w:r>
      <w:r w:rsidR="009D7B7B" w:rsidRPr="001B355A">
        <w:rPr>
          <w:rFonts w:ascii="Times New Roman" w:hAnsi="Times New Roman"/>
          <w:sz w:val="22"/>
          <w:szCs w:val="22"/>
        </w:rPr>
        <w:t>The warranty covers all elements of the delivered equipment and covers all damages and malfunctions that the equipment may suffer during normal use, as well as those caused by hidden defects.</w:t>
      </w:r>
    </w:p>
    <w:p w14:paraId="516F443D" w14:textId="5F1464F9" w:rsidR="00DF7EE0" w:rsidRPr="001B355A" w:rsidRDefault="00DF7EE0" w:rsidP="00491ED0">
      <w:pPr>
        <w:widowControl w:val="0"/>
        <w:ind w:left="709" w:hanging="708"/>
        <w:jc w:val="both"/>
        <w:rPr>
          <w:rFonts w:ascii="Times New Roman" w:hAnsi="Times New Roman"/>
          <w:sz w:val="22"/>
          <w:szCs w:val="22"/>
        </w:rPr>
      </w:pPr>
      <w:r w:rsidRPr="001B355A">
        <w:rPr>
          <w:rFonts w:ascii="Times New Roman" w:hAnsi="Times New Roman"/>
          <w:sz w:val="22"/>
          <w:szCs w:val="22"/>
        </w:rPr>
        <w:t>32.7</w:t>
      </w:r>
      <w:r w:rsidRPr="001B355A">
        <w:rPr>
          <w:rFonts w:ascii="Times New Roman" w:hAnsi="Times New Roman"/>
          <w:sz w:val="22"/>
          <w:szCs w:val="22"/>
        </w:rPr>
        <w:tab/>
      </w:r>
      <w:r w:rsidR="007949E4" w:rsidRPr="007949E4">
        <w:rPr>
          <w:rFonts w:ascii="Times New Roman" w:hAnsi="Times New Roman"/>
          <w:sz w:val="22"/>
          <w:szCs w:val="22"/>
        </w:rPr>
        <w:t xml:space="preserve">The warranty of the </w:t>
      </w:r>
      <w:r w:rsidR="00C0133E" w:rsidRPr="00C0133E">
        <w:rPr>
          <w:rFonts w:ascii="Times New Roman" w:hAnsi="Times New Roman"/>
          <w:sz w:val="22"/>
          <w:szCs w:val="22"/>
        </w:rPr>
        <w:t>firefighting truck</w:t>
      </w:r>
      <w:r w:rsidR="007949E4" w:rsidRPr="007949E4">
        <w:rPr>
          <w:rFonts w:ascii="Times New Roman" w:hAnsi="Times New Roman"/>
          <w:sz w:val="22"/>
          <w:szCs w:val="22"/>
        </w:rPr>
        <w:t xml:space="preserve"> must remain valid for 365 days after provisional acceptance.</w:t>
      </w:r>
      <w:r w:rsidR="007949E4">
        <w:rPr>
          <w:rFonts w:ascii="Times New Roman" w:hAnsi="Times New Roman"/>
          <w:sz w:val="22"/>
          <w:szCs w:val="22"/>
        </w:rPr>
        <w:t xml:space="preserve"> </w:t>
      </w:r>
    </w:p>
    <w:p w14:paraId="060E3D5F" w14:textId="7B285830" w:rsidR="0047783A" w:rsidRPr="001B355A" w:rsidRDefault="0047783A" w:rsidP="001B355A">
      <w:pPr>
        <w:widowControl w:val="0"/>
        <w:spacing w:before="240"/>
        <w:ind w:left="1134" w:hanging="1134"/>
        <w:jc w:val="both"/>
        <w:rPr>
          <w:rFonts w:ascii="Times New Roman" w:hAnsi="Times New Roman"/>
          <w:b/>
          <w:sz w:val="22"/>
          <w:szCs w:val="22"/>
        </w:rPr>
      </w:pPr>
      <w:bookmarkStart w:id="20" w:name="_Toc124934917"/>
      <w:r w:rsidRPr="001B355A">
        <w:rPr>
          <w:rFonts w:ascii="Times New Roman" w:hAnsi="Times New Roman"/>
          <w:b/>
          <w:sz w:val="22"/>
          <w:szCs w:val="22"/>
        </w:rPr>
        <w:t>Article 40</w:t>
      </w:r>
      <w:r w:rsidR="00EB45CB" w:rsidRPr="001B355A">
        <w:rPr>
          <w:rFonts w:ascii="Times New Roman" w:hAnsi="Times New Roman"/>
          <w:b/>
          <w:sz w:val="22"/>
          <w:szCs w:val="22"/>
        </w:rPr>
        <w:tab/>
      </w:r>
      <w:r w:rsidRPr="001B355A">
        <w:rPr>
          <w:rFonts w:ascii="Times New Roman" w:hAnsi="Times New Roman"/>
          <w:b/>
          <w:sz w:val="22"/>
          <w:szCs w:val="22"/>
        </w:rPr>
        <w:t>Settlement of disputes</w:t>
      </w:r>
      <w:bookmarkEnd w:id="20"/>
    </w:p>
    <w:p w14:paraId="0F81555E" w14:textId="2A4F09DB" w:rsidR="0047783A" w:rsidRPr="001B355A" w:rsidRDefault="0047783A" w:rsidP="00491ED0">
      <w:pPr>
        <w:widowControl w:val="0"/>
        <w:ind w:left="709" w:hanging="708"/>
        <w:jc w:val="both"/>
        <w:rPr>
          <w:rFonts w:ascii="Times New Roman" w:hAnsi="Times New Roman"/>
          <w:sz w:val="22"/>
          <w:szCs w:val="22"/>
        </w:rPr>
      </w:pPr>
      <w:r w:rsidRPr="001B355A">
        <w:rPr>
          <w:rFonts w:ascii="Times New Roman" w:hAnsi="Times New Roman"/>
          <w:sz w:val="22"/>
          <w:szCs w:val="22"/>
        </w:rPr>
        <w:t>40.</w:t>
      </w:r>
      <w:r w:rsidR="00D83918" w:rsidRPr="001B355A">
        <w:rPr>
          <w:rFonts w:ascii="Times New Roman" w:hAnsi="Times New Roman"/>
          <w:sz w:val="22"/>
          <w:szCs w:val="22"/>
        </w:rPr>
        <w:t>4</w:t>
      </w:r>
      <w:r w:rsidRPr="001B355A">
        <w:rPr>
          <w:rFonts w:ascii="Times New Roman" w:hAnsi="Times New Roman"/>
          <w:sz w:val="22"/>
          <w:szCs w:val="22"/>
        </w:rPr>
        <w:tab/>
        <w:t xml:space="preserve">Any disputes arising out of or relating to this </w:t>
      </w:r>
      <w:r w:rsidR="00F60098" w:rsidRPr="001B355A">
        <w:rPr>
          <w:rFonts w:ascii="Times New Roman" w:hAnsi="Times New Roman"/>
          <w:sz w:val="22"/>
          <w:szCs w:val="22"/>
        </w:rPr>
        <w:t>c</w:t>
      </w:r>
      <w:r w:rsidR="0097513D" w:rsidRPr="001B355A">
        <w:rPr>
          <w:rFonts w:ascii="Times New Roman" w:hAnsi="Times New Roman"/>
          <w:sz w:val="22"/>
          <w:szCs w:val="22"/>
        </w:rPr>
        <w:t>ontract</w:t>
      </w:r>
      <w:r w:rsidRPr="001B355A">
        <w:rPr>
          <w:rFonts w:ascii="Times New Roman" w:hAnsi="Times New Roman"/>
          <w:sz w:val="22"/>
          <w:szCs w:val="22"/>
        </w:rPr>
        <w:t xml:space="preserve"> which cannot be settled otherwise </w:t>
      </w:r>
      <w:r w:rsidR="00177A94" w:rsidRPr="001B355A">
        <w:rPr>
          <w:rFonts w:ascii="Times New Roman" w:hAnsi="Times New Roman"/>
          <w:sz w:val="22"/>
          <w:szCs w:val="22"/>
        </w:rPr>
        <w:t xml:space="preserve">shall </w:t>
      </w:r>
      <w:r w:rsidRPr="001B355A">
        <w:rPr>
          <w:rFonts w:ascii="Times New Roman" w:hAnsi="Times New Roman"/>
          <w:sz w:val="22"/>
          <w:szCs w:val="22"/>
        </w:rPr>
        <w:t xml:space="preserve">be referred to the exclusive jurisdiction of </w:t>
      </w:r>
      <w:r w:rsidR="009D7B7B" w:rsidRPr="001B355A">
        <w:rPr>
          <w:rFonts w:ascii="Times New Roman" w:hAnsi="Times New Roman"/>
          <w:sz w:val="22"/>
          <w:szCs w:val="22"/>
          <w:lang w:val="en-US"/>
        </w:rPr>
        <w:t>Bulgarian court</w:t>
      </w:r>
      <w:r w:rsidRPr="001B355A">
        <w:rPr>
          <w:rFonts w:ascii="Times New Roman" w:hAnsi="Times New Roman"/>
          <w:sz w:val="22"/>
          <w:szCs w:val="22"/>
        </w:rPr>
        <w:t xml:space="preserve"> </w:t>
      </w:r>
      <w:r w:rsidR="00686ACD" w:rsidRPr="001B355A">
        <w:rPr>
          <w:rFonts w:ascii="Times New Roman" w:hAnsi="Times New Roman"/>
          <w:sz w:val="22"/>
          <w:szCs w:val="22"/>
        </w:rPr>
        <w:t xml:space="preserve">in accordance with </w:t>
      </w:r>
      <w:r w:rsidRPr="001B355A">
        <w:rPr>
          <w:rFonts w:ascii="Times New Roman" w:hAnsi="Times New Roman"/>
          <w:sz w:val="22"/>
          <w:szCs w:val="22"/>
        </w:rPr>
        <w:t xml:space="preserve">the national legislation of </w:t>
      </w:r>
      <w:r w:rsidR="009A0E33" w:rsidRPr="001B355A">
        <w:rPr>
          <w:rFonts w:ascii="Times New Roman" w:hAnsi="Times New Roman"/>
          <w:sz w:val="22"/>
          <w:szCs w:val="22"/>
        </w:rPr>
        <w:t xml:space="preserve">the state of </w:t>
      </w:r>
      <w:r w:rsidRPr="001B355A">
        <w:rPr>
          <w:rFonts w:ascii="Times New Roman" w:hAnsi="Times New Roman"/>
          <w:sz w:val="22"/>
          <w:szCs w:val="22"/>
        </w:rPr>
        <w:t xml:space="preserve">the </w:t>
      </w:r>
      <w:r w:rsidR="00F60098" w:rsidRPr="001B355A">
        <w:rPr>
          <w:rFonts w:ascii="Times New Roman" w:hAnsi="Times New Roman"/>
          <w:sz w:val="22"/>
          <w:szCs w:val="22"/>
        </w:rPr>
        <w:t>c</w:t>
      </w:r>
      <w:r w:rsidRPr="001B355A">
        <w:rPr>
          <w:rFonts w:ascii="Times New Roman" w:hAnsi="Times New Roman"/>
          <w:sz w:val="22"/>
          <w:szCs w:val="22"/>
        </w:rPr>
        <w:t xml:space="preserve">ontracting </w:t>
      </w:r>
      <w:r w:rsidR="00F60098" w:rsidRPr="001B355A">
        <w:rPr>
          <w:rFonts w:ascii="Times New Roman" w:hAnsi="Times New Roman"/>
          <w:sz w:val="22"/>
          <w:szCs w:val="22"/>
        </w:rPr>
        <w:t>a</w:t>
      </w:r>
      <w:r w:rsidRPr="001B355A">
        <w:rPr>
          <w:rFonts w:ascii="Times New Roman" w:hAnsi="Times New Roman"/>
          <w:sz w:val="22"/>
          <w:szCs w:val="22"/>
        </w:rPr>
        <w:t>uthority.</w:t>
      </w:r>
      <w:r w:rsidR="0049293D" w:rsidRPr="001B355A">
        <w:rPr>
          <w:rFonts w:ascii="Times New Roman" w:hAnsi="Times New Roman"/>
          <w:sz w:val="22"/>
          <w:szCs w:val="22"/>
        </w:rPr>
        <w:t xml:space="preserve"> </w:t>
      </w:r>
    </w:p>
    <w:p w14:paraId="53F35545" w14:textId="77777777" w:rsidR="00407C90" w:rsidRPr="001B355A" w:rsidRDefault="00407C90" w:rsidP="001B355A">
      <w:pPr>
        <w:keepNext/>
        <w:keepLines/>
        <w:widowControl w:val="0"/>
        <w:tabs>
          <w:tab w:val="left" w:pos="1134"/>
        </w:tabs>
        <w:spacing w:before="240"/>
        <w:ind w:left="1134" w:hanging="1134"/>
        <w:rPr>
          <w:rFonts w:ascii="Times New Roman" w:hAnsi="Times New Roman"/>
          <w:b/>
          <w:sz w:val="22"/>
          <w:szCs w:val="22"/>
        </w:rPr>
      </w:pPr>
      <w:r w:rsidRPr="001B355A">
        <w:rPr>
          <w:rFonts w:ascii="Times New Roman" w:hAnsi="Times New Roman"/>
          <w:b/>
          <w:sz w:val="22"/>
          <w:szCs w:val="22"/>
        </w:rPr>
        <w:t>Article 44</w:t>
      </w:r>
      <w:r w:rsidRPr="001B355A">
        <w:rPr>
          <w:rFonts w:ascii="Times New Roman" w:hAnsi="Times New Roman"/>
          <w:b/>
          <w:sz w:val="22"/>
          <w:szCs w:val="22"/>
        </w:rPr>
        <w:tab/>
        <w:t xml:space="preserve">Data </w:t>
      </w:r>
      <w:r w:rsidR="00686E07" w:rsidRPr="001B355A">
        <w:rPr>
          <w:rFonts w:ascii="Times New Roman" w:hAnsi="Times New Roman"/>
          <w:b/>
          <w:sz w:val="22"/>
          <w:szCs w:val="22"/>
        </w:rPr>
        <w:t>p</w:t>
      </w:r>
      <w:r w:rsidRPr="001B355A">
        <w:rPr>
          <w:rFonts w:ascii="Times New Roman" w:hAnsi="Times New Roman"/>
          <w:b/>
          <w:sz w:val="22"/>
          <w:szCs w:val="22"/>
        </w:rPr>
        <w:t>rotection</w:t>
      </w:r>
    </w:p>
    <w:p w14:paraId="5F3FDACE" w14:textId="371D655B" w:rsidR="009F7E6A" w:rsidRPr="009931D8" w:rsidRDefault="009F7E6A" w:rsidP="009931D8">
      <w:pPr>
        <w:widowControl w:val="0"/>
        <w:spacing w:before="0" w:after="0"/>
        <w:jc w:val="both"/>
        <w:rPr>
          <w:rFonts w:ascii="Times New Roman" w:hAnsi="Times New Roman"/>
          <w:spacing w:val="-4"/>
          <w:sz w:val="22"/>
          <w:szCs w:val="22"/>
        </w:rPr>
      </w:pPr>
      <w:r w:rsidRPr="009931D8">
        <w:rPr>
          <w:rFonts w:ascii="Times New Roman" w:hAnsi="Times New Roman"/>
          <w:spacing w:val="-4"/>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C527817" w:rsidR="009F7E6A" w:rsidRPr="009931D8" w:rsidRDefault="009F7E6A" w:rsidP="001B355A">
      <w:pPr>
        <w:widowControl w:val="0"/>
        <w:jc w:val="both"/>
        <w:rPr>
          <w:rFonts w:ascii="Times New Roman" w:hAnsi="Times New Roman"/>
          <w:spacing w:val="-4"/>
          <w:sz w:val="22"/>
          <w:szCs w:val="22"/>
          <w:u w:val="single"/>
        </w:rPr>
      </w:pPr>
      <w:r w:rsidRPr="009931D8">
        <w:rPr>
          <w:rFonts w:ascii="Times New Roman" w:hAnsi="Times New Roman"/>
          <w:spacing w:val="-4"/>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w:t>
      </w:r>
      <w:r w:rsidRPr="009931D8">
        <w:rPr>
          <w:rFonts w:ascii="Times New Roman" w:hAnsi="Times New Roman"/>
          <w:spacing w:val="-4"/>
          <w:sz w:val="22"/>
          <w:szCs w:val="22"/>
        </w:rPr>
        <w:lastRenderedPageBreak/>
        <w:t>repealing Regulation (EC) No 45/2001 and Decision No 1247/2002/EC</w:t>
      </w:r>
      <w:r w:rsidRPr="009931D8">
        <w:rPr>
          <w:rStyle w:val="af3"/>
          <w:rFonts w:ascii="Times New Roman" w:hAnsi="Times New Roman"/>
          <w:spacing w:val="-4"/>
          <w:sz w:val="22"/>
          <w:szCs w:val="22"/>
        </w:rPr>
        <w:footnoteReference w:id="2"/>
      </w:r>
      <w:r w:rsidRPr="009931D8">
        <w:rPr>
          <w:rFonts w:ascii="Times New Roman" w:hAnsi="Times New Roman"/>
          <w:spacing w:val="-4"/>
          <w:sz w:val="22"/>
          <w:szCs w:val="22"/>
        </w:rPr>
        <w:t xml:space="preserve"> and as detailed in the specific privacy statement published at ePRAG.</w:t>
      </w:r>
    </w:p>
    <w:sectPr w:rsidR="009F7E6A" w:rsidRPr="009931D8" w:rsidSect="001B355A">
      <w:headerReference w:type="default" r:id="rId11"/>
      <w:footerReference w:type="even" r:id="rId12"/>
      <w:footerReference w:type="default" r:id="rId13"/>
      <w:footerReference w:type="first" r:id="rId14"/>
      <w:footnotePr>
        <w:numRestart w:val="eachPage"/>
      </w:footnotePr>
      <w:pgSz w:w="11906" w:h="16838"/>
      <w:pgMar w:top="1440" w:right="1440" w:bottom="1440" w:left="1440" w:header="720" w:footer="313" w:gutter="567"/>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0F95A" w14:textId="77777777" w:rsidR="00B84EAE" w:rsidRPr="006A5F84" w:rsidRDefault="00B84EAE">
      <w:r w:rsidRPr="006A5F84">
        <w:separator/>
      </w:r>
    </w:p>
  </w:endnote>
  <w:endnote w:type="continuationSeparator" w:id="0">
    <w:p w14:paraId="7230CDE4" w14:textId="77777777" w:rsidR="00B84EAE" w:rsidRPr="006A5F84" w:rsidRDefault="00B84EA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43E34293" w14:textId="77777777" w:rsidR="00117ADA" w:rsidRDefault="00117ADA" w:rsidP="0047783A">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B0D1E" w14:textId="77777777" w:rsidR="00EB487C" w:rsidRPr="007B23B0" w:rsidRDefault="00EB487C" w:rsidP="00EB487C">
    <w:pPr>
      <w:pStyle w:val="ae"/>
      <w:tabs>
        <w:tab w:val="clear" w:pos="8640"/>
        <w:tab w:val="right" w:pos="8647"/>
      </w:tabs>
      <w:spacing w:after="0"/>
      <w:ind w:right="6"/>
      <w:jc w:val="center"/>
      <w:rPr>
        <w:rFonts w:ascii="Times New Roman" w:hAnsi="Times New Roman"/>
        <w:b/>
        <w:bCs/>
        <w:i/>
        <w:color w:val="0F243E"/>
      </w:rPr>
    </w:pPr>
    <w:r w:rsidRPr="007B23B0">
      <w:rPr>
        <w:rFonts w:ascii="Times New Roman" w:hAnsi="Times New Roman"/>
        <w:b/>
        <w:bCs/>
        <w:i/>
        <w:color w:val="0F243E"/>
      </w:rPr>
      <w:t>The project is co-funded by EU through the Interreg-IPA CBC Programme Bulgaria-</w:t>
    </w:r>
    <w:r>
      <w:rPr>
        <w:rFonts w:ascii="Times New Roman" w:hAnsi="Times New Roman"/>
        <w:b/>
        <w:bCs/>
        <w:i/>
        <w:color w:val="0F243E"/>
      </w:rPr>
      <w:t>Serbia, CCI No 2014TC16I5CB007</w:t>
    </w:r>
  </w:p>
  <w:p w14:paraId="74AD2995" w14:textId="14F86D07" w:rsidR="007E36E3" w:rsidRPr="00FE689C" w:rsidRDefault="00FE7134" w:rsidP="007E36E3">
    <w:pPr>
      <w:pStyle w:val="ae"/>
      <w:tabs>
        <w:tab w:val="clear" w:pos="4320"/>
        <w:tab w:val="clear" w:pos="8640"/>
        <w:tab w:val="right" w:pos="8647"/>
      </w:tabs>
      <w:spacing w:after="0"/>
      <w:ind w:right="6"/>
      <w:rPr>
        <w:rStyle w:val="af0"/>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af0"/>
        <w:rFonts w:ascii="Times New Roman" w:hAnsi="Times New Roman"/>
        <w:sz w:val="18"/>
        <w:szCs w:val="18"/>
        <w:lang w:val="en-GB"/>
      </w:rPr>
      <w:t xml:space="preserve">Page </w:t>
    </w:r>
    <w:r w:rsidR="007E36E3" w:rsidRPr="009423FB">
      <w:rPr>
        <w:rStyle w:val="af0"/>
        <w:rFonts w:ascii="Times New Roman" w:hAnsi="Times New Roman"/>
        <w:sz w:val="18"/>
        <w:szCs w:val="18"/>
      </w:rPr>
      <w:fldChar w:fldCharType="begin"/>
    </w:r>
    <w:r w:rsidR="007E36E3" w:rsidRPr="00FE689C">
      <w:rPr>
        <w:rStyle w:val="af0"/>
        <w:rFonts w:ascii="Times New Roman" w:hAnsi="Times New Roman"/>
        <w:sz w:val="18"/>
        <w:szCs w:val="18"/>
        <w:lang w:val="en-GB"/>
      </w:rPr>
      <w:instrText xml:space="preserve"> PAGE </w:instrText>
    </w:r>
    <w:r w:rsidR="007E36E3" w:rsidRPr="009423FB">
      <w:rPr>
        <w:rStyle w:val="af0"/>
        <w:rFonts w:ascii="Times New Roman" w:hAnsi="Times New Roman"/>
        <w:sz w:val="18"/>
        <w:szCs w:val="18"/>
      </w:rPr>
      <w:fldChar w:fldCharType="separate"/>
    </w:r>
    <w:r w:rsidR="00F220E1">
      <w:rPr>
        <w:rStyle w:val="af0"/>
        <w:rFonts w:ascii="Times New Roman" w:hAnsi="Times New Roman"/>
        <w:noProof/>
        <w:sz w:val="18"/>
        <w:szCs w:val="18"/>
        <w:lang w:val="en-GB"/>
      </w:rPr>
      <w:t>4</w:t>
    </w:r>
    <w:r w:rsidR="007E36E3" w:rsidRPr="009423FB">
      <w:rPr>
        <w:rStyle w:val="af0"/>
        <w:rFonts w:ascii="Times New Roman" w:hAnsi="Times New Roman"/>
        <w:sz w:val="18"/>
        <w:szCs w:val="18"/>
      </w:rPr>
      <w:fldChar w:fldCharType="end"/>
    </w:r>
    <w:r w:rsidR="007E36E3" w:rsidRPr="00FE689C">
      <w:rPr>
        <w:rStyle w:val="af0"/>
        <w:rFonts w:ascii="Times New Roman" w:hAnsi="Times New Roman"/>
        <w:sz w:val="18"/>
        <w:szCs w:val="18"/>
        <w:lang w:val="en-GB"/>
      </w:rPr>
      <w:t xml:space="preserve"> of </w:t>
    </w:r>
    <w:r w:rsidR="007E36E3" w:rsidRPr="009423FB">
      <w:rPr>
        <w:rStyle w:val="af0"/>
        <w:rFonts w:ascii="Times New Roman" w:hAnsi="Times New Roman"/>
        <w:sz w:val="18"/>
        <w:szCs w:val="18"/>
      </w:rPr>
      <w:fldChar w:fldCharType="begin"/>
    </w:r>
    <w:r w:rsidR="007E36E3" w:rsidRPr="00FE689C">
      <w:rPr>
        <w:rStyle w:val="af0"/>
        <w:rFonts w:ascii="Times New Roman" w:hAnsi="Times New Roman"/>
        <w:sz w:val="18"/>
        <w:szCs w:val="18"/>
        <w:lang w:val="en-GB"/>
      </w:rPr>
      <w:instrText xml:space="preserve"> NUMPAGES </w:instrText>
    </w:r>
    <w:r w:rsidR="007E36E3" w:rsidRPr="009423FB">
      <w:rPr>
        <w:rStyle w:val="af0"/>
        <w:rFonts w:ascii="Times New Roman" w:hAnsi="Times New Roman"/>
        <w:sz w:val="18"/>
        <w:szCs w:val="18"/>
      </w:rPr>
      <w:fldChar w:fldCharType="separate"/>
    </w:r>
    <w:r w:rsidR="00F220E1">
      <w:rPr>
        <w:rStyle w:val="af0"/>
        <w:rFonts w:ascii="Times New Roman" w:hAnsi="Times New Roman"/>
        <w:noProof/>
        <w:sz w:val="18"/>
        <w:szCs w:val="18"/>
        <w:lang w:val="en-GB"/>
      </w:rPr>
      <w:t>6</w:t>
    </w:r>
    <w:r w:rsidR="007E36E3" w:rsidRPr="009423FB">
      <w:rPr>
        <w:rStyle w:val="af0"/>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ae"/>
      <w:framePr w:wrap="around" w:vAnchor="text" w:hAnchor="margin" w:xAlign="right" w:y="1"/>
      <w:rPr>
        <w:rStyle w:val="af0"/>
      </w:rPr>
    </w:pPr>
    <w:r w:rsidRPr="006A5F84">
      <w:rPr>
        <w:rStyle w:val="af0"/>
      </w:rPr>
      <w:fldChar w:fldCharType="begin"/>
    </w:r>
    <w:r w:rsidRPr="006A5F84">
      <w:rPr>
        <w:rStyle w:val="af0"/>
      </w:rPr>
      <w:instrText xml:space="preserve">PAGE  </w:instrText>
    </w:r>
    <w:r w:rsidRPr="006A5F84">
      <w:rPr>
        <w:rStyle w:val="af0"/>
      </w:rPr>
      <w:fldChar w:fldCharType="separate"/>
    </w:r>
    <w:r w:rsidRPr="006A5F84">
      <w:rPr>
        <w:rStyle w:val="af0"/>
      </w:rPr>
      <w:t>1</w:t>
    </w:r>
    <w:r w:rsidRPr="006A5F84">
      <w:rPr>
        <w:rStyle w:val="af0"/>
      </w:rPr>
      <w:fldChar w:fldCharType="end"/>
    </w:r>
  </w:p>
  <w:p w14:paraId="6181BD8D" w14:textId="77777777" w:rsidR="00117ADA" w:rsidRPr="006A5F84" w:rsidRDefault="00117ADA" w:rsidP="0047783A">
    <w:pPr>
      <w:pStyle w:val="ae"/>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4D579" w14:textId="77777777" w:rsidR="00B84EAE" w:rsidRPr="006A5F84" w:rsidRDefault="00B84EAE">
      <w:r w:rsidRPr="006A5F84">
        <w:separator/>
      </w:r>
    </w:p>
  </w:footnote>
  <w:footnote w:type="continuationSeparator" w:id="0">
    <w:p w14:paraId="510B3134" w14:textId="77777777" w:rsidR="00B84EAE" w:rsidRPr="006A5F84" w:rsidRDefault="00B84EAE">
      <w:r w:rsidRPr="006A5F84">
        <w:continuationSeparator/>
      </w:r>
    </w:p>
  </w:footnote>
  <w:footnote w:id="1">
    <w:p w14:paraId="473FAD69" w14:textId="65B982EE" w:rsidR="00297C14" w:rsidRPr="00C73F87" w:rsidRDefault="00297C14" w:rsidP="001020D9">
      <w:pPr>
        <w:pStyle w:val="af2"/>
        <w:rPr>
          <w:lang w:val="en-GB"/>
        </w:rPr>
      </w:pPr>
      <w:r w:rsidRPr="003D6B6C">
        <w:rPr>
          <w:rStyle w:val="af3"/>
        </w:rPr>
        <w:footnoteRef/>
      </w:r>
      <w:r w:rsidR="001020D9" w:rsidRPr="00C73F87">
        <w:rPr>
          <w:lang w:val="en-GB"/>
        </w:rPr>
        <w:t xml:space="preserve"> </w:t>
      </w:r>
      <w:r w:rsidRPr="00C73F87">
        <w:rPr>
          <w:lang w:val="en-GB"/>
        </w:rPr>
        <w:t xml:space="preserve">See </w:t>
      </w:r>
      <w:hyperlink r:id="rId1" w:history="1">
        <w:r w:rsidR="00B52AFC">
          <w:rPr>
            <w:rStyle w:val="af1"/>
            <w:lang w:val="en-GB"/>
          </w:rPr>
          <w:t>http://www.iccwbo.org/incoterms/</w:t>
        </w:r>
      </w:hyperlink>
    </w:p>
  </w:footnote>
  <w:footnote w:id="2">
    <w:p w14:paraId="613D5799" w14:textId="77777777" w:rsidR="009F7E6A" w:rsidRDefault="009F7E6A" w:rsidP="009F7E6A">
      <w:pPr>
        <w:pStyle w:val="af2"/>
      </w:pPr>
      <w:r>
        <w:rPr>
          <w:rStyle w:val="af3"/>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jc w:val="center"/>
      <w:tblLayout w:type="fixed"/>
      <w:tblCellMar>
        <w:left w:w="70" w:type="dxa"/>
        <w:right w:w="70" w:type="dxa"/>
      </w:tblCellMar>
      <w:tblLook w:val="01E0" w:firstRow="1" w:lastRow="1" w:firstColumn="1" w:lastColumn="1" w:noHBand="0" w:noVBand="0"/>
    </w:tblPr>
    <w:tblGrid>
      <w:gridCol w:w="5670"/>
      <w:gridCol w:w="360"/>
      <w:gridCol w:w="3150"/>
    </w:tblGrid>
    <w:tr w:rsidR="00EB487C" w:rsidRPr="00F22E0D" w14:paraId="0BD3475C" w14:textId="77777777" w:rsidTr="005158A2">
      <w:trPr>
        <w:jc w:val="center"/>
      </w:trPr>
      <w:tc>
        <w:tcPr>
          <w:tcW w:w="5670" w:type="dxa"/>
          <w:shd w:val="clear" w:color="auto" w:fill="auto"/>
        </w:tcPr>
        <w:p w14:paraId="7A35C978" w14:textId="5C5D7133" w:rsidR="00EB487C" w:rsidRPr="00F22E0D" w:rsidRDefault="005C37BB" w:rsidP="00EB487C">
          <w:pPr>
            <w:tabs>
              <w:tab w:val="center" w:pos="4536"/>
              <w:tab w:val="right" w:pos="9072"/>
            </w:tabs>
            <w:spacing w:after="0"/>
            <w:jc w:val="center"/>
            <w:rPr>
              <w:rFonts w:cs="Arial"/>
              <w:bCs/>
              <w:i/>
              <w:sz w:val="24"/>
              <w:lang w:val="it-IT" w:eastAsia="bg-BG"/>
            </w:rPr>
          </w:pPr>
          <w:r>
            <w:rPr>
              <w:noProof/>
              <w:snapToGrid/>
              <w:lang w:val="bg-BG" w:eastAsia="bg-BG"/>
            </w:rPr>
            <w:pict w14:anchorId="5F9118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269.25pt;height:60pt;visibility:visible;mso-wrap-style:square">
                <v:imagedata r:id="rId1" o:title=""/>
              </v:shape>
            </w:pict>
          </w:r>
        </w:p>
      </w:tc>
      <w:tc>
        <w:tcPr>
          <w:tcW w:w="360" w:type="dxa"/>
          <w:shd w:val="clear" w:color="auto" w:fill="auto"/>
        </w:tcPr>
        <w:p w14:paraId="7C7F0BE2" w14:textId="77777777" w:rsidR="00EB487C" w:rsidRPr="00F22E0D" w:rsidRDefault="00EB487C" w:rsidP="00EB487C">
          <w:pPr>
            <w:tabs>
              <w:tab w:val="center" w:pos="4536"/>
              <w:tab w:val="right" w:pos="9072"/>
            </w:tabs>
            <w:spacing w:after="0"/>
            <w:jc w:val="center"/>
            <w:rPr>
              <w:rFonts w:cs="Arial"/>
              <w:bCs/>
              <w:i/>
              <w:sz w:val="24"/>
              <w:lang w:val="it-IT" w:eastAsia="bg-BG"/>
            </w:rPr>
          </w:pPr>
        </w:p>
        <w:p w14:paraId="30F7D0B8" w14:textId="77777777" w:rsidR="00EB487C" w:rsidRPr="00F22E0D" w:rsidRDefault="00EB487C" w:rsidP="00EB487C">
          <w:pPr>
            <w:tabs>
              <w:tab w:val="center" w:pos="4536"/>
              <w:tab w:val="center" w:pos="5544"/>
              <w:tab w:val="right" w:pos="9072"/>
            </w:tabs>
            <w:spacing w:after="0"/>
            <w:rPr>
              <w:rFonts w:cs="Arial"/>
              <w:bCs/>
              <w:i/>
              <w:sz w:val="24"/>
              <w:lang w:val="it-IT" w:eastAsia="bg-BG"/>
            </w:rPr>
          </w:pPr>
        </w:p>
      </w:tc>
      <w:tc>
        <w:tcPr>
          <w:tcW w:w="3150" w:type="dxa"/>
          <w:shd w:val="clear" w:color="auto" w:fill="auto"/>
        </w:tcPr>
        <w:p w14:paraId="2E0EE0D0" w14:textId="4B40F119" w:rsidR="00EB487C" w:rsidRPr="00F22E0D" w:rsidRDefault="005C37BB" w:rsidP="00EB487C">
          <w:pPr>
            <w:tabs>
              <w:tab w:val="center" w:pos="4536"/>
              <w:tab w:val="right" w:pos="9072"/>
            </w:tabs>
            <w:spacing w:after="0"/>
            <w:jc w:val="center"/>
            <w:rPr>
              <w:rFonts w:cs="Arial"/>
              <w:bCs/>
              <w:i/>
              <w:sz w:val="24"/>
              <w:lang w:val="it-IT" w:eastAsia="bg-BG"/>
            </w:rPr>
          </w:pPr>
          <w:r>
            <w:rPr>
              <w:rFonts w:cs="Arial"/>
              <w:noProof/>
              <w:snapToGrid/>
              <w:sz w:val="24"/>
              <w:lang w:val="bg-BG" w:eastAsia="bg-BG"/>
            </w:rPr>
            <w:pict w14:anchorId="779FDF28">
              <v:shape id="Picture 2" o:spid="_x0000_i1026" type="#_x0000_t75" alt="Описание: European Emblem" style="width:90.75pt;height:60pt;visibility:visible;mso-wrap-style:square">
                <v:imagedata r:id="rId2" o:title=" European Emblem"/>
              </v:shape>
            </w:pict>
          </w:r>
        </w:p>
      </w:tc>
    </w:tr>
  </w:tbl>
  <w:p w14:paraId="69F5F529" w14:textId="1CEAED46" w:rsidR="00EB487C" w:rsidRPr="00EB487C" w:rsidRDefault="00EB487C" w:rsidP="00EB487C">
    <w:pPr>
      <w:tabs>
        <w:tab w:val="center" w:pos="4536"/>
        <w:tab w:val="right" w:pos="9072"/>
      </w:tabs>
      <w:jc w:val="center"/>
      <w:rPr>
        <w:b/>
        <w:i/>
        <w:iCs/>
        <w:lang w:val="en-US" w:eastAsia="bg-BG"/>
      </w:rPr>
    </w:pPr>
    <w:r>
      <w:rPr>
        <w:rFonts w:ascii="Times New Roman" w:hAnsi="Times New Roman"/>
        <w:b/>
        <w:i/>
        <w:iCs/>
        <w:lang w:val="en-US" w:eastAsia="bg-BG"/>
      </w:rPr>
      <w:t xml:space="preserve">Project </w:t>
    </w:r>
    <w:r w:rsidRPr="001B5EE6">
      <w:rPr>
        <w:rFonts w:ascii="Times New Roman" w:hAnsi="Times New Roman"/>
        <w:b/>
        <w:i/>
        <w:iCs/>
        <w:lang w:eastAsia="bg-BG"/>
      </w:rPr>
      <w:t>CB007.2.32.165</w:t>
    </w:r>
    <w:r>
      <w:rPr>
        <w:rFonts w:ascii="Times New Roman" w:hAnsi="Times New Roman"/>
        <w:b/>
        <w:i/>
        <w:iCs/>
        <w:lang w:eastAsia="bg-BG"/>
      </w:rPr>
      <w:t xml:space="preserve"> </w:t>
    </w:r>
    <w:r w:rsidRPr="001B5EE6">
      <w:rPr>
        <w:rFonts w:ascii="Times New Roman" w:hAnsi="Times New Roman"/>
        <w:b/>
        <w:i/>
        <w:iCs/>
        <w:lang w:eastAsia="bg-BG"/>
      </w:rPr>
      <w:t>The Environment - Future and Responsibility of All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a"/>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367F7"/>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7B8"/>
    <w:rsid w:val="00180E2D"/>
    <w:rsid w:val="00181980"/>
    <w:rsid w:val="00184144"/>
    <w:rsid w:val="001859A5"/>
    <w:rsid w:val="001864B6"/>
    <w:rsid w:val="00187253"/>
    <w:rsid w:val="00190077"/>
    <w:rsid w:val="001932AF"/>
    <w:rsid w:val="001937B4"/>
    <w:rsid w:val="001A6941"/>
    <w:rsid w:val="001A6C79"/>
    <w:rsid w:val="001B355A"/>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B7"/>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47D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0E8D"/>
    <w:rsid w:val="002D1FCC"/>
    <w:rsid w:val="002D2D27"/>
    <w:rsid w:val="002D2FC0"/>
    <w:rsid w:val="002D34D3"/>
    <w:rsid w:val="002D6EED"/>
    <w:rsid w:val="002E5532"/>
    <w:rsid w:val="002F0BB0"/>
    <w:rsid w:val="002F1222"/>
    <w:rsid w:val="00304556"/>
    <w:rsid w:val="00306CB3"/>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3C78"/>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6EB7"/>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1ED0"/>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4D00"/>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C37BB"/>
    <w:rsid w:val="005D0163"/>
    <w:rsid w:val="005D03AA"/>
    <w:rsid w:val="005D05B0"/>
    <w:rsid w:val="005D72F7"/>
    <w:rsid w:val="005E2BC2"/>
    <w:rsid w:val="005E4B20"/>
    <w:rsid w:val="005F3C51"/>
    <w:rsid w:val="005F5D76"/>
    <w:rsid w:val="005F62D0"/>
    <w:rsid w:val="00602210"/>
    <w:rsid w:val="00611A73"/>
    <w:rsid w:val="006219A1"/>
    <w:rsid w:val="00623AB3"/>
    <w:rsid w:val="006311FE"/>
    <w:rsid w:val="0063123B"/>
    <w:rsid w:val="00632668"/>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627"/>
    <w:rsid w:val="00686ACD"/>
    <w:rsid w:val="00686E07"/>
    <w:rsid w:val="006917B2"/>
    <w:rsid w:val="00692095"/>
    <w:rsid w:val="00695007"/>
    <w:rsid w:val="006A5F84"/>
    <w:rsid w:val="006B0AB1"/>
    <w:rsid w:val="006B145B"/>
    <w:rsid w:val="006C2F05"/>
    <w:rsid w:val="006C513D"/>
    <w:rsid w:val="006D3201"/>
    <w:rsid w:val="006D35B6"/>
    <w:rsid w:val="006D3BA1"/>
    <w:rsid w:val="006D3DE4"/>
    <w:rsid w:val="006D5CEE"/>
    <w:rsid w:val="006E5450"/>
    <w:rsid w:val="006E54F2"/>
    <w:rsid w:val="006E56FD"/>
    <w:rsid w:val="006E5B49"/>
    <w:rsid w:val="006E6880"/>
    <w:rsid w:val="006F43E5"/>
    <w:rsid w:val="006F596C"/>
    <w:rsid w:val="006F6601"/>
    <w:rsid w:val="00703B91"/>
    <w:rsid w:val="00704477"/>
    <w:rsid w:val="00711C72"/>
    <w:rsid w:val="0071243A"/>
    <w:rsid w:val="00714F87"/>
    <w:rsid w:val="00722016"/>
    <w:rsid w:val="00724C93"/>
    <w:rsid w:val="00724D0C"/>
    <w:rsid w:val="00725082"/>
    <w:rsid w:val="00725F81"/>
    <w:rsid w:val="00730318"/>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9E4"/>
    <w:rsid w:val="00794EE6"/>
    <w:rsid w:val="00797C04"/>
    <w:rsid w:val="007A0045"/>
    <w:rsid w:val="007A1101"/>
    <w:rsid w:val="007A3D34"/>
    <w:rsid w:val="007A3D4A"/>
    <w:rsid w:val="007A45B5"/>
    <w:rsid w:val="007A6AF5"/>
    <w:rsid w:val="007B4853"/>
    <w:rsid w:val="007B65DB"/>
    <w:rsid w:val="007C0BDD"/>
    <w:rsid w:val="007C1656"/>
    <w:rsid w:val="007C1E64"/>
    <w:rsid w:val="007C75E0"/>
    <w:rsid w:val="007D3EA8"/>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3594A"/>
    <w:rsid w:val="008413B3"/>
    <w:rsid w:val="008428B9"/>
    <w:rsid w:val="00853F9D"/>
    <w:rsid w:val="00854B67"/>
    <w:rsid w:val="00855409"/>
    <w:rsid w:val="0085667F"/>
    <w:rsid w:val="008617F3"/>
    <w:rsid w:val="0086688D"/>
    <w:rsid w:val="00866B17"/>
    <w:rsid w:val="00870FD6"/>
    <w:rsid w:val="00872DA7"/>
    <w:rsid w:val="008733D3"/>
    <w:rsid w:val="00876589"/>
    <w:rsid w:val="008808CB"/>
    <w:rsid w:val="0088251C"/>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B4F35"/>
    <w:rsid w:val="008C4E79"/>
    <w:rsid w:val="008C5A40"/>
    <w:rsid w:val="008C5DAA"/>
    <w:rsid w:val="008D065E"/>
    <w:rsid w:val="008E40E2"/>
    <w:rsid w:val="008E5F59"/>
    <w:rsid w:val="008E7A2D"/>
    <w:rsid w:val="008F3866"/>
    <w:rsid w:val="008F4FF6"/>
    <w:rsid w:val="009143FD"/>
    <w:rsid w:val="00920A51"/>
    <w:rsid w:val="009211DE"/>
    <w:rsid w:val="00922542"/>
    <w:rsid w:val="00923EDA"/>
    <w:rsid w:val="009251E3"/>
    <w:rsid w:val="00925DBE"/>
    <w:rsid w:val="00930AD1"/>
    <w:rsid w:val="0093582A"/>
    <w:rsid w:val="009372A3"/>
    <w:rsid w:val="00945E6D"/>
    <w:rsid w:val="0094670B"/>
    <w:rsid w:val="00950B0C"/>
    <w:rsid w:val="0097513D"/>
    <w:rsid w:val="00980A42"/>
    <w:rsid w:val="00986B1E"/>
    <w:rsid w:val="009931D8"/>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D7B7B"/>
    <w:rsid w:val="009E4F6E"/>
    <w:rsid w:val="009E6BB7"/>
    <w:rsid w:val="009F22C3"/>
    <w:rsid w:val="009F3126"/>
    <w:rsid w:val="009F4B37"/>
    <w:rsid w:val="009F7E6A"/>
    <w:rsid w:val="00A039CA"/>
    <w:rsid w:val="00A04004"/>
    <w:rsid w:val="00A11551"/>
    <w:rsid w:val="00A11F12"/>
    <w:rsid w:val="00A1399C"/>
    <w:rsid w:val="00A1746F"/>
    <w:rsid w:val="00A2645C"/>
    <w:rsid w:val="00A41B28"/>
    <w:rsid w:val="00A5099A"/>
    <w:rsid w:val="00A512A5"/>
    <w:rsid w:val="00A512C9"/>
    <w:rsid w:val="00A539E4"/>
    <w:rsid w:val="00A56046"/>
    <w:rsid w:val="00A56B40"/>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2BCF"/>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37F"/>
    <w:rsid w:val="00B3168E"/>
    <w:rsid w:val="00B34179"/>
    <w:rsid w:val="00B4043E"/>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AE"/>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0133E"/>
    <w:rsid w:val="00C12AF0"/>
    <w:rsid w:val="00C13C29"/>
    <w:rsid w:val="00C1524D"/>
    <w:rsid w:val="00C17310"/>
    <w:rsid w:val="00C20179"/>
    <w:rsid w:val="00C20F71"/>
    <w:rsid w:val="00C302E1"/>
    <w:rsid w:val="00C3235B"/>
    <w:rsid w:val="00C34E40"/>
    <w:rsid w:val="00C35F55"/>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88"/>
    <w:rsid w:val="00CD68C0"/>
    <w:rsid w:val="00CD6FC9"/>
    <w:rsid w:val="00CD7F25"/>
    <w:rsid w:val="00CF2DE2"/>
    <w:rsid w:val="00CF30C4"/>
    <w:rsid w:val="00CF6CFA"/>
    <w:rsid w:val="00D014F8"/>
    <w:rsid w:val="00D02E23"/>
    <w:rsid w:val="00D11009"/>
    <w:rsid w:val="00D131B2"/>
    <w:rsid w:val="00D23D4C"/>
    <w:rsid w:val="00D240FF"/>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1D5F"/>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BEF"/>
    <w:rsid w:val="00DF7EE0"/>
    <w:rsid w:val="00E0295D"/>
    <w:rsid w:val="00E0396B"/>
    <w:rsid w:val="00E063E2"/>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6F75"/>
    <w:rsid w:val="00E571E1"/>
    <w:rsid w:val="00E60A37"/>
    <w:rsid w:val="00E611CD"/>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487C"/>
    <w:rsid w:val="00EB78F4"/>
    <w:rsid w:val="00EC4FE8"/>
    <w:rsid w:val="00EC51B6"/>
    <w:rsid w:val="00EE0ED9"/>
    <w:rsid w:val="00EE23B1"/>
    <w:rsid w:val="00EE2E55"/>
    <w:rsid w:val="00EE456E"/>
    <w:rsid w:val="00EE484A"/>
    <w:rsid w:val="00EF1C05"/>
    <w:rsid w:val="00EF259F"/>
    <w:rsid w:val="00EF3951"/>
    <w:rsid w:val="00EF6426"/>
    <w:rsid w:val="00EF6552"/>
    <w:rsid w:val="00F017DE"/>
    <w:rsid w:val="00F01C22"/>
    <w:rsid w:val="00F02006"/>
    <w:rsid w:val="00F0405C"/>
    <w:rsid w:val="00F0574A"/>
    <w:rsid w:val="00F16179"/>
    <w:rsid w:val="00F215D8"/>
    <w:rsid w:val="00F220E1"/>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1B8A"/>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020D9"/>
    <w:pPr>
      <w:spacing w:before="120" w:after="120"/>
    </w:pPr>
    <w:rPr>
      <w:rFonts w:ascii="Arial" w:hAnsi="Arial"/>
      <w:snapToGrid w:val="0"/>
      <w:lang w:val="en-GB" w:eastAsia="en-US"/>
    </w:rPr>
  </w:style>
  <w:style w:type="paragraph" w:styleId="1">
    <w:name w:val="heading 1"/>
    <w:basedOn w:val="a0"/>
    <w:next w:val="a0"/>
    <w:link w:val="10"/>
    <w:qFormat/>
    <w:pPr>
      <w:keepNext/>
      <w:numPr>
        <w:numId w:val="2"/>
      </w:numPr>
      <w:tabs>
        <w:tab w:val="right" w:pos="567"/>
      </w:tabs>
      <w:spacing w:before="240" w:after="240"/>
      <w:jc w:val="both"/>
      <w:outlineLvl w:val="0"/>
    </w:pPr>
    <w:rPr>
      <w:b/>
      <w:lang w:val="fr-BE"/>
    </w:rPr>
  </w:style>
  <w:style w:type="paragraph" w:styleId="2">
    <w:name w:val="heading 2"/>
    <w:basedOn w:val="a0"/>
    <w:next w:val="a0"/>
    <w:link w:val="20"/>
    <w:qFormat/>
    <w:pPr>
      <w:keepNext/>
      <w:outlineLvl w:val="1"/>
    </w:pPr>
    <w:rPr>
      <w:lang w:val="fr-BE"/>
    </w:rPr>
  </w:style>
  <w:style w:type="paragraph" w:styleId="3">
    <w:name w:val="heading 3"/>
    <w:basedOn w:val="a0"/>
    <w:next w:val="a0"/>
    <w:link w:val="30"/>
    <w:qFormat/>
    <w:pPr>
      <w:keepNext/>
      <w:framePr w:hSpace="181" w:vSpace="181" w:wrap="auto" w:vAnchor="text" w:hAnchor="text" w:y="1"/>
      <w:outlineLvl w:val="2"/>
    </w:pPr>
  </w:style>
  <w:style w:type="paragraph" w:styleId="4">
    <w:name w:val="heading 4"/>
    <w:basedOn w:val="a0"/>
    <w:next w:val="a0"/>
    <w:link w:val="40"/>
    <w:qFormat/>
    <w:pPr>
      <w:keepNext/>
      <w:numPr>
        <w:ilvl w:val="3"/>
        <w:numId w:val="2"/>
      </w:numPr>
      <w:spacing w:before="240" w:after="60"/>
      <w:outlineLvl w:val="3"/>
    </w:pPr>
    <w:rPr>
      <w:b/>
      <w:sz w:val="24"/>
      <w:lang w:val="sv-SE"/>
    </w:rPr>
  </w:style>
  <w:style w:type="paragraph" w:styleId="5">
    <w:name w:val="heading 5"/>
    <w:basedOn w:val="a0"/>
    <w:next w:val="a0"/>
    <w:link w:val="50"/>
    <w:qFormat/>
    <w:pPr>
      <w:numPr>
        <w:ilvl w:val="4"/>
        <w:numId w:val="2"/>
      </w:numPr>
      <w:spacing w:before="240" w:after="60"/>
      <w:outlineLvl w:val="4"/>
    </w:pPr>
    <w:rPr>
      <w:sz w:val="22"/>
      <w:lang w:val="sv-SE"/>
    </w:rPr>
  </w:style>
  <w:style w:type="paragraph" w:styleId="6">
    <w:name w:val="heading 6"/>
    <w:basedOn w:val="a0"/>
    <w:next w:val="a0"/>
    <w:link w:val="60"/>
    <w:qFormat/>
    <w:pPr>
      <w:numPr>
        <w:ilvl w:val="5"/>
        <w:numId w:val="2"/>
      </w:numPr>
      <w:tabs>
        <w:tab w:val="clear" w:pos="360"/>
        <w:tab w:val="num" w:pos="1152"/>
      </w:tabs>
      <w:spacing w:before="240" w:after="60"/>
      <w:ind w:left="1152" w:hanging="1152"/>
      <w:outlineLvl w:val="5"/>
    </w:pPr>
    <w:rPr>
      <w:i/>
      <w:sz w:val="22"/>
      <w:lang w:val="sv-SE"/>
    </w:rPr>
  </w:style>
  <w:style w:type="paragraph" w:styleId="7">
    <w:name w:val="heading 7"/>
    <w:basedOn w:val="a0"/>
    <w:next w:val="a0"/>
    <w:link w:val="70"/>
    <w:qFormat/>
    <w:pPr>
      <w:numPr>
        <w:ilvl w:val="6"/>
        <w:numId w:val="2"/>
      </w:numPr>
      <w:spacing w:before="240" w:after="60"/>
      <w:outlineLvl w:val="6"/>
    </w:pPr>
    <w:rPr>
      <w:lang w:val="sv-SE"/>
    </w:rPr>
  </w:style>
  <w:style w:type="paragraph" w:styleId="8">
    <w:name w:val="heading 8"/>
    <w:basedOn w:val="a0"/>
    <w:next w:val="a0"/>
    <w:link w:val="80"/>
    <w:qFormat/>
    <w:pPr>
      <w:numPr>
        <w:ilvl w:val="7"/>
        <w:numId w:val="2"/>
      </w:numPr>
      <w:spacing w:before="240" w:after="60"/>
      <w:outlineLvl w:val="7"/>
    </w:pPr>
    <w:rPr>
      <w:i/>
      <w:lang w:val="sv-SE"/>
    </w:rPr>
  </w:style>
  <w:style w:type="paragraph" w:styleId="9">
    <w:name w:val="heading 9"/>
    <w:basedOn w:val="a0"/>
    <w:next w:val="a0"/>
    <w:link w:val="90"/>
    <w:qFormat/>
    <w:pPr>
      <w:numPr>
        <w:ilvl w:val="8"/>
        <w:numId w:val="2"/>
      </w:numPr>
      <w:spacing w:before="240" w:after="60"/>
      <w:outlineLvl w:val="8"/>
    </w:pPr>
    <w:rPr>
      <w:b/>
      <w:i/>
      <w:sz w:val="18"/>
      <w:lang w:val="sv-S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pPr>
      <w:jc w:val="center"/>
    </w:pPr>
    <w:rPr>
      <w:b/>
      <w:sz w:val="28"/>
      <w:lang w:val="fr-BE"/>
    </w:rPr>
  </w:style>
  <w:style w:type="paragraph" w:styleId="a6">
    <w:name w:val="Subtitle"/>
    <w:basedOn w:val="a0"/>
    <w:link w:val="a7"/>
    <w:qFormat/>
    <w:pPr>
      <w:jc w:val="center"/>
    </w:pPr>
    <w:rPr>
      <w:b/>
      <w:sz w:val="28"/>
      <w:lang w:val="fr-BE"/>
    </w:rPr>
  </w:style>
  <w:style w:type="paragraph" w:styleId="a8">
    <w:name w:val="Body Text Indent"/>
    <w:basedOn w:val="a0"/>
    <w:link w:val="a9"/>
    <w:pPr>
      <w:tabs>
        <w:tab w:val="num" w:pos="567"/>
      </w:tabs>
      <w:spacing w:before="0" w:after="0"/>
      <w:jc w:val="both"/>
    </w:pPr>
    <w:rPr>
      <w:rFonts w:ascii="Times New Roman" w:hAnsi="Times New Roman"/>
      <w:sz w:val="24"/>
      <w:lang w:val="sv-SE"/>
    </w:rPr>
  </w:style>
  <w:style w:type="paragraph" w:styleId="aa">
    <w:name w:val="Body Text"/>
    <w:basedOn w:val="a0"/>
    <w:link w:val="ab"/>
    <w:rPr>
      <w:lang w:val="sv-SE"/>
    </w:rPr>
  </w:style>
  <w:style w:type="paragraph" w:styleId="21">
    <w:name w:val="Body Text Indent 2"/>
    <w:basedOn w:val="a0"/>
    <w:link w:val="22"/>
    <w:pPr>
      <w:tabs>
        <w:tab w:val="num" w:pos="567"/>
        <w:tab w:val="num" w:pos="2160"/>
      </w:tabs>
      <w:spacing w:after="240"/>
      <w:ind w:left="567" w:hanging="567"/>
      <w:jc w:val="both"/>
    </w:pPr>
    <w:rPr>
      <w:sz w:val="24"/>
      <w:u w:val="single"/>
      <w:lang w:val="sv-SE"/>
    </w:rPr>
  </w:style>
  <w:style w:type="paragraph" w:styleId="31">
    <w:name w:val="Body Text Indent 3"/>
    <w:basedOn w:val="a0"/>
    <w:link w:val="32"/>
    <w:pPr>
      <w:tabs>
        <w:tab w:val="left" w:pos="1276"/>
      </w:tabs>
      <w:ind w:left="1276" w:hanging="425"/>
      <w:jc w:val="both"/>
    </w:pPr>
    <w:rPr>
      <w:sz w:val="24"/>
      <w:lang w:val="sv-SE"/>
    </w:rPr>
  </w:style>
  <w:style w:type="paragraph" w:customStyle="1" w:styleId="Text3">
    <w:name w:val="Text 3"/>
    <w:basedOn w:val="a0"/>
    <w:pPr>
      <w:tabs>
        <w:tab w:val="left" w:pos="2302"/>
      </w:tabs>
      <w:spacing w:after="240"/>
      <w:ind w:left="1202"/>
      <w:jc w:val="both"/>
    </w:pPr>
    <w:rPr>
      <w:sz w:val="24"/>
    </w:rPr>
  </w:style>
  <w:style w:type="paragraph" w:styleId="ac">
    <w:name w:val="header"/>
    <w:basedOn w:val="a0"/>
    <w:link w:val="ad"/>
    <w:pPr>
      <w:tabs>
        <w:tab w:val="center" w:pos="4320"/>
        <w:tab w:val="right" w:pos="8640"/>
      </w:tabs>
    </w:pPr>
    <w:rPr>
      <w:lang w:val="sv-SE"/>
    </w:rPr>
  </w:style>
  <w:style w:type="paragraph" w:styleId="ae">
    <w:name w:val="footer"/>
    <w:basedOn w:val="a0"/>
    <w:link w:val="af"/>
    <w:uiPriority w:val="99"/>
    <w:pPr>
      <w:tabs>
        <w:tab w:val="center" w:pos="4320"/>
        <w:tab w:val="right" w:pos="8640"/>
      </w:tabs>
    </w:pPr>
    <w:rPr>
      <w:lang w:val="sv-SE"/>
    </w:rPr>
  </w:style>
  <w:style w:type="character" w:styleId="af0">
    <w:name w:val="page number"/>
    <w:basedOn w:val="a1"/>
  </w:style>
  <w:style w:type="paragraph" w:styleId="33">
    <w:name w:val="Body Text 3"/>
    <w:basedOn w:val="a0"/>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1">
    <w:name w:val="Hyperlink"/>
    <w:rPr>
      <w:color w:val="0000FF"/>
      <w:u w:val="single"/>
    </w:rPr>
  </w:style>
  <w:style w:type="paragraph" w:styleId="af2">
    <w:name w:val="footnote text"/>
    <w:aliases w:val="Schriftart: 9 pt,Schriftart: 10 pt,Schriftart: 8 pt,WB-Fußnotentext,FoodNote,ft,Footnote,Footnote Text Char Char,Footnote Text Char1 Char Char,Footnote Text Char Char Char Char,fn,f,Voetnoottekst Char,Footnote Text Char1 Cha"/>
    <w:basedOn w:val="a0"/>
    <w:autoRedefine/>
    <w:qFormat/>
    <w:rsid w:val="001020D9"/>
    <w:pPr>
      <w:spacing w:before="0"/>
    </w:pPr>
    <w:rPr>
      <w:rFonts w:ascii="Times New Roman" w:hAnsi="Times New Roman"/>
      <w:lang w:val="fr-FR"/>
    </w:rPr>
  </w:style>
  <w:style w:type="character" w:styleId="af3">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af4">
    <w:name w:val="Document Map"/>
    <w:basedOn w:val="a0"/>
    <w:link w:val="af5"/>
    <w:semiHidden/>
    <w:pPr>
      <w:shd w:val="clear" w:color="auto" w:fill="000080"/>
    </w:pPr>
    <w:rPr>
      <w:sz w:val="24"/>
      <w:lang w:val="fr-FR"/>
    </w:rPr>
  </w:style>
  <w:style w:type="paragraph" w:customStyle="1" w:styleId="bulletsub">
    <w:name w:val="bullet_sub"/>
    <w:basedOn w:val="a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0"/>
    <w:next w:val="SubTitle2"/>
    <w:pPr>
      <w:spacing w:after="240"/>
      <w:jc w:val="center"/>
    </w:pPr>
    <w:rPr>
      <w:b/>
      <w:sz w:val="40"/>
    </w:rPr>
  </w:style>
  <w:style w:type="paragraph" w:customStyle="1" w:styleId="SubTitle2">
    <w:name w:val="SubTitle 2"/>
    <w:basedOn w:val="a0"/>
    <w:pPr>
      <w:spacing w:after="240"/>
      <w:jc w:val="center"/>
    </w:pPr>
    <w:rPr>
      <w:b/>
      <w:sz w:val="32"/>
    </w:rPr>
  </w:style>
  <w:style w:type="paragraph" w:customStyle="1" w:styleId="Annexetitle">
    <w:name w:val="Annexe_title"/>
    <w:basedOn w:val="1"/>
    <w:next w:val="a0"/>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0"/>
    <w:pPr>
      <w:keepNext/>
      <w:widowControl w:val="0"/>
      <w:tabs>
        <w:tab w:val="num" w:pos="992"/>
      </w:tabs>
      <w:ind w:left="992" w:hanging="992"/>
    </w:pPr>
    <w:rPr>
      <w:b/>
      <w:sz w:val="18"/>
      <w:lang w:val="fr-FR"/>
    </w:rPr>
  </w:style>
  <w:style w:type="paragraph" w:customStyle="1" w:styleId="titlefront">
    <w:name w:val="title_front"/>
    <w:basedOn w:val="a0"/>
    <w:pPr>
      <w:spacing w:before="240"/>
      <w:ind w:left="1701"/>
      <w:jc w:val="right"/>
    </w:pPr>
    <w:rPr>
      <w:rFonts w:ascii="Optima" w:hAnsi="Optima"/>
      <w:b/>
      <w:sz w:val="28"/>
    </w:rPr>
  </w:style>
  <w:style w:type="paragraph" w:styleId="11">
    <w:name w:val="toc 1"/>
    <w:basedOn w:val="a0"/>
    <w:next w:val="a0"/>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0"/>
    <w:next w:val="a0"/>
    <w:autoRedefine/>
    <w:semiHidden/>
    <w:pPr>
      <w:spacing w:before="0" w:after="0"/>
      <w:ind w:left="200"/>
    </w:pPr>
    <w:rPr>
      <w:rFonts w:ascii="Times New Roman" w:hAnsi="Times New Roman"/>
      <w:smallCaps/>
    </w:rPr>
  </w:style>
  <w:style w:type="character" w:styleId="af6">
    <w:name w:val="Strong"/>
    <w:qFormat/>
    <w:rPr>
      <w:b/>
    </w:rPr>
  </w:style>
  <w:style w:type="paragraph" w:customStyle="1" w:styleId="Blockquote">
    <w:name w:val="Blockquote"/>
    <w:basedOn w:val="a0"/>
    <w:pPr>
      <w:widowControl w:val="0"/>
      <w:spacing w:before="100" w:after="100"/>
      <w:ind w:left="360" w:right="360"/>
    </w:pPr>
    <w:rPr>
      <w:sz w:val="24"/>
      <w:lang w:val="en-US"/>
    </w:rPr>
  </w:style>
  <w:style w:type="paragraph" w:styleId="35">
    <w:name w:val="toc 3"/>
    <w:basedOn w:val="a0"/>
    <w:next w:val="a0"/>
    <w:autoRedefine/>
    <w:semiHidden/>
    <w:pPr>
      <w:spacing w:before="0" w:after="0"/>
      <w:ind w:left="400"/>
    </w:pPr>
    <w:rPr>
      <w:rFonts w:ascii="Times New Roman" w:hAnsi="Times New Roman"/>
      <w:i/>
    </w:rPr>
  </w:style>
  <w:style w:type="paragraph" w:styleId="41">
    <w:name w:val="toc 4"/>
    <w:basedOn w:val="a0"/>
    <w:next w:val="a0"/>
    <w:autoRedefine/>
    <w:semiHidden/>
    <w:pPr>
      <w:spacing w:before="0" w:after="0"/>
      <w:ind w:left="600"/>
    </w:pPr>
    <w:rPr>
      <w:rFonts w:ascii="Times New Roman" w:hAnsi="Times New Roman"/>
      <w:sz w:val="18"/>
    </w:rPr>
  </w:style>
  <w:style w:type="paragraph" w:styleId="51">
    <w:name w:val="toc 5"/>
    <w:basedOn w:val="a0"/>
    <w:next w:val="a0"/>
    <w:autoRedefine/>
    <w:semiHidden/>
    <w:pPr>
      <w:spacing w:before="0" w:after="0"/>
      <w:ind w:left="800"/>
    </w:pPr>
    <w:rPr>
      <w:rFonts w:ascii="Times New Roman" w:hAnsi="Times New Roman"/>
      <w:sz w:val="18"/>
    </w:rPr>
  </w:style>
  <w:style w:type="paragraph" w:styleId="61">
    <w:name w:val="toc 6"/>
    <w:basedOn w:val="a0"/>
    <w:next w:val="a0"/>
    <w:autoRedefine/>
    <w:semiHidden/>
    <w:pPr>
      <w:spacing w:before="0" w:after="0"/>
      <w:ind w:left="1000"/>
    </w:pPr>
    <w:rPr>
      <w:rFonts w:ascii="Times New Roman" w:hAnsi="Times New Roman"/>
      <w:sz w:val="18"/>
    </w:rPr>
  </w:style>
  <w:style w:type="paragraph" w:styleId="71">
    <w:name w:val="toc 7"/>
    <w:basedOn w:val="a0"/>
    <w:next w:val="a0"/>
    <w:autoRedefine/>
    <w:semiHidden/>
    <w:pPr>
      <w:spacing w:before="0" w:after="0"/>
      <w:ind w:left="1200"/>
    </w:pPr>
    <w:rPr>
      <w:rFonts w:ascii="Times New Roman" w:hAnsi="Times New Roman"/>
      <w:sz w:val="18"/>
    </w:rPr>
  </w:style>
  <w:style w:type="paragraph" w:styleId="81">
    <w:name w:val="toc 8"/>
    <w:basedOn w:val="a0"/>
    <w:next w:val="a0"/>
    <w:autoRedefine/>
    <w:semiHidden/>
    <w:pPr>
      <w:spacing w:before="0" w:after="0"/>
      <w:ind w:left="1400"/>
    </w:pPr>
    <w:rPr>
      <w:rFonts w:ascii="Times New Roman" w:hAnsi="Times New Roman"/>
      <w:sz w:val="18"/>
    </w:rPr>
  </w:style>
  <w:style w:type="paragraph" w:styleId="91">
    <w:name w:val="toc 9"/>
    <w:basedOn w:val="a0"/>
    <w:next w:val="a0"/>
    <w:autoRedefine/>
    <w:semiHidden/>
    <w:pPr>
      <w:spacing w:before="0" w:after="0"/>
      <w:ind w:left="1600"/>
    </w:pPr>
    <w:rPr>
      <w:rFonts w:ascii="Times New Roman" w:hAnsi="Times New Roman"/>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0"/>
    <w:pPr>
      <w:widowControl w:val="0"/>
      <w:spacing w:before="0" w:after="0" w:line="360" w:lineRule="exact"/>
      <w:jc w:val="center"/>
    </w:pPr>
    <w:rPr>
      <w:b/>
      <w:sz w:val="32"/>
      <w:lang w:val="cs-CZ"/>
    </w:rPr>
  </w:style>
  <w:style w:type="paragraph" w:customStyle="1" w:styleId="ManualNumPar1">
    <w:name w:val="Manual NumPar 1"/>
    <w:basedOn w:val="a0"/>
    <w:next w:val="a0"/>
    <w:pPr>
      <w:ind w:left="851" w:hanging="851"/>
      <w:jc w:val="both"/>
    </w:pPr>
    <w:rPr>
      <w:rFonts w:ascii="Times New Roman" w:hAnsi="Times New Roman"/>
      <w:sz w:val="24"/>
      <w:lang w:val="fr-FR"/>
    </w:rPr>
  </w:style>
  <w:style w:type="table" w:styleId="af8">
    <w:name w:val="Table Grid"/>
    <w:basedOn w:val="a2"/>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0"/>
    <w:link w:val="25"/>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a0"/>
    <w:rsid w:val="000417E2"/>
    <w:pPr>
      <w:keepNext/>
      <w:widowControl w:val="0"/>
      <w:tabs>
        <w:tab w:val="left" w:pos="567"/>
      </w:tabs>
      <w:spacing w:before="240" w:after="0" w:line="240" w:lineRule="exact"/>
    </w:pPr>
    <w:rPr>
      <w:b/>
      <w:sz w:val="24"/>
      <w:lang w:val="cs-CZ"/>
    </w:rPr>
  </w:style>
  <w:style w:type="paragraph" w:styleId="af9">
    <w:name w:val="Balloon Text"/>
    <w:basedOn w:val="a0"/>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47783A"/>
    <w:pPr>
      <w:numPr>
        <w:numId w:val="1"/>
      </w:numPr>
      <w:tabs>
        <w:tab w:val="right" w:pos="567"/>
      </w:tabs>
    </w:pPr>
    <w:rPr>
      <w:rFonts w:ascii="Times New Roman" w:hAnsi="Times New Roman"/>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5">
    <w:name w:val="Заглавие Знак"/>
    <w:link w:val="a4"/>
    <w:locked/>
    <w:rsid w:val="0047783A"/>
    <w:rPr>
      <w:rFonts w:ascii="Arial" w:hAnsi="Arial"/>
      <w:b/>
      <w:snapToGrid w:val="0"/>
      <w:sz w:val="28"/>
      <w:lang w:val="fr-BE" w:eastAsia="en-US" w:bidi="ar-SA"/>
    </w:rPr>
  </w:style>
  <w:style w:type="character" w:customStyle="1" w:styleId="a7">
    <w:name w:val="Подзаглавие Знак"/>
    <w:link w:val="a6"/>
    <w:locked/>
    <w:rsid w:val="0047783A"/>
    <w:rPr>
      <w:rFonts w:ascii="Arial" w:hAnsi="Arial"/>
      <w:b/>
      <w:snapToGrid w:val="0"/>
      <w:sz w:val="28"/>
      <w:lang w:val="fr-BE" w:eastAsia="en-US" w:bidi="ar-SA"/>
    </w:rPr>
  </w:style>
  <w:style w:type="character" w:customStyle="1" w:styleId="a9">
    <w:name w:val="Основен текст с отстъп Знак"/>
    <w:link w:val="a8"/>
    <w:semiHidden/>
    <w:locked/>
    <w:rsid w:val="0047783A"/>
    <w:rPr>
      <w:snapToGrid w:val="0"/>
      <w:sz w:val="24"/>
      <w:lang w:val="sv-SE" w:eastAsia="en-US" w:bidi="ar-SA"/>
    </w:rPr>
  </w:style>
  <w:style w:type="character" w:customStyle="1" w:styleId="ab">
    <w:name w:val="Основен текст Знак"/>
    <w:link w:val="aa"/>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d">
    <w:name w:val="Горен колонтитул Знак"/>
    <w:link w:val="ac"/>
    <w:semiHidden/>
    <w:locked/>
    <w:rsid w:val="0047783A"/>
    <w:rPr>
      <w:rFonts w:ascii="Arial" w:hAnsi="Arial"/>
      <w:snapToGrid w:val="0"/>
      <w:lang w:val="sv-SE" w:eastAsia="en-US" w:bidi="ar-SA"/>
    </w:rPr>
  </w:style>
  <w:style w:type="character" w:customStyle="1" w:styleId="af">
    <w:name w:val="Долен колонтитул Знак"/>
    <w:link w:val="ae"/>
    <w:uiPriority w:val="99"/>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0"/>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0"/>
    <w:next w:val="a0"/>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0"/>
    <w:semiHidden/>
    <w:rsid w:val="0047783A"/>
  </w:style>
  <w:style w:type="paragraph" w:customStyle="1" w:styleId="NormalInd1">
    <w:name w:val="Normal Ind 1"/>
    <w:basedOn w:val="a0"/>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a0"/>
    <w:rsid w:val="0047783A"/>
    <w:pPr>
      <w:spacing w:before="0" w:after="160" w:line="240" w:lineRule="exact"/>
    </w:pPr>
    <w:rPr>
      <w:rFonts w:ascii="Tahoma" w:hAnsi="Tahoma"/>
      <w:snapToGrid/>
      <w:lang w:val="en-US"/>
    </w:rPr>
  </w:style>
  <w:style w:type="character" w:styleId="afc">
    <w:name w:val="annotation reference"/>
    <w:uiPriority w:val="99"/>
    <w:semiHidden/>
    <w:rsid w:val="00EE23B1"/>
    <w:rPr>
      <w:sz w:val="16"/>
      <w:szCs w:val="16"/>
    </w:rPr>
  </w:style>
  <w:style w:type="paragraph" w:styleId="afd">
    <w:name w:val="annotation text"/>
    <w:basedOn w:val="a0"/>
    <w:link w:val="afe"/>
    <w:semiHidden/>
    <w:rsid w:val="00EE23B1"/>
  </w:style>
  <w:style w:type="paragraph" w:styleId="aff">
    <w:name w:val="annotation subject"/>
    <w:basedOn w:val="afd"/>
    <w:next w:val="afd"/>
    <w:semiHidden/>
    <w:rsid w:val="00EE23B1"/>
    <w:rPr>
      <w:b/>
      <w:bCs/>
    </w:rPr>
  </w:style>
  <w:style w:type="paragraph" w:styleId="a">
    <w:name w:val="List Number"/>
    <w:basedOn w:val="a0"/>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a0"/>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a0"/>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a0"/>
    <w:rsid w:val="00EB45CB"/>
    <w:pPr>
      <w:numPr>
        <w:ilvl w:val="3"/>
        <w:numId w:val="18"/>
      </w:numPr>
      <w:spacing w:before="0" w:after="240"/>
      <w:jc w:val="both"/>
    </w:pPr>
    <w:rPr>
      <w:rFonts w:ascii="Times New Roman" w:hAnsi="Times New Roman"/>
      <w:snapToGrid/>
      <w:sz w:val="24"/>
    </w:rPr>
  </w:style>
  <w:style w:type="character" w:customStyle="1" w:styleId="afe">
    <w:name w:val="Текст на коментар Знак"/>
    <w:link w:val="afd"/>
    <w:semiHidden/>
    <w:rsid w:val="00240B1F"/>
    <w:rPr>
      <w:rFonts w:ascii="Arial" w:hAnsi="Arial"/>
      <w:snapToGrid w:val="0"/>
      <w:lang w:eastAsia="en-US"/>
    </w:rPr>
  </w:style>
  <w:style w:type="paragraph" w:styleId="aff0">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aff1">
    <w:name w:val="List Paragraph"/>
    <w:basedOn w:val="a0"/>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a0"/>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shtina@botevgrad.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pacbc-bgrs.eu" TargetMode="External"/><Relationship Id="rId4" Type="http://schemas.openxmlformats.org/officeDocument/2006/relationships/settings" Target="settings.xml"/><Relationship Id="rId9" Type="http://schemas.openxmlformats.org/officeDocument/2006/relationships/hyperlink" Target="mailto:gergana.nikolova@botevgrad.org"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8998D-16F2-42B9-8167-A4930B652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6</Pages>
  <Words>1738</Words>
  <Characters>9908</Characters>
  <Application>Microsoft Office Word</Application>
  <DocSecurity>0</DocSecurity>
  <Lines>82</Lines>
  <Paragraphs>23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11623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gergana nikolova</cp:lastModifiedBy>
  <cp:revision>47</cp:revision>
  <cp:lastPrinted>2014-02-11T14:32:00Z</cp:lastPrinted>
  <dcterms:created xsi:type="dcterms:W3CDTF">2018-12-18T11:40:00Z</dcterms:created>
  <dcterms:modified xsi:type="dcterms:W3CDTF">2021-03-12T16:55:00Z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